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4472C4" w:themeColor="accent1"/>
          <w:sz w:val="20"/>
          <w:szCs w:val="20"/>
          <w:lang w:bidi="ar-SA"/>
        </w:rPr>
        <w:id w:val="1122343253"/>
        <w:docPartObj>
          <w:docPartGallery w:val="Cover Pages"/>
          <w:docPartUnique/>
        </w:docPartObj>
      </w:sdtPr>
      <w:sdtEndPr>
        <w:rPr>
          <w:rFonts w:eastAsia="Calibri" w:cs="Calibri"/>
          <w:sz w:val="32"/>
          <w:szCs w:val="24"/>
        </w:rPr>
      </w:sdtEndPr>
      <w:sdtContent>
        <w:sdt>
          <w:sdtPr>
            <w:rPr>
              <w:rFonts w:asciiTheme="majorHAnsi" w:eastAsiaTheme="majorEastAsia" w:hAnsiTheme="majorHAnsi" w:cstheme="majorBidi"/>
              <w:b/>
              <w:bCs/>
              <w:caps/>
              <w:color w:val="4472C4" w:themeColor="accent1"/>
              <w:sz w:val="62"/>
              <w:szCs w:val="62"/>
              <w:lang w:val="en-GB" w:eastAsia="en-GB"/>
            </w:rPr>
            <w:alias w:val="Title"/>
            <w:tag w:val=""/>
            <w:id w:val="1735040861"/>
            <w:placeholder>
              <w:docPart w:val="61F770341220478DAFE45C994AA4597D"/>
            </w:placeholder>
            <w:dataBinding w:prefixMappings="xmlns:ns0='http://purl.org/dc/elements/1.1/' xmlns:ns1='http://schemas.openxmlformats.org/package/2006/metadata/core-properties' " w:xpath="/ns1:coreProperties[1]/ns0:title[1]" w:storeItemID="{6C3C8BC8-F283-45AE-878A-BAB7291924A1}"/>
            <w:text/>
          </w:sdtPr>
          <w:sdtContent>
            <w:p w14:paraId="57EF4E7A" w14:textId="3353B55E" w:rsidR="009A25B7" w:rsidRPr="00227EA1" w:rsidRDefault="009A25B7" w:rsidP="009A25B7">
              <w:pPr>
                <w:pStyle w:val="NoSpacing"/>
                <w:spacing w:before="1540" w:after="240"/>
                <w:jc w:val="center"/>
                <w:rPr>
                  <w:rFonts w:asciiTheme="majorHAnsi" w:eastAsiaTheme="majorEastAsia" w:hAnsiTheme="majorHAnsi" w:cstheme="majorBidi"/>
                  <w:b/>
                  <w:bCs/>
                  <w:caps/>
                  <w:color w:val="4472C4" w:themeColor="accent1"/>
                  <w:sz w:val="62"/>
                  <w:szCs w:val="62"/>
                </w:rPr>
              </w:pPr>
              <w:r w:rsidRPr="00227EA1">
                <w:rPr>
                  <w:rFonts w:asciiTheme="majorHAnsi" w:eastAsiaTheme="majorEastAsia" w:hAnsiTheme="majorHAnsi" w:cstheme="majorBidi"/>
                  <w:b/>
                  <w:bCs/>
                  <w:caps/>
                  <w:color w:val="4472C4" w:themeColor="accent1"/>
                  <w:sz w:val="62"/>
                  <w:szCs w:val="62"/>
                  <w:lang w:val="en-GB" w:eastAsia="en-GB"/>
                </w:rPr>
                <w:t>ANNEXES</w:t>
              </w:r>
            </w:p>
          </w:sdtContent>
        </w:sdt>
        <w:p w14:paraId="12A28F3E" w14:textId="08216433" w:rsidR="009A25B7" w:rsidRPr="009A25B7" w:rsidRDefault="00000000" w:rsidP="009A25B7">
          <w:pPr>
            <w:pStyle w:val="NoSpacing"/>
            <w:ind w:left="-90"/>
            <w:jc w:val="center"/>
            <w:rPr>
              <w:b/>
              <w:bCs/>
              <w:color w:val="4472C4" w:themeColor="accent1"/>
              <w:sz w:val="28"/>
              <w:szCs w:val="28"/>
            </w:rPr>
          </w:pPr>
          <w:sdt>
            <w:sdtPr>
              <w:rPr>
                <w:rFonts w:ascii="Arial" w:hAnsi="Arial" w:cs="Arial"/>
                <w:b/>
                <w:bCs/>
                <w:color w:val="4472C4" w:themeColor="accent1"/>
                <w:sz w:val="28"/>
                <w:szCs w:val="28"/>
                <w:lang w:val="en-GB" w:eastAsia="en-GB"/>
              </w:rPr>
              <w:alias w:val="Subtitle"/>
              <w:tag w:val=""/>
              <w:id w:val="328029620"/>
              <w:placeholder>
                <w:docPart w:val="3FB78D93CD7B4A7CB28C94FD8A9222CF"/>
              </w:placeholder>
              <w:dataBinding w:prefixMappings="xmlns:ns0='http://purl.org/dc/elements/1.1/' xmlns:ns1='http://schemas.openxmlformats.org/package/2006/metadata/core-properties' " w:xpath="/ns1:coreProperties[1]/ns0:subject[1]" w:storeItemID="{6C3C8BC8-F283-45AE-878A-BAB7291924A1}"/>
              <w:text/>
            </w:sdtPr>
            <w:sdtContent>
              <w:r w:rsidR="007B7832" w:rsidRPr="006176F9">
                <w:rPr>
                  <w:rFonts w:ascii="Arial" w:hAnsi="Arial" w:cs="Arial"/>
                  <w:b/>
                  <w:bCs/>
                  <w:color w:val="4472C4" w:themeColor="accent1"/>
                  <w:sz w:val="28"/>
                  <w:szCs w:val="28"/>
                  <w:lang w:val="en-GB" w:eastAsia="en-GB"/>
                </w:rPr>
                <w:t>LASED III</w:t>
              </w:r>
              <w:r w:rsidR="007B7832">
                <w:rPr>
                  <w:rFonts w:ascii="Arial" w:hAnsi="Arial" w:cs="Arial"/>
                  <w:b/>
                  <w:bCs/>
                  <w:color w:val="4472C4" w:themeColor="accent1"/>
                  <w:sz w:val="28"/>
                  <w:szCs w:val="28"/>
                  <w:lang w:val="en-GB" w:eastAsia="en-GB"/>
                </w:rPr>
                <w:t xml:space="preserve"> </w:t>
              </w:r>
              <w:r w:rsidR="007B7832" w:rsidRPr="009A25B7">
                <w:rPr>
                  <w:rFonts w:ascii="Arial" w:hAnsi="Arial" w:cs="Arial"/>
                  <w:b/>
                  <w:bCs/>
                  <w:color w:val="4472C4" w:themeColor="accent1"/>
                  <w:sz w:val="28"/>
                  <w:szCs w:val="28"/>
                  <w:lang w:val="en-GB" w:eastAsia="en-GB"/>
                </w:rPr>
                <w:t>Semi-Annual Report</w:t>
              </w:r>
            </w:sdtContent>
          </w:sdt>
          <w:r w:rsidR="007B7832">
            <w:rPr>
              <w:rFonts w:ascii="Arial" w:hAnsi="Arial" w:cs="Arial"/>
              <w:b/>
              <w:bCs/>
              <w:color w:val="4472C4" w:themeColor="accent1"/>
              <w:sz w:val="28"/>
              <w:szCs w:val="28"/>
              <w:lang w:val="en-GB" w:eastAsia="en-GB"/>
            </w:rPr>
            <w:t xml:space="preserve"> </w:t>
          </w:r>
          <w:r w:rsidR="007B7832" w:rsidRPr="009A25B7">
            <w:rPr>
              <w:rFonts w:ascii="Arial" w:hAnsi="Arial" w:cs="Arial"/>
              <w:b/>
              <w:bCs/>
              <w:color w:val="4472C4" w:themeColor="accent1"/>
              <w:sz w:val="28"/>
              <w:szCs w:val="28"/>
              <w:lang w:val="en-GB" w:eastAsia="en-GB"/>
            </w:rPr>
            <w:t>2025</w:t>
          </w:r>
        </w:p>
        <w:p w14:paraId="23050FA0" w14:textId="77777777" w:rsidR="009A25B7" w:rsidRDefault="009A25B7" w:rsidP="009A25B7">
          <w:pPr>
            <w:shd w:val="clear" w:color="auto" w:fill="FFFFFF"/>
            <w:jc w:val="center"/>
            <w:rPr>
              <w:rFonts w:ascii="Tacteing" w:eastAsia="Calibri" w:hAnsi="Tacteing" w:cs="Calibri"/>
              <w:color w:val="4472C4" w:themeColor="accent1"/>
              <w:sz w:val="60"/>
              <w:szCs w:val="60"/>
            </w:rPr>
          </w:pPr>
          <w:r w:rsidRPr="009A25B7">
            <w:rPr>
              <w:rFonts w:ascii="Tacteing" w:eastAsia="Calibri" w:hAnsi="Tacteing" w:cs="Calibri"/>
              <w:color w:val="4472C4" w:themeColor="accent1"/>
              <w:sz w:val="60"/>
              <w:szCs w:val="60"/>
            </w:rPr>
            <w:t>8</w:t>
          </w:r>
        </w:p>
        <w:p w14:paraId="173BC169" w14:textId="77777777" w:rsidR="009F3BCB" w:rsidRDefault="009F3BCB" w:rsidP="009A25B7">
          <w:pPr>
            <w:shd w:val="clear" w:color="auto" w:fill="FFFFFF"/>
            <w:jc w:val="center"/>
            <w:rPr>
              <w:rFonts w:ascii="Tacteing" w:eastAsia="Calibri" w:hAnsi="Tacteing" w:cs="Calibri"/>
              <w:color w:val="4472C4" w:themeColor="accent1"/>
              <w:sz w:val="60"/>
              <w:szCs w:val="60"/>
            </w:rPr>
          </w:pPr>
        </w:p>
        <w:sdt>
          <w:sdtPr>
            <w:rPr>
              <w:rFonts w:ascii="Times New Roman" w:hAnsi="Times New Roman" w:cs="Times New Roman"/>
              <w:b/>
              <w:bCs/>
              <w:color w:val="0070C0"/>
              <w:sz w:val="22"/>
              <w:szCs w:val="20"/>
            </w:rPr>
            <w:id w:val="-107971955"/>
            <w:docPartObj>
              <w:docPartGallery w:val="Table of Contents"/>
              <w:docPartUnique/>
            </w:docPartObj>
          </w:sdtPr>
          <w:sdtEndPr>
            <w:rPr>
              <w:b w:val="0"/>
              <w:bCs w:val="0"/>
              <w:noProof/>
              <w:szCs w:val="22"/>
            </w:rPr>
          </w:sdtEndPr>
          <w:sdtContent>
            <w:p w14:paraId="1E27BF19" w14:textId="77777777" w:rsidR="0044722A" w:rsidRPr="00C9703E" w:rsidRDefault="0044722A" w:rsidP="0044722A">
              <w:pPr>
                <w:pStyle w:val="TOCHeading"/>
                <w:ind w:left="90" w:hanging="90"/>
                <w:rPr>
                  <w:color w:val="0070C0"/>
                </w:rPr>
              </w:pPr>
              <w:r w:rsidRPr="00C9703E">
                <w:rPr>
                  <w:color w:val="0070C0"/>
                </w:rPr>
                <w:t>Contents</w:t>
              </w:r>
            </w:p>
            <w:p w14:paraId="55B038DB" w14:textId="3B6D0B2D" w:rsidR="000C5326" w:rsidRDefault="0044722A">
              <w:pPr>
                <w:pStyle w:val="TOC1"/>
                <w:rPr>
                  <w:rFonts w:eastAsiaTheme="minorEastAsia" w:cstheme="minorBidi"/>
                  <w:b w:val="0"/>
                  <w:color w:val="auto"/>
                  <w:szCs w:val="36"/>
                </w:rPr>
              </w:pPr>
              <w:r w:rsidRPr="008D03D2">
                <w:rPr>
                  <w:rFonts w:cstheme="minorHAnsi"/>
                  <w:b w:val="0"/>
                  <w:caps/>
                  <w:color w:val="0070C0"/>
                  <w:sz w:val="20"/>
                </w:rPr>
                <w:fldChar w:fldCharType="begin"/>
              </w:r>
              <w:r w:rsidRPr="008D03D2">
                <w:rPr>
                  <w:rFonts w:cstheme="minorHAnsi"/>
                  <w:b w:val="0"/>
                  <w:color w:val="0070C0"/>
                </w:rPr>
                <w:instrText xml:space="preserve"> TOC \o "1-3" \h \z \u </w:instrText>
              </w:r>
              <w:r w:rsidRPr="008D03D2">
                <w:rPr>
                  <w:rFonts w:cstheme="minorHAnsi"/>
                  <w:b w:val="0"/>
                  <w:caps/>
                  <w:color w:val="0070C0"/>
                  <w:sz w:val="20"/>
                </w:rPr>
                <w:fldChar w:fldCharType="separate"/>
              </w:r>
              <w:hyperlink w:anchor="_Toc208917974" w:history="1">
                <w:r w:rsidR="000C5326" w:rsidRPr="00002728">
                  <w:rPr>
                    <w:rStyle w:val="Hyperlink"/>
                    <w:rFonts w:ascii="Arial Narrow" w:hAnsi="Arial Narrow" w:cstheme="majorHAnsi"/>
                    <w:lang w:bidi="ar-SA"/>
                  </w:rPr>
                  <w:t>ANNEXE 1A: SUMMARY STATUS OF THE 7th ISM’S AGREED ACTIONS</w:t>
                </w:r>
                <w:r w:rsidR="000C5326">
                  <w:rPr>
                    <w:webHidden/>
                  </w:rPr>
                  <w:tab/>
                </w:r>
                <w:r w:rsidR="000C5326">
                  <w:rPr>
                    <w:webHidden/>
                  </w:rPr>
                  <w:fldChar w:fldCharType="begin"/>
                </w:r>
                <w:r w:rsidR="000C5326">
                  <w:rPr>
                    <w:webHidden/>
                  </w:rPr>
                  <w:instrText xml:space="preserve"> PAGEREF _Toc208917974 \h </w:instrText>
                </w:r>
                <w:r w:rsidR="000C5326">
                  <w:rPr>
                    <w:webHidden/>
                  </w:rPr>
                </w:r>
                <w:r w:rsidR="000C5326">
                  <w:rPr>
                    <w:webHidden/>
                  </w:rPr>
                  <w:fldChar w:fldCharType="separate"/>
                </w:r>
                <w:r w:rsidR="000C5326">
                  <w:rPr>
                    <w:webHidden/>
                  </w:rPr>
                  <w:t>38</w:t>
                </w:r>
                <w:r w:rsidR="000C5326">
                  <w:rPr>
                    <w:webHidden/>
                  </w:rPr>
                  <w:fldChar w:fldCharType="end"/>
                </w:r>
              </w:hyperlink>
            </w:p>
            <w:p w14:paraId="6481FEE6" w14:textId="713B111E" w:rsidR="000C5326" w:rsidRDefault="000C5326">
              <w:pPr>
                <w:pStyle w:val="TOC1"/>
                <w:rPr>
                  <w:rFonts w:eastAsiaTheme="minorEastAsia" w:cstheme="minorBidi"/>
                  <w:b w:val="0"/>
                  <w:color w:val="auto"/>
                  <w:szCs w:val="36"/>
                </w:rPr>
              </w:pPr>
              <w:hyperlink w:anchor="_Toc208917975" w:history="1">
                <w:r w:rsidRPr="00002728">
                  <w:rPr>
                    <w:rStyle w:val="Hyperlink"/>
                    <w:rFonts w:ascii="Arial Narrow" w:hAnsi="Arial Narrow" w:cstheme="majorHAnsi"/>
                    <w:lang w:bidi="ar-SA"/>
                  </w:rPr>
                  <w:t>ANNEXE 1B: SUMMARY STATUS OF PREVIOUS AGREED ACTION FROM MTR AND 6th ISM</w:t>
                </w:r>
                <w:r>
                  <w:rPr>
                    <w:webHidden/>
                  </w:rPr>
                  <w:tab/>
                </w:r>
                <w:r>
                  <w:rPr>
                    <w:webHidden/>
                  </w:rPr>
                  <w:fldChar w:fldCharType="begin"/>
                </w:r>
                <w:r>
                  <w:rPr>
                    <w:webHidden/>
                  </w:rPr>
                  <w:instrText xml:space="preserve"> PAGEREF _Toc208917975 \h </w:instrText>
                </w:r>
                <w:r>
                  <w:rPr>
                    <w:webHidden/>
                  </w:rPr>
                </w:r>
                <w:r>
                  <w:rPr>
                    <w:webHidden/>
                  </w:rPr>
                  <w:fldChar w:fldCharType="separate"/>
                </w:r>
                <w:r>
                  <w:rPr>
                    <w:webHidden/>
                  </w:rPr>
                  <w:t>44</w:t>
                </w:r>
                <w:r>
                  <w:rPr>
                    <w:webHidden/>
                  </w:rPr>
                  <w:fldChar w:fldCharType="end"/>
                </w:r>
              </w:hyperlink>
            </w:p>
            <w:p w14:paraId="6A1CB97C" w14:textId="0418E4BD" w:rsidR="000C5326" w:rsidRDefault="000C5326">
              <w:pPr>
                <w:pStyle w:val="TOC1"/>
                <w:rPr>
                  <w:rFonts w:eastAsiaTheme="minorEastAsia" w:cstheme="minorBidi"/>
                  <w:b w:val="0"/>
                  <w:color w:val="auto"/>
                  <w:szCs w:val="36"/>
                </w:rPr>
              </w:pPr>
              <w:hyperlink w:anchor="_Toc208917976" w:history="1">
                <w:r w:rsidRPr="00002728">
                  <w:rPr>
                    <w:rStyle w:val="Hyperlink"/>
                    <w:rFonts w:ascii="Arial Narrow" w:hAnsi="Arial Narrow" w:cstheme="majorHAnsi"/>
                    <w:lang w:bidi="ar-SA"/>
                  </w:rPr>
                  <w:t>ANNEXE 2A: LASED III RESULT FRAMEWORK INDICATORS AS OF JUNE 30, 2025</w:t>
                </w:r>
                <w:r>
                  <w:rPr>
                    <w:webHidden/>
                  </w:rPr>
                  <w:tab/>
                </w:r>
                <w:r>
                  <w:rPr>
                    <w:webHidden/>
                  </w:rPr>
                  <w:fldChar w:fldCharType="begin"/>
                </w:r>
                <w:r>
                  <w:rPr>
                    <w:webHidden/>
                  </w:rPr>
                  <w:instrText xml:space="preserve"> PAGEREF _Toc208917976 \h </w:instrText>
                </w:r>
                <w:r>
                  <w:rPr>
                    <w:webHidden/>
                  </w:rPr>
                </w:r>
                <w:r>
                  <w:rPr>
                    <w:webHidden/>
                  </w:rPr>
                  <w:fldChar w:fldCharType="separate"/>
                </w:r>
                <w:r>
                  <w:rPr>
                    <w:webHidden/>
                  </w:rPr>
                  <w:t>48</w:t>
                </w:r>
                <w:r>
                  <w:rPr>
                    <w:webHidden/>
                  </w:rPr>
                  <w:fldChar w:fldCharType="end"/>
                </w:r>
              </w:hyperlink>
            </w:p>
            <w:p w14:paraId="6B04B485" w14:textId="236C2545" w:rsidR="000C5326" w:rsidRDefault="000C5326">
              <w:pPr>
                <w:pStyle w:val="TOC1"/>
                <w:rPr>
                  <w:rFonts w:eastAsiaTheme="minorEastAsia" w:cstheme="minorBidi"/>
                  <w:b w:val="0"/>
                  <w:color w:val="auto"/>
                  <w:szCs w:val="36"/>
                </w:rPr>
              </w:pPr>
              <w:hyperlink w:anchor="_Toc208917977" w:history="1">
                <w:r w:rsidRPr="00002728">
                  <w:rPr>
                    <w:rStyle w:val="Hyperlink"/>
                    <w:rFonts w:ascii="Arial Narrow" w:hAnsi="Arial Narrow" w:cstheme="majorHAnsi"/>
                    <w:lang w:bidi="ar-SA"/>
                  </w:rPr>
                  <w:t>ANNEXE 2B: PROPOSED PROJECT RESTRUCTURING – RFM</w:t>
                </w:r>
                <w:r>
                  <w:rPr>
                    <w:webHidden/>
                  </w:rPr>
                  <w:tab/>
                </w:r>
                <w:r>
                  <w:rPr>
                    <w:webHidden/>
                  </w:rPr>
                  <w:fldChar w:fldCharType="begin"/>
                </w:r>
                <w:r>
                  <w:rPr>
                    <w:webHidden/>
                  </w:rPr>
                  <w:instrText xml:space="preserve"> PAGEREF _Toc208917977 \h </w:instrText>
                </w:r>
                <w:r>
                  <w:rPr>
                    <w:webHidden/>
                  </w:rPr>
                </w:r>
                <w:r>
                  <w:rPr>
                    <w:webHidden/>
                  </w:rPr>
                  <w:fldChar w:fldCharType="separate"/>
                </w:r>
                <w:r>
                  <w:rPr>
                    <w:webHidden/>
                  </w:rPr>
                  <w:t>68</w:t>
                </w:r>
                <w:r>
                  <w:rPr>
                    <w:webHidden/>
                  </w:rPr>
                  <w:fldChar w:fldCharType="end"/>
                </w:r>
              </w:hyperlink>
            </w:p>
            <w:p w14:paraId="2E8E306D" w14:textId="684CB7B3" w:rsidR="000C5326" w:rsidRDefault="000C5326">
              <w:pPr>
                <w:pStyle w:val="TOC1"/>
                <w:rPr>
                  <w:rFonts w:eastAsiaTheme="minorEastAsia" w:cstheme="minorBidi"/>
                  <w:b w:val="0"/>
                  <w:color w:val="auto"/>
                  <w:szCs w:val="36"/>
                </w:rPr>
              </w:pPr>
              <w:hyperlink w:anchor="_Toc208917978" w:history="1">
                <w:r w:rsidRPr="00002728">
                  <w:rPr>
                    <w:rStyle w:val="Hyperlink"/>
                    <w:rFonts w:ascii="Arial Narrow" w:hAnsi="Arial Narrow" w:cstheme="majorHAnsi"/>
                    <w:lang w:bidi="ar-SA"/>
                  </w:rPr>
                  <w:t>ANNEXE 2C: VULNERABLE COMMUNES AND COMMUNITIES TARGET</w:t>
                </w:r>
                <w:r>
                  <w:rPr>
                    <w:webHidden/>
                  </w:rPr>
                  <w:tab/>
                </w:r>
                <w:r>
                  <w:rPr>
                    <w:webHidden/>
                  </w:rPr>
                  <w:fldChar w:fldCharType="begin"/>
                </w:r>
                <w:r>
                  <w:rPr>
                    <w:webHidden/>
                  </w:rPr>
                  <w:instrText xml:space="preserve"> PAGEREF _Toc208917978 \h </w:instrText>
                </w:r>
                <w:r>
                  <w:rPr>
                    <w:webHidden/>
                  </w:rPr>
                </w:r>
                <w:r>
                  <w:rPr>
                    <w:webHidden/>
                  </w:rPr>
                  <w:fldChar w:fldCharType="separate"/>
                </w:r>
                <w:r>
                  <w:rPr>
                    <w:webHidden/>
                  </w:rPr>
                  <w:t>71</w:t>
                </w:r>
                <w:r>
                  <w:rPr>
                    <w:webHidden/>
                  </w:rPr>
                  <w:fldChar w:fldCharType="end"/>
                </w:r>
              </w:hyperlink>
            </w:p>
            <w:p w14:paraId="1FE4A4D5" w14:textId="72955259" w:rsidR="000C5326" w:rsidRDefault="000C5326">
              <w:pPr>
                <w:pStyle w:val="TOC1"/>
                <w:rPr>
                  <w:rFonts w:eastAsiaTheme="minorEastAsia" w:cstheme="minorBidi"/>
                  <w:b w:val="0"/>
                  <w:color w:val="auto"/>
                  <w:szCs w:val="36"/>
                </w:rPr>
              </w:pPr>
              <w:hyperlink w:anchor="_Toc208917979" w:history="1">
                <w:r w:rsidRPr="00002728">
                  <w:rPr>
                    <w:rStyle w:val="Hyperlink"/>
                    <w:rFonts w:ascii="Arial Narrow" w:hAnsi="Arial Narrow" w:cstheme="majorHAnsi"/>
                    <w:lang w:bidi="ar-SA"/>
                  </w:rPr>
                  <w:t>ANNEXE 3: PROCUREMENT CONTRACT SIGNED AS OF JUNE 30, 2025</w:t>
                </w:r>
                <w:r>
                  <w:rPr>
                    <w:webHidden/>
                  </w:rPr>
                  <w:tab/>
                </w:r>
                <w:r>
                  <w:rPr>
                    <w:webHidden/>
                  </w:rPr>
                  <w:fldChar w:fldCharType="begin"/>
                </w:r>
                <w:r>
                  <w:rPr>
                    <w:webHidden/>
                  </w:rPr>
                  <w:instrText xml:space="preserve"> PAGEREF _Toc208917979 \h </w:instrText>
                </w:r>
                <w:r>
                  <w:rPr>
                    <w:webHidden/>
                  </w:rPr>
                </w:r>
                <w:r>
                  <w:rPr>
                    <w:webHidden/>
                  </w:rPr>
                  <w:fldChar w:fldCharType="separate"/>
                </w:r>
                <w:r>
                  <w:rPr>
                    <w:webHidden/>
                  </w:rPr>
                  <w:t>75</w:t>
                </w:r>
                <w:r>
                  <w:rPr>
                    <w:webHidden/>
                  </w:rPr>
                  <w:fldChar w:fldCharType="end"/>
                </w:r>
              </w:hyperlink>
            </w:p>
            <w:p w14:paraId="2194540D" w14:textId="4808EC88" w:rsidR="000C5326" w:rsidRDefault="000C5326">
              <w:pPr>
                <w:pStyle w:val="TOC1"/>
                <w:rPr>
                  <w:rFonts w:eastAsiaTheme="minorEastAsia" w:cstheme="minorBidi"/>
                  <w:b w:val="0"/>
                  <w:color w:val="auto"/>
                  <w:szCs w:val="36"/>
                </w:rPr>
              </w:pPr>
              <w:hyperlink w:anchor="_Toc208917980" w:history="1">
                <w:r w:rsidRPr="00002728">
                  <w:rPr>
                    <w:rStyle w:val="Hyperlink"/>
                    <w:rFonts w:ascii="Arial Narrow" w:hAnsi="Arial Narrow" w:cstheme="majorHAnsi"/>
                    <w:lang w:bidi="ar-SA"/>
                  </w:rPr>
                  <w:t>ANNEXE 4A: GENDER ACTION PLAN (GAP) MONITORING REPORT AS OF JUNE 30, 2025</w:t>
                </w:r>
                <w:r>
                  <w:rPr>
                    <w:webHidden/>
                  </w:rPr>
                  <w:tab/>
                </w:r>
                <w:r>
                  <w:rPr>
                    <w:webHidden/>
                  </w:rPr>
                  <w:fldChar w:fldCharType="begin"/>
                </w:r>
                <w:r>
                  <w:rPr>
                    <w:webHidden/>
                  </w:rPr>
                  <w:instrText xml:space="preserve"> PAGEREF _Toc208917980 \h </w:instrText>
                </w:r>
                <w:r>
                  <w:rPr>
                    <w:webHidden/>
                  </w:rPr>
                </w:r>
                <w:r>
                  <w:rPr>
                    <w:webHidden/>
                  </w:rPr>
                  <w:fldChar w:fldCharType="separate"/>
                </w:r>
                <w:r>
                  <w:rPr>
                    <w:webHidden/>
                  </w:rPr>
                  <w:t>77</w:t>
                </w:r>
                <w:r>
                  <w:rPr>
                    <w:webHidden/>
                  </w:rPr>
                  <w:fldChar w:fldCharType="end"/>
                </w:r>
              </w:hyperlink>
            </w:p>
            <w:p w14:paraId="526933F0" w14:textId="2BAA7131" w:rsidR="000C5326" w:rsidRDefault="000C5326">
              <w:pPr>
                <w:pStyle w:val="TOC1"/>
                <w:rPr>
                  <w:rFonts w:eastAsiaTheme="minorEastAsia" w:cstheme="minorBidi"/>
                  <w:b w:val="0"/>
                  <w:color w:val="auto"/>
                  <w:szCs w:val="36"/>
                </w:rPr>
              </w:pPr>
              <w:hyperlink w:anchor="_Toc208917981" w:history="1">
                <w:r w:rsidRPr="00002728">
                  <w:rPr>
                    <w:rStyle w:val="Hyperlink"/>
                    <w:rFonts w:ascii="Arial Narrow" w:hAnsi="Arial Narrow" w:cstheme="majorHAnsi"/>
                    <w:lang w:bidi="ar-SA"/>
                  </w:rPr>
                  <w:t>ANNEXE 4B: GAP MONITORING TABLE AS OF JUNE 30, 2025</w:t>
                </w:r>
                <w:r>
                  <w:rPr>
                    <w:webHidden/>
                  </w:rPr>
                  <w:tab/>
                </w:r>
                <w:r>
                  <w:rPr>
                    <w:webHidden/>
                  </w:rPr>
                  <w:fldChar w:fldCharType="begin"/>
                </w:r>
                <w:r>
                  <w:rPr>
                    <w:webHidden/>
                  </w:rPr>
                  <w:instrText xml:space="preserve"> PAGEREF _Toc208917981 \h </w:instrText>
                </w:r>
                <w:r>
                  <w:rPr>
                    <w:webHidden/>
                  </w:rPr>
                </w:r>
                <w:r>
                  <w:rPr>
                    <w:webHidden/>
                  </w:rPr>
                  <w:fldChar w:fldCharType="separate"/>
                </w:r>
                <w:r>
                  <w:rPr>
                    <w:webHidden/>
                  </w:rPr>
                  <w:t>78</w:t>
                </w:r>
                <w:r>
                  <w:rPr>
                    <w:webHidden/>
                  </w:rPr>
                  <w:fldChar w:fldCharType="end"/>
                </w:r>
              </w:hyperlink>
            </w:p>
            <w:p w14:paraId="38C46A02" w14:textId="28FA6763" w:rsidR="00091697" w:rsidRPr="0061178D" w:rsidRDefault="0044722A" w:rsidP="0061178D">
              <w:pPr>
                <w:jc w:val="left"/>
                <w:rPr>
                  <w:noProof/>
                  <w:color w:val="0070C0"/>
                </w:rPr>
              </w:pPr>
              <w:r w:rsidRPr="008D03D2">
                <w:rPr>
                  <w:rFonts w:asciiTheme="minorHAnsi" w:hAnsiTheme="minorHAnsi" w:cstheme="minorHAnsi"/>
                  <w:noProof/>
                  <w:color w:val="0070C0"/>
                </w:rPr>
                <w:fldChar w:fldCharType="end"/>
              </w:r>
            </w:p>
          </w:sdtContent>
        </w:sdt>
        <w:p w14:paraId="51364BC8" w14:textId="77777777" w:rsidR="00091697" w:rsidRDefault="00091697"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61324D8F" w14:textId="77777777" w:rsidR="00425024" w:rsidRDefault="00425024" w:rsidP="001277E0">
          <w:pPr>
            <w:shd w:val="clear" w:color="auto" w:fill="FFFFFF"/>
            <w:rPr>
              <w:rFonts w:asciiTheme="majorHAnsi" w:eastAsiaTheme="minorHAnsi" w:hAnsiTheme="majorHAnsi" w:cstheme="majorHAnsi"/>
              <w:caps/>
              <w:color w:val="4472C4" w:themeColor="accent1"/>
              <w:sz w:val="28"/>
              <w:szCs w:val="28"/>
              <w:lang w:bidi="km-KH"/>
            </w:rPr>
          </w:pPr>
        </w:p>
        <w:p w14:paraId="75D07C69"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27E0D964"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4C2688A1"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2AC2B160"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5DA18199"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6829FA4C" w14:textId="77777777" w:rsidR="00425024" w:rsidRDefault="00425024" w:rsidP="004A3090">
          <w:pPr>
            <w:shd w:val="clear" w:color="auto" w:fill="FFFFFF"/>
            <w:rPr>
              <w:rFonts w:asciiTheme="majorHAnsi" w:eastAsiaTheme="minorHAnsi" w:hAnsiTheme="majorHAnsi" w:cstheme="majorHAnsi"/>
              <w:caps/>
              <w:color w:val="4472C4" w:themeColor="accent1"/>
              <w:sz w:val="28"/>
              <w:szCs w:val="28"/>
              <w:lang w:bidi="km-KH"/>
            </w:rPr>
          </w:pPr>
        </w:p>
        <w:p w14:paraId="5CF3CD3C"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7A57DED4" w14:textId="77777777" w:rsidR="00487728" w:rsidRDefault="00487728"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4CA31F4E" w14:textId="77777777" w:rsidR="0037492E" w:rsidRDefault="0037492E"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53BD7A04" w14:textId="77777777" w:rsidR="0037492E" w:rsidRDefault="0037492E"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7CD5786A" w14:textId="77777777" w:rsidR="00487728" w:rsidRDefault="00487728"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51BCC13A" w14:textId="77777777" w:rsidR="00487728" w:rsidRDefault="00487728" w:rsidP="009A25B7">
          <w:pPr>
            <w:shd w:val="clear" w:color="auto" w:fill="FFFFFF"/>
            <w:jc w:val="center"/>
            <w:rPr>
              <w:rFonts w:asciiTheme="majorHAnsi" w:eastAsiaTheme="minorHAnsi" w:hAnsiTheme="majorHAnsi" w:cstheme="majorHAnsi"/>
              <w:caps/>
              <w:color w:val="4472C4" w:themeColor="accent1"/>
              <w:sz w:val="28"/>
              <w:szCs w:val="28"/>
              <w:lang w:bidi="km-KH"/>
            </w:rPr>
          </w:pPr>
        </w:p>
        <w:sdt>
          <w:sdtPr>
            <w:rPr>
              <w:rFonts w:asciiTheme="majorHAnsi" w:hAnsiTheme="majorHAnsi" w:cstheme="majorHAnsi"/>
              <w:caps/>
              <w:color w:val="4472C4" w:themeColor="accent1"/>
              <w:sz w:val="28"/>
              <w:szCs w:val="28"/>
            </w:rPr>
            <w:alias w:val="Date"/>
            <w:tag w:val=""/>
            <w:id w:val="711304145"/>
            <w:dataBinding w:prefixMappings="xmlns:ns0='http://schemas.microsoft.com/office/2006/coverPageProps' " w:xpath="/ns0:CoverPageProperties[1]/ns0:PublishDate[1]" w:storeItemID="{55AF091B-3C7A-41E3-B477-F2FDAA23CFDA}"/>
            <w:date w:fullDate="2025-06-30T00:00:00Z">
              <w:dateFormat w:val="MMMM d, yyyy"/>
              <w:lid w:val="en-US"/>
              <w:storeMappedDataAs w:val="dateTime"/>
              <w:calendar w:val="gregorian"/>
            </w:date>
          </w:sdtPr>
          <w:sdtContent>
            <w:p w14:paraId="7F825D9E" w14:textId="77777777" w:rsidR="00487728" w:rsidRPr="0022597A" w:rsidRDefault="00487728" w:rsidP="00487728">
              <w:pPr>
                <w:pStyle w:val="NoSpacing"/>
                <w:spacing w:after="40"/>
                <w:ind w:left="-90"/>
                <w:jc w:val="center"/>
                <w:rPr>
                  <w:rFonts w:asciiTheme="majorHAnsi" w:hAnsiTheme="majorHAnsi" w:cstheme="majorHAnsi"/>
                  <w:caps/>
                  <w:color w:val="4472C4" w:themeColor="accent1"/>
                  <w:sz w:val="28"/>
                  <w:szCs w:val="28"/>
                </w:rPr>
              </w:pPr>
              <w:r>
                <w:rPr>
                  <w:rFonts w:asciiTheme="majorHAnsi" w:hAnsiTheme="majorHAnsi" w:cstheme="majorHAnsi"/>
                  <w:caps/>
                  <w:color w:val="4472C4" w:themeColor="accent1"/>
                  <w:sz w:val="28"/>
                  <w:szCs w:val="28"/>
                </w:rPr>
                <w:t>June 30, 2025</w:t>
              </w:r>
            </w:p>
          </w:sdtContent>
        </w:sdt>
        <w:p w14:paraId="474E7F98" w14:textId="77777777" w:rsidR="00487728" w:rsidRPr="0022597A" w:rsidRDefault="00000000" w:rsidP="00487728">
          <w:pPr>
            <w:pStyle w:val="NoSpacing"/>
            <w:ind w:left="-90"/>
            <w:jc w:val="center"/>
            <w:rPr>
              <w:rFonts w:asciiTheme="majorHAnsi" w:hAnsiTheme="majorHAnsi" w:cstheme="majorHAnsi"/>
              <w:color w:val="4472C4" w:themeColor="accent1"/>
            </w:rPr>
          </w:pPr>
          <w:sdt>
            <w:sdtPr>
              <w:rPr>
                <w:rFonts w:asciiTheme="majorHAnsi" w:hAnsiTheme="majorHAnsi" w:cstheme="majorHAnsi"/>
                <w:caps/>
                <w:color w:val="4472C4" w:themeColor="accent1"/>
                <w:lang w:val="en-GB" w:eastAsia="en-GB"/>
              </w:rPr>
              <w:alias w:val="Company"/>
              <w:tag w:val=""/>
              <w:id w:val="-132645330"/>
              <w:dataBinding w:prefixMappings="xmlns:ns0='http://schemas.openxmlformats.org/officeDocument/2006/extended-properties' " w:xpath="/ns0:Properties[1]/ns0:Company[1]" w:storeItemID="{6668398D-A668-4E3E-A5EB-62B293D839F1}"/>
              <w:text/>
            </w:sdtPr>
            <w:sdtContent>
              <w:r w:rsidR="00487728" w:rsidRPr="00091697">
                <w:rPr>
                  <w:rFonts w:asciiTheme="majorHAnsi" w:hAnsiTheme="majorHAnsi" w:cstheme="majorHAnsi"/>
                  <w:caps/>
                  <w:color w:val="4472C4" w:themeColor="accent1"/>
                  <w:lang w:val="en-GB" w:eastAsia="en-GB"/>
                </w:rPr>
                <w:t>MLMUPC AND MAFF</w:t>
              </w:r>
            </w:sdtContent>
          </w:sdt>
        </w:p>
        <w:p w14:paraId="25F96C64" w14:textId="26FED986" w:rsidR="00487728" w:rsidRPr="0037492E" w:rsidRDefault="00000000" w:rsidP="0037492E">
          <w:pPr>
            <w:pStyle w:val="NoSpacing"/>
            <w:ind w:left="-90"/>
            <w:jc w:val="center"/>
            <w:rPr>
              <w:rFonts w:asciiTheme="majorHAnsi" w:hAnsiTheme="majorHAnsi" w:cstheme="majorHAnsi"/>
              <w:color w:val="4472C4" w:themeColor="accent1"/>
            </w:rPr>
          </w:pPr>
          <w:sdt>
            <w:sdtPr>
              <w:rPr>
                <w:rFonts w:asciiTheme="majorHAnsi" w:hAnsiTheme="majorHAnsi" w:cstheme="majorHAnsi"/>
                <w:color w:val="4472C4" w:themeColor="accent1"/>
                <w:lang w:val="en-GB" w:eastAsia="en-GB"/>
              </w:rPr>
              <w:alias w:val="Address"/>
              <w:tag w:val=""/>
              <w:id w:val="-1796054620"/>
              <w:dataBinding w:prefixMappings="xmlns:ns0='http://schemas.microsoft.com/office/2006/coverPageProps' " w:xpath="/ns0:CoverPageProperties[1]/ns0:CompanyAddress[1]" w:storeItemID="{55AF091B-3C7A-41E3-B477-F2FDAA23CFDA}"/>
              <w:text/>
            </w:sdtPr>
            <w:sdtContent>
              <w:r w:rsidR="00487728" w:rsidRPr="00091697">
                <w:rPr>
                  <w:rFonts w:asciiTheme="majorHAnsi" w:hAnsiTheme="majorHAnsi" w:cstheme="majorHAnsi"/>
                  <w:color w:val="4472C4" w:themeColor="accent1"/>
                  <w:lang w:val="en-GB" w:eastAsia="en-GB"/>
                </w:rPr>
                <w:t>Phnom Penh, Cambodia</w:t>
              </w:r>
            </w:sdtContent>
          </w:sdt>
          <w:r w:rsidR="00487728">
            <w:rPr>
              <w:rFonts w:asciiTheme="majorHAnsi" w:hAnsiTheme="majorHAnsi" w:cstheme="majorHAnsi"/>
              <w:caps/>
              <w:color w:val="4472C4" w:themeColor="accent1"/>
              <w:sz w:val="28"/>
              <w:szCs w:val="28"/>
            </w:rPr>
            <w:br w:type="page"/>
          </w:r>
        </w:p>
        <w:p w14:paraId="6151730D" w14:textId="77777777" w:rsidR="00425024" w:rsidRDefault="00425024" w:rsidP="009A25B7">
          <w:pPr>
            <w:shd w:val="clear" w:color="auto" w:fill="FFFFFF"/>
            <w:jc w:val="center"/>
            <w:rPr>
              <w:rFonts w:asciiTheme="majorHAnsi" w:eastAsiaTheme="minorHAnsi" w:hAnsiTheme="majorHAnsi" w:cstheme="majorHAnsi"/>
              <w:caps/>
              <w:color w:val="4472C4" w:themeColor="accent1"/>
              <w:sz w:val="28"/>
              <w:szCs w:val="28"/>
              <w:lang w:bidi="km-KH"/>
            </w:rPr>
          </w:pPr>
        </w:p>
        <w:p w14:paraId="6964E2F0" w14:textId="53EC30B8" w:rsidR="00896311" w:rsidRPr="000C18A5" w:rsidRDefault="00896311" w:rsidP="000C18A5">
          <w:pPr>
            <w:pStyle w:val="Title"/>
            <w:jc w:val="left"/>
            <w:rPr>
              <w:rFonts w:ascii="Arial Narrow" w:hAnsi="Arial Narrow" w:cstheme="majorHAnsi"/>
              <w:sz w:val="28"/>
              <w:szCs w:val="28"/>
            </w:rPr>
          </w:pPr>
          <w:bookmarkStart w:id="0" w:name="_Toc189581898"/>
          <w:bookmarkStart w:id="1" w:name="_Toc208917974"/>
          <w:bookmarkStart w:id="2" w:name="_Toc157418101"/>
          <w:r w:rsidRPr="000C18A5">
            <w:rPr>
              <w:rFonts w:ascii="Arial Narrow" w:hAnsi="Arial Narrow" w:cstheme="majorHAnsi"/>
              <w:color w:val="4472C4" w:themeColor="accent1"/>
              <w:sz w:val="28"/>
              <w:szCs w:val="28"/>
            </w:rPr>
            <w:t>ANNEXE 1A: SUMMARY STATUS OF THE 7th ISM’S AGREED ACTIONS</w:t>
          </w:r>
          <w:bookmarkEnd w:id="0"/>
          <w:bookmarkEnd w:id="1"/>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
            <w:gridCol w:w="445"/>
            <w:gridCol w:w="3870"/>
            <w:gridCol w:w="990"/>
            <w:gridCol w:w="1620"/>
            <w:gridCol w:w="3510"/>
          </w:tblGrid>
          <w:tr w:rsidR="00490BE4" w:rsidRPr="005C0B66" w14:paraId="6D47777E" w14:textId="70360C4B" w:rsidTr="003214FD">
            <w:trPr>
              <w:trHeight w:val="620"/>
              <w:tblHeader/>
              <w:jc w:val="center"/>
            </w:trPr>
            <w:tc>
              <w:tcPr>
                <w:tcW w:w="450" w:type="dxa"/>
                <w:tcBorders>
                  <w:bottom w:val="single" w:sz="4" w:space="0" w:color="auto"/>
                </w:tcBorders>
                <w:shd w:val="clear" w:color="auto" w:fill="E2EFD9" w:themeFill="accent6" w:themeFillTint="33"/>
                <w:vAlign w:val="center"/>
              </w:tcPr>
              <w:p w14:paraId="364BABEA" w14:textId="77777777" w:rsidR="00490BE4" w:rsidRPr="005C0B66" w:rsidRDefault="00490BE4" w:rsidP="005C674F">
                <w:pPr>
                  <w:pStyle w:val="TableParagraph"/>
                  <w:jc w:val="center"/>
                  <w:rPr>
                    <w:rFonts w:ascii="Arial Narrow" w:hAnsi="Arial Narrow" w:cs="Arial"/>
                    <w:b/>
                    <w:bCs/>
                    <w:iCs/>
                    <w:color w:val="002060"/>
                    <w:sz w:val="18"/>
                    <w:szCs w:val="18"/>
                  </w:rPr>
                </w:pPr>
                <w:r w:rsidRPr="005C0B66">
                  <w:rPr>
                    <w:rFonts w:ascii="Arial Narrow" w:hAnsi="Arial Narrow" w:cs="Arial"/>
                    <w:b/>
                    <w:bCs/>
                    <w:iCs/>
                    <w:color w:val="002060"/>
                    <w:sz w:val="18"/>
                    <w:szCs w:val="18"/>
                  </w:rPr>
                  <w:t>Para</w:t>
                </w:r>
              </w:p>
            </w:tc>
            <w:tc>
              <w:tcPr>
                <w:tcW w:w="445" w:type="dxa"/>
                <w:tcBorders>
                  <w:bottom w:val="single" w:sz="4" w:space="0" w:color="auto"/>
                </w:tcBorders>
                <w:shd w:val="clear" w:color="auto" w:fill="E2EFD9" w:themeFill="accent6" w:themeFillTint="33"/>
                <w:vAlign w:val="center"/>
              </w:tcPr>
              <w:p w14:paraId="100F117E" w14:textId="77777777" w:rsidR="00490BE4" w:rsidRPr="005C0B66" w:rsidRDefault="00490BE4" w:rsidP="005C674F">
                <w:pPr>
                  <w:pStyle w:val="TableParagraph"/>
                  <w:jc w:val="center"/>
                  <w:rPr>
                    <w:rFonts w:ascii="Arial Narrow" w:hAnsi="Arial Narrow" w:cs="Arial"/>
                    <w:b/>
                    <w:bCs/>
                    <w:iCs/>
                    <w:color w:val="002060"/>
                    <w:sz w:val="18"/>
                    <w:szCs w:val="18"/>
                  </w:rPr>
                </w:pPr>
                <w:r w:rsidRPr="005C0B66">
                  <w:rPr>
                    <w:rFonts w:ascii="Arial Narrow" w:hAnsi="Arial Narrow" w:cs="Arial"/>
                    <w:b/>
                    <w:bCs/>
                    <w:iCs/>
                    <w:color w:val="002060"/>
                    <w:sz w:val="18"/>
                    <w:szCs w:val="18"/>
                  </w:rPr>
                  <w:t>No.</w:t>
                </w:r>
              </w:p>
            </w:tc>
            <w:tc>
              <w:tcPr>
                <w:tcW w:w="3870" w:type="dxa"/>
                <w:tcBorders>
                  <w:bottom w:val="single" w:sz="4" w:space="0" w:color="auto"/>
                </w:tcBorders>
                <w:shd w:val="clear" w:color="auto" w:fill="E2EFD9" w:themeFill="accent6" w:themeFillTint="33"/>
                <w:vAlign w:val="center"/>
              </w:tcPr>
              <w:p w14:paraId="2D1ECE50" w14:textId="77777777" w:rsidR="00490BE4" w:rsidRPr="005C0B66" w:rsidRDefault="00490BE4" w:rsidP="005C674F">
                <w:pPr>
                  <w:pStyle w:val="TableParagraph"/>
                  <w:jc w:val="center"/>
                  <w:rPr>
                    <w:rFonts w:ascii="Arial Narrow" w:hAnsi="Arial Narrow" w:cs="Arial"/>
                    <w:b/>
                    <w:bCs/>
                    <w:iCs/>
                    <w:color w:val="002060"/>
                    <w:sz w:val="18"/>
                    <w:szCs w:val="18"/>
                  </w:rPr>
                </w:pPr>
                <w:r w:rsidRPr="005C0B66">
                  <w:rPr>
                    <w:rFonts w:ascii="Arial Narrow" w:hAnsi="Arial Narrow" w:cs="Arial"/>
                    <w:b/>
                    <w:bCs/>
                    <w:iCs/>
                    <w:color w:val="002060"/>
                    <w:sz w:val="18"/>
                    <w:szCs w:val="18"/>
                  </w:rPr>
                  <w:t>Agreed Key Actions</w:t>
                </w:r>
              </w:p>
            </w:tc>
            <w:tc>
              <w:tcPr>
                <w:tcW w:w="990" w:type="dxa"/>
                <w:tcBorders>
                  <w:bottom w:val="single" w:sz="4" w:space="0" w:color="auto"/>
                </w:tcBorders>
                <w:shd w:val="clear" w:color="auto" w:fill="E2EFD9" w:themeFill="accent6" w:themeFillTint="33"/>
                <w:vAlign w:val="center"/>
              </w:tcPr>
              <w:p w14:paraId="11DDAE1B" w14:textId="77777777" w:rsidR="00490BE4" w:rsidRPr="005C0B66" w:rsidRDefault="00490BE4" w:rsidP="005C674F">
                <w:pPr>
                  <w:pStyle w:val="TableParagraph"/>
                  <w:jc w:val="center"/>
                  <w:rPr>
                    <w:rFonts w:ascii="Arial Narrow" w:hAnsi="Arial Narrow" w:cs="Arial"/>
                    <w:b/>
                    <w:bCs/>
                    <w:iCs/>
                    <w:color w:val="002060"/>
                    <w:sz w:val="18"/>
                    <w:szCs w:val="18"/>
                  </w:rPr>
                </w:pPr>
                <w:r w:rsidRPr="005C0B66">
                  <w:rPr>
                    <w:rFonts w:ascii="Arial Narrow" w:hAnsi="Arial Narrow" w:cs="Arial"/>
                    <w:b/>
                    <w:bCs/>
                    <w:iCs/>
                    <w:color w:val="002060"/>
                    <w:sz w:val="18"/>
                    <w:szCs w:val="18"/>
                  </w:rPr>
                  <w:t>Lead/Join</w:t>
                </w:r>
              </w:p>
            </w:tc>
            <w:tc>
              <w:tcPr>
                <w:tcW w:w="1620" w:type="dxa"/>
                <w:tcBorders>
                  <w:bottom w:val="single" w:sz="4" w:space="0" w:color="auto"/>
                </w:tcBorders>
                <w:shd w:val="clear" w:color="auto" w:fill="E2EFD9" w:themeFill="accent6" w:themeFillTint="33"/>
                <w:vAlign w:val="center"/>
              </w:tcPr>
              <w:p w14:paraId="006CE986" w14:textId="77777777" w:rsidR="00490BE4" w:rsidRPr="005C0B66" w:rsidRDefault="00490BE4" w:rsidP="005C674F">
                <w:pPr>
                  <w:pStyle w:val="TableParagraph"/>
                  <w:jc w:val="center"/>
                  <w:rPr>
                    <w:rFonts w:ascii="Arial Narrow" w:hAnsi="Arial Narrow" w:cs="Arial"/>
                    <w:b/>
                    <w:bCs/>
                    <w:iCs/>
                    <w:color w:val="002060"/>
                    <w:sz w:val="18"/>
                    <w:szCs w:val="18"/>
                  </w:rPr>
                </w:pPr>
                <w:r w:rsidRPr="005C0B66">
                  <w:rPr>
                    <w:rFonts w:ascii="Arial Narrow" w:hAnsi="Arial Narrow" w:cs="Arial"/>
                    <w:b/>
                    <w:bCs/>
                    <w:iCs/>
                    <w:color w:val="002060"/>
                    <w:sz w:val="18"/>
                    <w:szCs w:val="18"/>
                  </w:rPr>
                  <w:t>Due Date</w:t>
                </w:r>
              </w:p>
            </w:tc>
            <w:tc>
              <w:tcPr>
                <w:tcW w:w="3510" w:type="dxa"/>
                <w:tcBorders>
                  <w:bottom w:val="single" w:sz="4" w:space="0" w:color="auto"/>
                </w:tcBorders>
                <w:shd w:val="clear" w:color="auto" w:fill="E2EFD9" w:themeFill="accent6" w:themeFillTint="33"/>
                <w:vAlign w:val="center"/>
              </w:tcPr>
              <w:p w14:paraId="64829148" w14:textId="45806C9B" w:rsidR="00490BE4" w:rsidRPr="005C0B66" w:rsidRDefault="005C674F" w:rsidP="005C674F">
                <w:pPr>
                  <w:pStyle w:val="TableParagraph"/>
                  <w:jc w:val="center"/>
                  <w:rPr>
                    <w:rFonts w:ascii="Arial Narrow" w:hAnsi="Arial Narrow" w:cs="Arial"/>
                    <w:b/>
                    <w:bCs/>
                    <w:iCs/>
                    <w:color w:val="002060"/>
                    <w:sz w:val="18"/>
                    <w:szCs w:val="18"/>
                  </w:rPr>
                </w:pPr>
                <w:r w:rsidRPr="005C0B66">
                  <w:rPr>
                    <w:rFonts w:ascii="Arial Narrow" w:hAnsi="Arial Narrow" w:cs="Arial"/>
                    <w:b/>
                    <w:iCs/>
                    <w:color w:val="002060"/>
                    <w:w w:val="105"/>
                    <w:sz w:val="18"/>
                    <w:szCs w:val="18"/>
                  </w:rPr>
                  <w:t>Status as of June 30, 2025</w:t>
                </w:r>
              </w:p>
            </w:tc>
          </w:tr>
          <w:tr w:rsidR="00490BE4" w:rsidRPr="005C0B66" w14:paraId="4C365571" w14:textId="000C50B3" w:rsidTr="00A275E1">
            <w:trPr>
              <w:cantSplit/>
              <w:trHeight w:val="48"/>
              <w:jc w:val="center"/>
            </w:trPr>
            <w:tc>
              <w:tcPr>
                <w:tcW w:w="450" w:type="dxa"/>
                <w:tcBorders>
                  <w:top w:val="single" w:sz="4" w:space="0" w:color="auto"/>
                  <w:left w:val="single" w:sz="4" w:space="0" w:color="auto"/>
                  <w:bottom w:val="single" w:sz="4" w:space="0" w:color="auto"/>
                  <w:right w:val="nil"/>
                </w:tcBorders>
                <w:shd w:val="clear" w:color="auto" w:fill="8EAADB" w:themeFill="accent1" w:themeFillTint="99"/>
              </w:tcPr>
              <w:p w14:paraId="69C0175B" w14:textId="77777777" w:rsidR="00490BE4" w:rsidRPr="005C0B66" w:rsidRDefault="00490BE4" w:rsidP="006C58DF">
                <w:pPr>
                  <w:pStyle w:val="TableParagraph"/>
                  <w:ind w:left="117"/>
                  <w:jc w:val="center"/>
                  <w:rPr>
                    <w:rFonts w:ascii="Arial Narrow" w:hAnsi="Arial Narrow" w:cs="Arial"/>
                    <w:i/>
                    <w:color w:val="FFFFFF" w:themeColor="background1"/>
                    <w:sz w:val="18"/>
                    <w:szCs w:val="18"/>
                  </w:rPr>
                </w:pPr>
              </w:p>
            </w:tc>
            <w:tc>
              <w:tcPr>
                <w:tcW w:w="445" w:type="dxa"/>
                <w:tcBorders>
                  <w:top w:val="single" w:sz="4" w:space="0" w:color="auto"/>
                  <w:left w:val="nil"/>
                  <w:bottom w:val="single" w:sz="4" w:space="0" w:color="auto"/>
                  <w:right w:val="nil"/>
                </w:tcBorders>
                <w:shd w:val="clear" w:color="auto" w:fill="8EAADB" w:themeFill="accent1" w:themeFillTint="99"/>
              </w:tcPr>
              <w:p w14:paraId="094CE9BC" w14:textId="77777777" w:rsidR="00490BE4" w:rsidRPr="005C0B66" w:rsidRDefault="00490BE4" w:rsidP="006C58DF">
                <w:pPr>
                  <w:pStyle w:val="TableParagraph"/>
                  <w:ind w:left="360"/>
                  <w:jc w:val="center"/>
                  <w:rPr>
                    <w:rFonts w:ascii="Arial Narrow" w:hAnsi="Arial Narrow" w:cs="Arial"/>
                    <w:i/>
                    <w:color w:val="FFFFFF" w:themeColor="background1"/>
                    <w:sz w:val="18"/>
                    <w:szCs w:val="18"/>
                  </w:rPr>
                </w:pPr>
              </w:p>
            </w:tc>
            <w:tc>
              <w:tcPr>
                <w:tcW w:w="3870" w:type="dxa"/>
                <w:tcBorders>
                  <w:top w:val="single" w:sz="4" w:space="0" w:color="auto"/>
                  <w:left w:val="nil"/>
                  <w:bottom w:val="single" w:sz="4" w:space="0" w:color="auto"/>
                  <w:right w:val="nil"/>
                </w:tcBorders>
                <w:shd w:val="clear" w:color="auto" w:fill="8EAADB" w:themeFill="accent1" w:themeFillTint="99"/>
              </w:tcPr>
              <w:p w14:paraId="66AF8572" w14:textId="77777777" w:rsidR="00490BE4" w:rsidRPr="005C0B66" w:rsidRDefault="00490BE4" w:rsidP="006C58DF">
                <w:pPr>
                  <w:pStyle w:val="TableParagraph"/>
                  <w:ind w:right="95"/>
                  <w:jc w:val="left"/>
                  <w:rPr>
                    <w:rFonts w:ascii="Arial Narrow" w:hAnsi="Arial Narrow" w:cs="Arial"/>
                    <w:b/>
                    <w:bCs/>
                    <w:iCs/>
                    <w:color w:val="FFFFFF" w:themeColor="background1"/>
                    <w:sz w:val="18"/>
                    <w:szCs w:val="18"/>
                  </w:rPr>
                </w:pPr>
                <w:r w:rsidRPr="005C0B66">
                  <w:rPr>
                    <w:rFonts w:ascii="Arial Narrow" w:hAnsi="Arial Narrow" w:cs="Arial"/>
                    <w:b/>
                    <w:bCs/>
                    <w:iCs/>
                    <w:color w:val="FFFFFF" w:themeColor="background1"/>
                    <w:sz w:val="18"/>
                    <w:szCs w:val="18"/>
                  </w:rPr>
                  <w:t>LASED III</w:t>
                </w:r>
              </w:p>
            </w:tc>
            <w:tc>
              <w:tcPr>
                <w:tcW w:w="990" w:type="dxa"/>
                <w:tcBorders>
                  <w:top w:val="single" w:sz="4" w:space="0" w:color="auto"/>
                  <w:left w:val="nil"/>
                  <w:bottom w:val="single" w:sz="4" w:space="0" w:color="auto"/>
                  <w:right w:val="nil"/>
                </w:tcBorders>
                <w:shd w:val="clear" w:color="auto" w:fill="8EAADB" w:themeFill="accent1" w:themeFillTint="99"/>
              </w:tcPr>
              <w:p w14:paraId="769F506F" w14:textId="77777777" w:rsidR="00490BE4" w:rsidRPr="005C0B66" w:rsidRDefault="00490BE4" w:rsidP="006C58DF">
                <w:pPr>
                  <w:pStyle w:val="TableParagraph"/>
                  <w:ind w:left="80" w:right="90" w:firstLine="5"/>
                  <w:jc w:val="left"/>
                  <w:rPr>
                    <w:rFonts w:ascii="Arial Narrow" w:hAnsi="Arial Narrow" w:cs="Arial"/>
                    <w:i/>
                    <w:color w:val="FFFFFF" w:themeColor="background1"/>
                    <w:sz w:val="18"/>
                    <w:szCs w:val="18"/>
                  </w:rPr>
                </w:pPr>
              </w:p>
            </w:tc>
            <w:tc>
              <w:tcPr>
                <w:tcW w:w="1620" w:type="dxa"/>
                <w:tcBorders>
                  <w:top w:val="single" w:sz="4" w:space="0" w:color="auto"/>
                  <w:left w:val="nil"/>
                  <w:bottom w:val="single" w:sz="4" w:space="0" w:color="auto"/>
                  <w:right w:val="single" w:sz="4" w:space="0" w:color="auto"/>
                </w:tcBorders>
                <w:shd w:val="clear" w:color="auto" w:fill="8EAADB" w:themeFill="accent1" w:themeFillTint="99"/>
              </w:tcPr>
              <w:p w14:paraId="58DDB359" w14:textId="77777777" w:rsidR="00490BE4" w:rsidRPr="005C0B66" w:rsidRDefault="00490BE4" w:rsidP="006C58DF">
                <w:pPr>
                  <w:pStyle w:val="TableParagraph"/>
                  <w:ind w:left="93"/>
                  <w:jc w:val="left"/>
                  <w:rPr>
                    <w:rFonts w:ascii="Arial Narrow" w:hAnsi="Arial Narrow" w:cs="Arial"/>
                    <w:i/>
                    <w:color w:val="FFFFFF" w:themeColor="background1"/>
                    <w:sz w:val="18"/>
                    <w:szCs w:val="18"/>
                  </w:rPr>
                </w:pPr>
              </w:p>
            </w:tc>
            <w:tc>
              <w:tcPr>
                <w:tcW w:w="3510" w:type="dxa"/>
                <w:tcBorders>
                  <w:top w:val="single" w:sz="4" w:space="0" w:color="auto"/>
                  <w:left w:val="nil"/>
                  <w:bottom w:val="single" w:sz="4" w:space="0" w:color="auto"/>
                  <w:right w:val="single" w:sz="4" w:space="0" w:color="auto"/>
                </w:tcBorders>
                <w:shd w:val="clear" w:color="auto" w:fill="8EAADB" w:themeFill="accent1" w:themeFillTint="99"/>
              </w:tcPr>
              <w:p w14:paraId="738098D3" w14:textId="77777777" w:rsidR="00490BE4" w:rsidRPr="005C0B66" w:rsidRDefault="00490BE4" w:rsidP="006C58DF">
                <w:pPr>
                  <w:pStyle w:val="TableParagraph"/>
                  <w:ind w:left="93"/>
                  <w:jc w:val="left"/>
                  <w:rPr>
                    <w:rFonts w:ascii="Arial Narrow" w:hAnsi="Arial Narrow" w:cs="Arial"/>
                    <w:i/>
                    <w:color w:val="FFFFFF" w:themeColor="background1"/>
                    <w:sz w:val="18"/>
                    <w:szCs w:val="18"/>
                  </w:rPr>
                </w:pPr>
              </w:p>
            </w:tc>
          </w:tr>
          <w:tr w:rsidR="00490BE4" w:rsidRPr="005C0B66" w14:paraId="209049D1" w14:textId="2773C087" w:rsidTr="005C5B6F">
            <w:trPr>
              <w:cantSplit/>
              <w:trHeight w:val="50"/>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5B78B068" w14:textId="77777777" w:rsidR="00490BE4" w:rsidRPr="005C0B66" w:rsidRDefault="00490BE4" w:rsidP="006C58DF">
                <w:pPr>
                  <w:pStyle w:val="TableParagraph"/>
                  <w:ind w:left="117"/>
                  <w:jc w:val="center"/>
                  <w:rPr>
                    <w:rFonts w:ascii="Arial Narrow" w:hAnsi="Arial Narrow" w:cs="Arial"/>
                    <w:i/>
                    <w:color w:val="002060"/>
                    <w:sz w:val="18"/>
                    <w:szCs w:val="18"/>
                  </w:rPr>
                </w:pPr>
              </w:p>
            </w:tc>
            <w:tc>
              <w:tcPr>
                <w:tcW w:w="445" w:type="dxa"/>
                <w:tcBorders>
                  <w:top w:val="single" w:sz="4" w:space="0" w:color="auto"/>
                  <w:left w:val="nil"/>
                  <w:bottom w:val="single" w:sz="4" w:space="0" w:color="auto"/>
                  <w:right w:val="nil"/>
                </w:tcBorders>
                <w:shd w:val="clear" w:color="auto" w:fill="E2EFD9" w:themeFill="accent6" w:themeFillTint="33"/>
              </w:tcPr>
              <w:p w14:paraId="40147640" w14:textId="77777777" w:rsidR="00490BE4" w:rsidRPr="005C0B66" w:rsidRDefault="00490BE4" w:rsidP="006C58DF">
                <w:pPr>
                  <w:pStyle w:val="TableParagraph"/>
                  <w:ind w:left="360"/>
                  <w:jc w:val="center"/>
                  <w:rPr>
                    <w:rFonts w:ascii="Arial Narrow" w:hAnsi="Arial Narrow" w:cs="Arial"/>
                    <w:i/>
                    <w:color w:val="002060"/>
                    <w:sz w:val="18"/>
                    <w:szCs w:val="18"/>
                  </w:rPr>
                </w:pPr>
              </w:p>
            </w:tc>
            <w:tc>
              <w:tcPr>
                <w:tcW w:w="3870" w:type="dxa"/>
                <w:tcBorders>
                  <w:top w:val="single" w:sz="4" w:space="0" w:color="auto"/>
                  <w:left w:val="nil"/>
                  <w:bottom w:val="single" w:sz="4" w:space="0" w:color="auto"/>
                  <w:right w:val="nil"/>
                </w:tcBorders>
                <w:shd w:val="clear" w:color="auto" w:fill="E2EFD9" w:themeFill="accent6" w:themeFillTint="33"/>
              </w:tcPr>
              <w:p w14:paraId="6C094160" w14:textId="77777777" w:rsidR="00490BE4" w:rsidRPr="005C0B66" w:rsidRDefault="00490BE4" w:rsidP="006C58DF">
                <w:pPr>
                  <w:pStyle w:val="TableParagraph"/>
                  <w:ind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Component 1</w:t>
                </w:r>
              </w:p>
            </w:tc>
            <w:tc>
              <w:tcPr>
                <w:tcW w:w="990" w:type="dxa"/>
                <w:tcBorders>
                  <w:top w:val="single" w:sz="4" w:space="0" w:color="auto"/>
                  <w:left w:val="nil"/>
                  <w:bottom w:val="single" w:sz="4" w:space="0" w:color="auto"/>
                  <w:right w:val="nil"/>
                </w:tcBorders>
                <w:shd w:val="clear" w:color="auto" w:fill="E2EFD9" w:themeFill="accent6" w:themeFillTint="33"/>
              </w:tcPr>
              <w:p w14:paraId="3A1DEEB2" w14:textId="77777777" w:rsidR="00490BE4" w:rsidRPr="005C0B66" w:rsidRDefault="00490BE4" w:rsidP="006C58DF">
                <w:pPr>
                  <w:pStyle w:val="TableParagraph"/>
                  <w:ind w:left="80" w:right="90" w:firstLine="5"/>
                  <w:jc w:val="left"/>
                  <w:rPr>
                    <w:rFonts w:ascii="Arial Narrow" w:hAnsi="Arial Narrow" w:cs="Arial"/>
                    <w:i/>
                    <w:color w:val="002060"/>
                    <w:sz w:val="18"/>
                    <w:szCs w:val="18"/>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295AEF05" w14:textId="77777777" w:rsidR="00490BE4" w:rsidRPr="005C0B66" w:rsidRDefault="00490BE4" w:rsidP="006C58DF">
                <w:pPr>
                  <w:pStyle w:val="TableParagraph"/>
                  <w:ind w:left="93"/>
                  <w:jc w:val="left"/>
                  <w:rPr>
                    <w:rFonts w:ascii="Arial Narrow" w:hAnsi="Arial Narrow" w:cs="Arial"/>
                    <w:i/>
                    <w:color w:val="002060"/>
                    <w:sz w:val="18"/>
                    <w:szCs w:val="18"/>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1EADD57C" w14:textId="77777777" w:rsidR="00490BE4" w:rsidRPr="005C0B66" w:rsidRDefault="00490BE4" w:rsidP="006C58DF">
                <w:pPr>
                  <w:pStyle w:val="TableParagraph"/>
                  <w:ind w:left="93"/>
                  <w:jc w:val="left"/>
                  <w:rPr>
                    <w:rFonts w:ascii="Arial Narrow" w:hAnsi="Arial Narrow" w:cs="Arial"/>
                    <w:i/>
                    <w:color w:val="002060"/>
                    <w:sz w:val="18"/>
                    <w:szCs w:val="18"/>
                  </w:rPr>
                </w:pPr>
              </w:p>
            </w:tc>
          </w:tr>
          <w:tr w:rsidR="009B1A60" w:rsidRPr="005C0B66" w14:paraId="107DDBFC" w14:textId="0DE3B2BE" w:rsidTr="005C5B6F">
            <w:trPr>
              <w:cantSplit/>
              <w:trHeight w:val="50"/>
              <w:jc w:val="center"/>
            </w:trPr>
            <w:tc>
              <w:tcPr>
                <w:tcW w:w="450" w:type="dxa"/>
              </w:tcPr>
              <w:p w14:paraId="5A6C96D7"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12E38DA0"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3EBCEC98"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Signed contract for selection of 1 IPF in Mondulkiri and 3 IPFs in Ratanakiri (CS-73R and CS-74R)</w:t>
                </w:r>
              </w:p>
            </w:tc>
            <w:tc>
              <w:tcPr>
                <w:tcW w:w="990" w:type="dxa"/>
              </w:tcPr>
              <w:p w14:paraId="70CD6945"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134C650B"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74CD1CE7" w14:textId="77777777" w:rsidR="009B1A60" w:rsidRPr="005C0B66" w:rsidRDefault="009B1A60" w:rsidP="009B1A60">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Completed</w:t>
                </w:r>
              </w:p>
              <w:p w14:paraId="7BDAB5D0"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70C0"/>
                    <w:sz w:val="18"/>
                    <w:szCs w:val="18"/>
                  </w:rPr>
                  <w:t>Signed June 23, 2025</w:t>
                </w:r>
              </w:p>
            </w:tc>
            <w:tc>
              <w:tcPr>
                <w:tcW w:w="3510" w:type="dxa"/>
              </w:tcPr>
              <w:p w14:paraId="734CDB71" w14:textId="37380C75"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Signed June 23, 2025</w:t>
                </w:r>
              </w:p>
            </w:tc>
          </w:tr>
          <w:tr w:rsidR="009B1A60" w:rsidRPr="005C0B66" w14:paraId="609087B1" w14:textId="668B75A2" w:rsidTr="005C5B6F">
            <w:trPr>
              <w:cantSplit/>
              <w:trHeight w:val="50"/>
              <w:jc w:val="center"/>
            </w:trPr>
            <w:tc>
              <w:tcPr>
                <w:tcW w:w="450" w:type="dxa"/>
              </w:tcPr>
              <w:p w14:paraId="476D09EB"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3D225F21"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AA837E6"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Update the ICSO contract on 11 ICLTs (4 ICLTs will be discuss for contract amendment) </w:t>
                </w:r>
              </w:p>
            </w:tc>
            <w:tc>
              <w:tcPr>
                <w:tcW w:w="990" w:type="dxa"/>
              </w:tcPr>
              <w:p w14:paraId="52755443"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7A2E62C8" w14:textId="77777777" w:rsidR="009B1A60" w:rsidRPr="005C0B66" w:rsidRDefault="009B1A60" w:rsidP="009B1A60">
                <w:pPr>
                  <w:pStyle w:val="TableParagraph"/>
                  <w:jc w:val="left"/>
                  <w:rPr>
                    <w:rFonts w:ascii="Arial Narrow" w:eastAsia="Arial" w:hAnsi="Arial Narrow" w:cs="Arial"/>
                    <w:i/>
                    <w:color w:val="FF0000"/>
                    <w:sz w:val="18"/>
                    <w:szCs w:val="18"/>
                  </w:rPr>
                </w:pPr>
                <w:r w:rsidRPr="005C0B66">
                  <w:rPr>
                    <w:rFonts w:ascii="Arial Narrow" w:eastAsia="Arial" w:hAnsi="Arial Narrow" w:cs="Arial"/>
                    <w:i/>
                    <w:color w:val="FF0000"/>
                    <w:sz w:val="18"/>
                    <w:szCs w:val="18"/>
                  </w:rPr>
                  <w:t>June 30, 2025</w:t>
                </w:r>
              </w:p>
            </w:tc>
            <w:tc>
              <w:tcPr>
                <w:tcW w:w="3510" w:type="dxa"/>
              </w:tcPr>
              <w:p w14:paraId="0F2CC429" w14:textId="7C42C562"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Done: ICLT has drafted strategic papers to revise the "Service Contract" between LAED III and ICSO, originally signed on May 23, 2024. The revision reduces the number of ICLT process villages from 15 to 11 and shortens the timeline from 30 months to 27 months, with an additional 15 months required to conclude services. The budget, aligned with an action plan and milestones, was approved during the initial in-person meeting of PU, ICLT, and ICSO teams on June 30, 2025. Management is finalizing the updated agreement.</w:t>
                </w:r>
              </w:p>
            </w:tc>
          </w:tr>
          <w:tr w:rsidR="009B1A60" w:rsidRPr="005C0B66" w14:paraId="1B48CE88" w14:textId="436E197C" w:rsidTr="005C5B6F">
            <w:trPr>
              <w:cantSplit/>
              <w:trHeight w:val="50"/>
              <w:jc w:val="center"/>
            </w:trPr>
            <w:tc>
              <w:tcPr>
                <w:tcW w:w="450" w:type="dxa"/>
              </w:tcPr>
              <w:p w14:paraId="23B28704"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12F265A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78321F77"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Update the provision of titling for 7 ICLTs </w:t>
                </w:r>
              </w:p>
            </w:tc>
            <w:tc>
              <w:tcPr>
                <w:tcW w:w="990" w:type="dxa"/>
              </w:tcPr>
              <w:p w14:paraId="35EDFEBC"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0652385C" w14:textId="77777777" w:rsidR="009B1A60" w:rsidRPr="005C0B66" w:rsidRDefault="009B1A60" w:rsidP="009B1A60">
                <w:pPr>
                  <w:pStyle w:val="TableParagraph"/>
                  <w:jc w:val="left"/>
                  <w:rPr>
                    <w:rFonts w:ascii="Arial Narrow" w:eastAsia="Arial" w:hAnsi="Arial Narrow" w:cs="Arial"/>
                    <w:i/>
                    <w:color w:val="FF0000"/>
                    <w:sz w:val="18"/>
                    <w:szCs w:val="18"/>
                  </w:rPr>
                </w:pPr>
                <w:r w:rsidRPr="005C0B66">
                  <w:rPr>
                    <w:rFonts w:ascii="Arial Narrow" w:eastAsia="Arial" w:hAnsi="Arial Narrow" w:cs="Arial"/>
                    <w:i/>
                    <w:color w:val="FF0000"/>
                    <w:sz w:val="18"/>
                    <w:szCs w:val="18"/>
                  </w:rPr>
                  <w:t>June 30, 2025</w:t>
                </w:r>
              </w:p>
            </w:tc>
            <w:tc>
              <w:tcPr>
                <w:tcW w:w="3510" w:type="dxa"/>
              </w:tcPr>
              <w:p w14:paraId="71D4738C" w14:textId="289B3B7C"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The process of issuing cadastral documents or "hard titles" for the 7 ICLT sites has been progressing step by step, starting with the land transfer sub-decree, followed by the preparation of official title documents.</w:t>
                </w:r>
              </w:p>
            </w:tc>
          </w:tr>
          <w:tr w:rsidR="009B1A60" w:rsidRPr="005C0B66" w14:paraId="088AA553" w14:textId="7E61C954" w:rsidTr="005C5B6F">
            <w:trPr>
              <w:cantSplit/>
              <w:trHeight w:val="50"/>
              <w:jc w:val="center"/>
            </w:trPr>
            <w:tc>
              <w:tcPr>
                <w:tcW w:w="450" w:type="dxa"/>
              </w:tcPr>
              <w:p w14:paraId="5327F838"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3F6A5AC1"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E2872DB"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Update the status of eligibility of the TLRs in Dong SLC, and their land titles (650 TLRs)</w:t>
                </w:r>
              </w:p>
            </w:tc>
            <w:tc>
              <w:tcPr>
                <w:tcW w:w="990" w:type="dxa"/>
              </w:tcPr>
              <w:p w14:paraId="20CB261C"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2C81BF0A"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15, 2025</w:t>
                </w:r>
              </w:p>
            </w:tc>
            <w:tc>
              <w:tcPr>
                <w:tcW w:w="3510" w:type="dxa"/>
              </w:tcPr>
              <w:p w14:paraId="087584F2" w14:textId="6645D9B0"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Mostly Completed.</w:t>
                </w:r>
                <w:r w:rsidRPr="00726FA1">
                  <w:rPr>
                    <w:rFonts w:ascii="Arial Narrow" w:hAnsi="Arial Narrow" w:cs="Calibri"/>
                    <w:i/>
                    <w:iCs/>
                    <w:sz w:val="18"/>
                    <w:szCs w:val="18"/>
                  </w:rPr>
                  <w:br/>
                  <w:t xml:space="preserve">On July 14, 2025, there will be a meeting to finalise the status of the eligibility of the TLRs in Doung SLC and their land titles for 650 TLRs, chaired by H.E. PC, Khieu Borin. </w:t>
                </w:r>
              </w:p>
            </w:tc>
          </w:tr>
          <w:tr w:rsidR="009B1A60" w:rsidRPr="005C0B66" w14:paraId="01589015" w14:textId="1F79DAE8" w:rsidTr="005C5B6F">
            <w:trPr>
              <w:cantSplit/>
              <w:trHeight w:val="50"/>
              <w:jc w:val="center"/>
            </w:trPr>
            <w:tc>
              <w:tcPr>
                <w:tcW w:w="450" w:type="dxa"/>
              </w:tcPr>
              <w:p w14:paraId="49F50797"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58310CA9"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CBFA34E"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Community Development Facilitator Tumring SLC, Kampong Thom (MLMUPC-CS-75A)</w:t>
                </w:r>
              </w:p>
            </w:tc>
            <w:tc>
              <w:tcPr>
                <w:tcW w:w="990" w:type="dxa"/>
              </w:tcPr>
              <w:p w14:paraId="0EE8E777"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18048B16"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August 1, 2025</w:t>
                </w:r>
              </w:p>
            </w:tc>
            <w:tc>
              <w:tcPr>
                <w:tcW w:w="3510" w:type="dxa"/>
              </w:tcPr>
              <w:p w14:paraId="20CFC974" w14:textId="20BD2662"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REOI on July 2, 2025. Estimated to sign in the end of August.</w:t>
                </w:r>
              </w:p>
            </w:tc>
          </w:tr>
          <w:tr w:rsidR="009B1A60" w:rsidRPr="005C0B66" w14:paraId="7D393548" w14:textId="5E703271" w:rsidTr="005C5B6F">
            <w:trPr>
              <w:cantSplit/>
              <w:trHeight w:val="50"/>
              <w:jc w:val="center"/>
            </w:trPr>
            <w:tc>
              <w:tcPr>
                <w:tcW w:w="450" w:type="dxa"/>
              </w:tcPr>
              <w:p w14:paraId="3D9C14E0"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27D9A56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3AB1F0E"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a sample of at least 5 CLUP documents for the Bank for review</w:t>
                </w:r>
              </w:p>
            </w:tc>
            <w:tc>
              <w:tcPr>
                <w:tcW w:w="990" w:type="dxa"/>
              </w:tcPr>
              <w:p w14:paraId="36D35698"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64ADDE62"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August 30, 2025</w:t>
                </w:r>
              </w:p>
            </w:tc>
            <w:tc>
              <w:tcPr>
                <w:tcW w:w="3510" w:type="dxa"/>
              </w:tcPr>
              <w:p w14:paraId="114C07F3" w14:textId="1376313B"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Mostly Completed.</w:t>
                </w:r>
                <w:r w:rsidRPr="00726FA1">
                  <w:rPr>
                    <w:rFonts w:ascii="Arial Narrow" w:hAnsi="Arial Narrow" w:cs="Calibri"/>
                    <w:b/>
                    <w:bCs/>
                    <w:i/>
                    <w:iCs/>
                    <w:sz w:val="18"/>
                    <w:szCs w:val="18"/>
                  </w:rPr>
                  <w:br/>
                </w:r>
                <w:r w:rsidRPr="00726FA1">
                  <w:rPr>
                    <w:rFonts w:ascii="Arial Narrow" w:hAnsi="Arial Narrow" w:cs="Calibri"/>
                    <w:i/>
                    <w:iCs/>
                    <w:sz w:val="18"/>
                    <w:szCs w:val="18"/>
                  </w:rPr>
                  <w:t>The five samples of CLUP documents will be submitted to the bank on July 16, 2025.</w:t>
                </w:r>
              </w:p>
            </w:tc>
          </w:tr>
          <w:tr w:rsidR="009B1A60" w:rsidRPr="005C0B66" w14:paraId="758BA0AD" w14:textId="2CD9A229" w:rsidTr="005C5B6F">
            <w:trPr>
              <w:cantSplit/>
              <w:trHeight w:val="259"/>
              <w:jc w:val="center"/>
            </w:trPr>
            <w:tc>
              <w:tcPr>
                <w:tcW w:w="450" w:type="dxa"/>
              </w:tcPr>
              <w:p w14:paraId="16BE09A3"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13847D12"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5CBEE09F"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Supply, Delivery and Installation Boundary Markers for 6 ICLTs in Thuoy Tum, Lam Meh, Dal, Tang Chik Tonsang, and Kaoh Khnhaer Villages, Ratanakiri (MLMUPC-G-47)</w:t>
                </w:r>
              </w:p>
            </w:tc>
            <w:tc>
              <w:tcPr>
                <w:tcW w:w="990" w:type="dxa"/>
              </w:tcPr>
              <w:p w14:paraId="21BC1FBC"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491A3F52" w14:textId="77777777" w:rsidR="009B1A60" w:rsidRPr="005C0B66" w:rsidRDefault="009B1A60" w:rsidP="009B1A60">
                <w:pPr>
                  <w:tabs>
                    <w:tab w:val="left" w:pos="5422"/>
                  </w:tabs>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September 7, 2025</w:t>
                </w:r>
              </w:p>
              <w:p w14:paraId="0EFC0655"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p>
            </w:tc>
            <w:tc>
              <w:tcPr>
                <w:tcW w:w="3510" w:type="dxa"/>
              </w:tcPr>
              <w:p w14:paraId="342ED12B" w14:textId="384B5DAE" w:rsidR="009B1A60" w:rsidRPr="00726FA1" w:rsidRDefault="009B1A60" w:rsidP="009B1A60">
                <w:pPr>
                  <w:tabs>
                    <w:tab w:val="left" w:pos="5422"/>
                  </w:tabs>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Under the PRC's approval of the draft bidding. Estimated to invite for Quotation in the second week of July.</w:t>
                </w:r>
              </w:p>
            </w:tc>
          </w:tr>
          <w:tr w:rsidR="009B1A60" w:rsidRPr="005C0B66" w14:paraId="4E8A8B4A" w14:textId="031B2309" w:rsidTr="005C5B6F">
            <w:trPr>
              <w:cantSplit/>
              <w:trHeight w:val="50"/>
              <w:jc w:val="center"/>
            </w:trPr>
            <w:tc>
              <w:tcPr>
                <w:tcW w:w="450" w:type="dxa"/>
              </w:tcPr>
              <w:p w14:paraId="089FF6BA"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7BC8E401"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4E00188"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 Supply and Delivery of 4 Units of Pick-Up truck for Field Work (MLMUPC-G-50)</w:t>
                </w:r>
              </w:p>
            </w:tc>
            <w:tc>
              <w:tcPr>
                <w:tcW w:w="990" w:type="dxa"/>
              </w:tcPr>
              <w:p w14:paraId="00A7B253"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3C70CD8E"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October 12, 2025</w:t>
                </w:r>
              </w:p>
            </w:tc>
            <w:tc>
              <w:tcPr>
                <w:tcW w:w="3510" w:type="dxa"/>
              </w:tcPr>
              <w:p w14:paraId="431BBD87" w14:textId="3E55AD5C"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Not yet start</w:t>
                </w:r>
              </w:p>
            </w:tc>
          </w:tr>
          <w:tr w:rsidR="009B1A60" w:rsidRPr="005C0B66" w14:paraId="32340A74" w14:textId="1A42B2CC" w:rsidTr="005C5B6F">
            <w:trPr>
              <w:cantSplit/>
              <w:trHeight w:val="50"/>
              <w:jc w:val="center"/>
            </w:trPr>
            <w:tc>
              <w:tcPr>
                <w:tcW w:w="450" w:type="dxa"/>
              </w:tcPr>
              <w:p w14:paraId="340E7EDC"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2B2583C2"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593C680A"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 xml:space="preserve">Sign contract for consulting firms for the remaining 75 CLUPS (MLMUPC-CS-98, CS-98 and CS-100) </w:t>
                </w:r>
              </w:p>
            </w:tc>
            <w:tc>
              <w:tcPr>
                <w:tcW w:w="990" w:type="dxa"/>
              </w:tcPr>
              <w:p w14:paraId="7D703B2B"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559AE445"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December 31, 2025</w:t>
                </w:r>
              </w:p>
            </w:tc>
            <w:tc>
              <w:tcPr>
                <w:tcW w:w="3510" w:type="dxa"/>
              </w:tcPr>
              <w:p w14:paraId="0BD202EC" w14:textId="77E87165"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Not yet start</w:t>
                </w:r>
              </w:p>
            </w:tc>
          </w:tr>
          <w:tr w:rsidR="00490BE4" w:rsidRPr="005C0B66" w14:paraId="576B8E55" w14:textId="12C6BDCD" w:rsidTr="005C5B6F">
            <w:trPr>
              <w:cantSplit/>
              <w:trHeight w:val="50"/>
              <w:jc w:val="center"/>
            </w:trPr>
            <w:tc>
              <w:tcPr>
                <w:tcW w:w="450" w:type="dxa"/>
                <w:shd w:val="clear" w:color="auto" w:fill="E2EFD9" w:themeFill="accent6" w:themeFillTint="33"/>
              </w:tcPr>
              <w:p w14:paraId="1181C063" w14:textId="77777777" w:rsidR="00490BE4" w:rsidRPr="005C0B66" w:rsidRDefault="00490BE4" w:rsidP="006C58DF">
                <w:pPr>
                  <w:pStyle w:val="TableParagraph"/>
                  <w:ind w:left="117"/>
                  <w:jc w:val="center"/>
                  <w:rPr>
                    <w:rFonts w:ascii="Arial Narrow" w:hAnsi="Arial Narrow" w:cs="Arial"/>
                    <w:b/>
                    <w:bCs/>
                    <w:i/>
                    <w:color w:val="002060"/>
                    <w:sz w:val="18"/>
                    <w:szCs w:val="18"/>
                  </w:rPr>
                </w:pPr>
              </w:p>
            </w:tc>
            <w:tc>
              <w:tcPr>
                <w:tcW w:w="445" w:type="dxa"/>
                <w:shd w:val="clear" w:color="auto" w:fill="E2EFD9" w:themeFill="accent6" w:themeFillTint="33"/>
              </w:tcPr>
              <w:p w14:paraId="39BE4AF1" w14:textId="77777777" w:rsidR="00490BE4" w:rsidRPr="005C0B66" w:rsidRDefault="00490BE4" w:rsidP="006C58DF">
                <w:pPr>
                  <w:pStyle w:val="TableParagraph"/>
                  <w:ind w:left="117"/>
                  <w:rPr>
                    <w:rFonts w:ascii="Arial Narrow" w:hAnsi="Arial Narrow" w:cs="Arial"/>
                    <w:b/>
                    <w:bCs/>
                    <w:i/>
                    <w:color w:val="002060"/>
                    <w:sz w:val="18"/>
                    <w:szCs w:val="18"/>
                  </w:rPr>
                </w:pPr>
              </w:p>
            </w:tc>
            <w:tc>
              <w:tcPr>
                <w:tcW w:w="3870" w:type="dxa"/>
                <w:shd w:val="clear" w:color="auto" w:fill="E2EFD9" w:themeFill="accent6" w:themeFillTint="33"/>
              </w:tcPr>
              <w:p w14:paraId="544DC323" w14:textId="77777777" w:rsidR="00490BE4" w:rsidRPr="005C0B66" w:rsidRDefault="00490BE4" w:rsidP="006C58DF">
                <w:pPr>
                  <w:pStyle w:val="TableParagraph"/>
                  <w:ind w:left="117"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Component 2</w:t>
                </w:r>
              </w:p>
            </w:tc>
            <w:tc>
              <w:tcPr>
                <w:tcW w:w="990" w:type="dxa"/>
                <w:shd w:val="clear" w:color="auto" w:fill="E2EFD9" w:themeFill="accent6" w:themeFillTint="33"/>
              </w:tcPr>
              <w:p w14:paraId="4643E969" w14:textId="77777777" w:rsidR="00490BE4" w:rsidRPr="005C0B66" w:rsidRDefault="00490BE4" w:rsidP="006C58DF">
                <w:pPr>
                  <w:pStyle w:val="TableParagraph"/>
                  <w:jc w:val="left"/>
                  <w:rPr>
                    <w:rFonts w:ascii="Arial Narrow" w:hAnsi="Arial Narrow" w:cs="Arial"/>
                    <w:b/>
                    <w:bCs/>
                    <w:i/>
                    <w:color w:val="002060"/>
                    <w:sz w:val="18"/>
                    <w:szCs w:val="18"/>
                  </w:rPr>
                </w:pPr>
              </w:p>
            </w:tc>
            <w:tc>
              <w:tcPr>
                <w:tcW w:w="1620" w:type="dxa"/>
                <w:shd w:val="clear" w:color="auto" w:fill="E2EFD9" w:themeFill="accent6" w:themeFillTint="33"/>
              </w:tcPr>
              <w:p w14:paraId="365E36DD" w14:textId="77777777" w:rsidR="00490BE4" w:rsidRPr="005C0B66" w:rsidRDefault="00490BE4" w:rsidP="006C58DF">
                <w:pPr>
                  <w:pStyle w:val="TableParagraph"/>
                  <w:jc w:val="left"/>
                  <w:rPr>
                    <w:rFonts w:ascii="Arial Narrow" w:hAnsi="Arial Narrow" w:cs="Arial"/>
                    <w:b/>
                    <w:bCs/>
                    <w:i/>
                    <w:color w:val="002060"/>
                    <w:sz w:val="18"/>
                    <w:szCs w:val="18"/>
                  </w:rPr>
                </w:pPr>
              </w:p>
            </w:tc>
            <w:tc>
              <w:tcPr>
                <w:tcW w:w="3510" w:type="dxa"/>
                <w:shd w:val="clear" w:color="auto" w:fill="E2EFD9" w:themeFill="accent6" w:themeFillTint="33"/>
              </w:tcPr>
              <w:p w14:paraId="6D6C1F70" w14:textId="77777777" w:rsidR="00490BE4" w:rsidRPr="00726FA1" w:rsidRDefault="00490BE4" w:rsidP="006C58DF">
                <w:pPr>
                  <w:pStyle w:val="TableParagraph"/>
                  <w:jc w:val="left"/>
                  <w:rPr>
                    <w:rFonts w:ascii="Arial Narrow" w:hAnsi="Arial Narrow" w:cs="Arial"/>
                    <w:b/>
                    <w:bCs/>
                    <w:i/>
                    <w:sz w:val="18"/>
                    <w:szCs w:val="18"/>
                  </w:rPr>
                </w:pPr>
              </w:p>
            </w:tc>
          </w:tr>
          <w:tr w:rsidR="009B1A60" w:rsidRPr="005C0B66" w14:paraId="1D838141" w14:textId="67FEEDD7" w:rsidTr="005C5B6F">
            <w:trPr>
              <w:cantSplit/>
              <w:trHeight w:val="50"/>
              <w:jc w:val="center"/>
            </w:trPr>
            <w:tc>
              <w:tcPr>
                <w:tcW w:w="450" w:type="dxa"/>
              </w:tcPr>
              <w:p w14:paraId="544028BF"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3C68075F"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7DEF9522" w14:textId="77777777" w:rsidR="009B1A60" w:rsidRPr="005C0B66" w:rsidRDefault="009B1A60" w:rsidP="009B1A60">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Finalize scope of planned infrastructure works, with no further additions to be allowed</w:t>
                </w:r>
              </w:p>
            </w:tc>
            <w:tc>
              <w:tcPr>
                <w:tcW w:w="990" w:type="dxa"/>
              </w:tcPr>
              <w:p w14:paraId="6B394072"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 WB</w:t>
                </w:r>
              </w:p>
            </w:tc>
            <w:tc>
              <w:tcPr>
                <w:tcW w:w="1620" w:type="dxa"/>
              </w:tcPr>
              <w:p w14:paraId="0E6A4270" w14:textId="77777777" w:rsidR="009B1A60" w:rsidRPr="005C0B66" w:rsidRDefault="009B1A60" w:rsidP="009B1A60">
                <w:pPr>
                  <w:pStyle w:val="TableParagraph"/>
                  <w:jc w:val="left"/>
                  <w:rPr>
                    <w:rFonts w:ascii="Arial Narrow" w:eastAsia="Arial" w:hAnsi="Arial Narrow" w:cs="Arial"/>
                    <w:i/>
                    <w:color w:val="FF0000"/>
                    <w:sz w:val="18"/>
                    <w:szCs w:val="18"/>
                  </w:rPr>
                </w:pPr>
                <w:r w:rsidRPr="005C0B66">
                  <w:rPr>
                    <w:rFonts w:ascii="Arial Narrow" w:eastAsia="Arial" w:hAnsi="Arial Narrow" w:cs="Arial"/>
                    <w:i/>
                    <w:color w:val="FF0000"/>
                    <w:sz w:val="18"/>
                    <w:szCs w:val="18"/>
                  </w:rPr>
                  <w:t>June 30, 2025</w:t>
                </w:r>
              </w:p>
            </w:tc>
            <w:tc>
              <w:tcPr>
                <w:tcW w:w="3510" w:type="dxa"/>
              </w:tcPr>
              <w:p w14:paraId="39F74F83" w14:textId="08AEDB81"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Mostly Completed.</w:t>
                </w:r>
                <w:r w:rsidRPr="00726FA1">
                  <w:rPr>
                    <w:rFonts w:ascii="Arial Narrow" w:hAnsi="Arial Narrow" w:cs="Calibri"/>
                    <w:i/>
                    <w:iCs/>
                    <w:sz w:val="18"/>
                    <w:szCs w:val="18"/>
                  </w:rPr>
                  <w:br/>
                </w:r>
                <w:r w:rsidRPr="00726FA1">
                  <w:rPr>
                    <w:rFonts w:ascii="Arial Narrow" w:hAnsi="Arial Narrow" w:cs="Calibri"/>
                    <w:b/>
                    <w:bCs/>
                    <w:i/>
                    <w:iCs/>
                    <w:sz w:val="18"/>
                    <w:szCs w:val="18"/>
                  </w:rPr>
                  <w:t>ML: Delayed.</w:t>
                </w:r>
                <w:r w:rsidRPr="00726FA1">
                  <w:rPr>
                    <w:rFonts w:ascii="Arial Narrow" w:hAnsi="Arial Narrow" w:cs="Calibri"/>
                    <w:i/>
                    <w:iCs/>
                    <w:sz w:val="18"/>
                    <w:szCs w:val="18"/>
                  </w:rPr>
                  <w:t xml:space="preserve"> The infrastructure scope of the plan has been completed at 95% and will be sent to the bank in late July 2025. </w:t>
                </w:r>
                <w:r w:rsidRPr="00726FA1">
                  <w:rPr>
                    <w:rFonts w:ascii="Arial Narrow" w:hAnsi="Arial Narrow" w:cs="Calibri"/>
                    <w:i/>
                    <w:iCs/>
                    <w:sz w:val="18"/>
                    <w:szCs w:val="18"/>
                  </w:rPr>
                  <w:br/>
                </w:r>
                <w:r w:rsidRPr="00726FA1">
                  <w:rPr>
                    <w:rFonts w:ascii="Arial Narrow" w:hAnsi="Arial Narrow" w:cs="Calibri"/>
                    <w:b/>
                    <w:bCs/>
                    <w:i/>
                    <w:iCs/>
                    <w:sz w:val="18"/>
                    <w:szCs w:val="18"/>
                  </w:rPr>
                  <w:t>MA: Completed.</w:t>
                </w:r>
                <w:r w:rsidRPr="00726FA1">
                  <w:rPr>
                    <w:rFonts w:ascii="Arial Narrow" w:hAnsi="Arial Narrow" w:cs="Calibri"/>
                    <w:i/>
                    <w:iCs/>
                    <w:sz w:val="18"/>
                    <w:szCs w:val="18"/>
                  </w:rPr>
                  <w:t xml:space="preserve"> The infrastructure scope of the plan has been completed at 100% and send to the bank on June 30, 2025.</w:t>
                </w:r>
              </w:p>
            </w:tc>
          </w:tr>
          <w:tr w:rsidR="009B1A60" w:rsidRPr="005C0B66" w14:paraId="0B3FCD79" w14:textId="5FB21879" w:rsidTr="005C5B6F">
            <w:trPr>
              <w:cantSplit/>
              <w:trHeight w:val="259"/>
              <w:jc w:val="center"/>
            </w:trPr>
            <w:tc>
              <w:tcPr>
                <w:tcW w:w="450" w:type="dxa"/>
                <w:tcBorders>
                  <w:top w:val="single" w:sz="4" w:space="0" w:color="auto"/>
                  <w:left w:val="single" w:sz="4" w:space="0" w:color="auto"/>
                  <w:bottom w:val="nil"/>
                  <w:right w:val="single" w:sz="4" w:space="0" w:color="auto"/>
                </w:tcBorders>
              </w:tcPr>
              <w:p w14:paraId="590267CA"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Borders>
                  <w:top w:val="single" w:sz="4" w:space="0" w:color="auto"/>
                  <w:left w:val="single" w:sz="4" w:space="0" w:color="auto"/>
                  <w:bottom w:val="nil"/>
                  <w:right w:val="single" w:sz="4" w:space="0" w:color="auto"/>
                </w:tcBorders>
              </w:tcPr>
              <w:p w14:paraId="4C548DAB"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62CBB86E" w14:textId="77777777" w:rsidR="009B1A60" w:rsidRPr="005C0B66" w:rsidRDefault="009B1A60" w:rsidP="009B1A60">
                <w:pPr>
                  <w:tabs>
                    <w:tab w:val="left" w:pos="5422"/>
                  </w:tabs>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w:t>
                </w:r>
              </w:p>
              <w:p w14:paraId="3C6F2F99" w14:textId="77777777" w:rsidR="009B1A60" w:rsidRPr="005C0B66" w:rsidRDefault="009B1A60" w:rsidP="00EB6A62">
                <w:pPr>
                  <w:pStyle w:val="ListParagraph"/>
                  <w:numPr>
                    <w:ilvl w:val="0"/>
                    <w:numId w:val="45"/>
                  </w:numPr>
                  <w:tabs>
                    <w:tab w:val="left" w:pos="5422"/>
                  </w:tabs>
                  <w:ind w:right="95"/>
                  <w:contextualSpacing/>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Site Preparation, Pole Demarcation and Construction of Access Track for Kbal Damrei SLC, Kratie Province and Pong Ron SLC, Oddor Meanchey (MLMUPC-W-10)</w:t>
                </w:r>
              </w:p>
            </w:tc>
            <w:tc>
              <w:tcPr>
                <w:tcW w:w="990" w:type="dxa"/>
                <w:tcBorders>
                  <w:top w:val="single" w:sz="4" w:space="0" w:color="auto"/>
                  <w:left w:val="single" w:sz="4" w:space="0" w:color="auto"/>
                  <w:bottom w:val="nil"/>
                  <w:right w:val="single" w:sz="4" w:space="0" w:color="auto"/>
                </w:tcBorders>
              </w:tcPr>
              <w:p w14:paraId="1081E00B"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left w:val="single" w:sz="4" w:space="0" w:color="auto"/>
                  <w:bottom w:val="nil"/>
                  <w:right w:val="single" w:sz="4" w:space="0" w:color="auto"/>
                </w:tcBorders>
              </w:tcPr>
              <w:p w14:paraId="617CC934" w14:textId="77777777" w:rsidR="009B1A60" w:rsidRPr="005C0B66" w:rsidRDefault="009B1A60" w:rsidP="009B1A60">
                <w:pPr>
                  <w:pStyle w:val="TableParagraph"/>
                  <w:jc w:val="left"/>
                  <w:rPr>
                    <w:rStyle w:val="contentpasted01"/>
                    <w:rFonts w:ascii="Arial Narrow" w:eastAsia="Calibri" w:hAnsi="Arial Narrow" w:cs="Arial"/>
                    <w:i/>
                    <w:color w:val="FF0000"/>
                    <w:sz w:val="18"/>
                    <w:szCs w:val="18"/>
                  </w:rPr>
                </w:pPr>
                <w:r w:rsidRPr="005C0B66">
                  <w:rPr>
                    <w:rFonts w:ascii="Arial Narrow" w:eastAsia="Arial" w:hAnsi="Arial Narrow" w:cs="Arial"/>
                    <w:i/>
                    <w:color w:val="FF0000"/>
                    <w:sz w:val="18"/>
                    <w:szCs w:val="18"/>
                  </w:rPr>
                  <w:t>June 30, 2025</w:t>
                </w:r>
              </w:p>
            </w:tc>
            <w:tc>
              <w:tcPr>
                <w:tcW w:w="3510" w:type="dxa"/>
                <w:tcBorders>
                  <w:top w:val="single" w:sz="4" w:space="0" w:color="auto"/>
                  <w:left w:val="single" w:sz="4" w:space="0" w:color="auto"/>
                  <w:bottom w:val="nil"/>
                  <w:right w:val="single" w:sz="4" w:space="0" w:color="auto"/>
                </w:tcBorders>
              </w:tcPr>
              <w:p w14:paraId="4E61C986" w14:textId="3727A0EE"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Mostly Completed.</w:t>
                </w:r>
                <w:r w:rsidRPr="00726FA1">
                  <w:rPr>
                    <w:rFonts w:ascii="Arial Narrow" w:hAnsi="Arial Narrow" w:cs="Calibri"/>
                    <w:i/>
                    <w:iCs/>
                    <w:sz w:val="18"/>
                    <w:szCs w:val="18"/>
                  </w:rPr>
                  <w:br/>
                </w:r>
                <w:r w:rsidRPr="00726FA1">
                  <w:rPr>
                    <w:rFonts w:ascii="Arial Narrow" w:hAnsi="Arial Narrow" w:cs="Calibri"/>
                    <w:b/>
                    <w:bCs/>
                    <w:i/>
                    <w:iCs/>
                    <w:sz w:val="18"/>
                    <w:szCs w:val="18"/>
                  </w:rPr>
                  <w:t>W-10</w:t>
                </w:r>
                <w:r w:rsidRPr="00726FA1">
                  <w:rPr>
                    <w:rFonts w:ascii="Arial Narrow" w:hAnsi="Arial Narrow" w:cs="Calibri"/>
                    <w:i/>
                    <w:iCs/>
                    <w:sz w:val="18"/>
                    <w:szCs w:val="18"/>
                  </w:rPr>
                  <w:t xml:space="preserve">: Under PRC approval, BER. Estimated to sign in the second week of July. </w:t>
                </w:r>
                <w:r w:rsidRPr="00726FA1">
                  <w:rPr>
                    <w:rFonts w:ascii="Arial Narrow" w:hAnsi="Arial Narrow" w:cs="Calibri"/>
                    <w:i/>
                    <w:iCs/>
                    <w:sz w:val="18"/>
                    <w:szCs w:val="18"/>
                  </w:rPr>
                  <w:br/>
                </w:r>
                <w:r w:rsidRPr="00726FA1">
                  <w:rPr>
                    <w:rFonts w:ascii="Arial Narrow" w:hAnsi="Arial Narrow" w:cs="Calibri"/>
                    <w:i/>
                    <w:iCs/>
                    <w:sz w:val="18"/>
                    <w:szCs w:val="18"/>
                  </w:rPr>
                  <w:br/>
                </w:r>
                <w:r w:rsidRPr="00726FA1">
                  <w:rPr>
                    <w:rFonts w:ascii="Arial Narrow" w:hAnsi="Arial Narrow" w:cs="Calibri"/>
                    <w:b/>
                    <w:bCs/>
                    <w:i/>
                    <w:iCs/>
                    <w:sz w:val="18"/>
                    <w:szCs w:val="18"/>
                  </w:rPr>
                  <w:t>W-21</w:t>
                </w:r>
                <w:r w:rsidRPr="00726FA1">
                  <w:rPr>
                    <w:rFonts w:ascii="Arial Narrow" w:hAnsi="Arial Narrow" w:cs="Calibri"/>
                    <w:i/>
                    <w:iCs/>
                    <w:sz w:val="18"/>
                    <w:szCs w:val="18"/>
                  </w:rPr>
                  <w:t>: Contract signed on July 15, 2025.</w:t>
                </w:r>
              </w:p>
            </w:tc>
          </w:tr>
          <w:tr w:rsidR="009B1A60" w:rsidRPr="005C0B66" w14:paraId="7509FF12" w14:textId="187D0548" w:rsidTr="005C5B6F">
            <w:trPr>
              <w:cantSplit/>
              <w:trHeight w:val="259"/>
              <w:jc w:val="center"/>
            </w:trPr>
            <w:tc>
              <w:tcPr>
                <w:tcW w:w="450" w:type="dxa"/>
                <w:tcBorders>
                  <w:top w:val="nil"/>
                  <w:left w:val="single" w:sz="4" w:space="0" w:color="auto"/>
                  <w:bottom w:val="single" w:sz="4" w:space="0" w:color="auto"/>
                  <w:right w:val="single" w:sz="4" w:space="0" w:color="auto"/>
                </w:tcBorders>
              </w:tcPr>
              <w:p w14:paraId="29BA5EEB"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Borders>
                  <w:top w:val="nil"/>
                  <w:left w:val="single" w:sz="4" w:space="0" w:color="auto"/>
                  <w:bottom w:val="single" w:sz="4" w:space="0" w:color="auto"/>
                  <w:right w:val="single" w:sz="4" w:space="0" w:color="auto"/>
                </w:tcBorders>
              </w:tcPr>
              <w:p w14:paraId="6DD82D8B" w14:textId="77777777" w:rsidR="009B1A60" w:rsidRPr="005C0B66" w:rsidRDefault="009B1A60" w:rsidP="009B1A60">
                <w:pPr>
                  <w:pStyle w:val="TableParagraph"/>
                  <w:ind w:left="360"/>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195814FA" w14:textId="77777777" w:rsidR="009B1A60" w:rsidRPr="005C0B66" w:rsidRDefault="009B1A60" w:rsidP="00EB6A62">
                <w:pPr>
                  <w:pStyle w:val="ListParagraph"/>
                  <w:numPr>
                    <w:ilvl w:val="0"/>
                    <w:numId w:val="45"/>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School, Teacher-Nurse House, Health Post, Community Center, Community Market and Street Solar Lights for Kan Chheung, L'eun Kraen, L'eun Chong, Phum Pir, Ka Long, Ka Chanh and Ka Tieng Villages in Ratanakiri Province (MLMUPC-W-21)</w:t>
                </w:r>
              </w:p>
            </w:tc>
            <w:tc>
              <w:tcPr>
                <w:tcW w:w="990" w:type="dxa"/>
                <w:tcBorders>
                  <w:top w:val="nil"/>
                  <w:left w:val="single" w:sz="4" w:space="0" w:color="auto"/>
                  <w:bottom w:val="single" w:sz="4" w:space="0" w:color="auto"/>
                  <w:right w:val="single" w:sz="4" w:space="0" w:color="auto"/>
                </w:tcBorders>
              </w:tcPr>
              <w:p w14:paraId="63296873"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nil"/>
                  <w:left w:val="single" w:sz="4" w:space="0" w:color="auto"/>
                  <w:bottom w:val="single" w:sz="4" w:space="0" w:color="auto"/>
                  <w:right w:val="single" w:sz="4" w:space="0" w:color="auto"/>
                </w:tcBorders>
              </w:tcPr>
              <w:p w14:paraId="4698F55E" w14:textId="77777777" w:rsidR="009B1A60" w:rsidRPr="005C0B66" w:rsidRDefault="009B1A60" w:rsidP="009B1A60">
                <w:pPr>
                  <w:pStyle w:val="TableParagraph"/>
                  <w:jc w:val="left"/>
                  <w:rPr>
                    <w:rFonts w:ascii="Arial Narrow" w:eastAsia="Arial" w:hAnsi="Arial Narrow" w:cs="Arial"/>
                    <w:i/>
                    <w:color w:val="002060"/>
                    <w:sz w:val="18"/>
                    <w:szCs w:val="18"/>
                  </w:rPr>
                </w:pPr>
              </w:p>
            </w:tc>
            <w:tc>
              <w:tcPr>
                <w:tcW w:w="3510" w:type="dxa"/>
                <w:tcBorders>
                  <w:top w:val="nil"/>
                  <w:left w:val="single" w:sz="4" w:space="0" w:color="auto"/>
                  <w:bottom w:val="single" w:sz="4" w:space="0" w:color="auto"/>
                  <w:right w:val="single" w:sz="4" w:space="0" w:color="auto"/>
                </w:tcBorders>
              </w:tcPr>
              <w:p w14:paraId="0F404857" w14:textId="0655A5BA"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b/>
                    <w:bCs/>
                    <w:i/>
                    <w:iCs/>
                    <w:sz w:val="18"/>
                    <w:szCs w:val="18"/>
                  </w:rPr>
                  <w:br/>
                </w:r>
                <w:r w:rsidRPr="00726FA1">
                  <w:rPr>
                    <w:rFonts w:ascii="Arial Narrow" w:hAnsi="Arial Narrow" w:cs="Calibri"/>
                    <w:i/>
                    <w:iCs/>
                    <w:sz w:val="18"/>
                    <w:szCs w:val="18"/>
                  </w:rPr>
                  <w:t xml:space="preserve">CS-103: Contract signed on May 16, 2025. </w:t>
                </w:r>
                <w:r w:rsidRPr="00726FA1">
                  <w:rPr>
                    <w:rFonts w:ascii="Arial Narrow" w:hAnsi="Arial Narrow" w:cs="Calibri"/>
                    <w:i/>
                    <w:iCs/>
                    <w:sz w:val="18"/>
                    <w:szCs w:val="18"/>
                  </w:rPr>
                  <w:br/>
                  <w:t>CS-103A: Contract signed on June 16, 2025.</w:t>
                </w:r>
              </w:p>
            </w:tc>
          </w:tr>
          <w:tr w:rsidR="009B1A60" w:rsidRPr="005C0B66" w14:paraId="31F80DFD" w14:textId="3023F963" w:rsidTr="005C5B6F">
            <w:trPr>
              <w:cantSplit/>
              <w:trHeight w:val="50"/>
              <w:jc w:val="center"/>
            </w:trPr>
            <w:tc>
              <w:tcPr>
                <w:tcW w:w="450" w:type="dxa"/>
                <w:tcBorders>
                  <w:top w:val="single" w:sz="4" w:space="0" w:color="auto"/>
                </w:tcBorders>
              </w:tcPr>
              <w:p w14:paraId="1B8B5345"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Borders>
                  <w:top w:val="single" w:sz="4" w:space="0" w:color="auto"/>
                </w:tcBorders>
              </w:tcPr>
              <w:p w14:paraId="4B06501D"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tcBorders>
              </w:tcPr>
              <w:p w14:paraId="4C3C3E67"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National Infrastructure Engineering Consultants (MLMUPC-CS-103)</w:t>
                </w:r>
              </w:p>
            </w:tc>
            <w:tc>
              <w:tcPr>
                <w:tcW w:w="990" w:type="dxa"/>
                <w:tcBorders>
                  <w:top w:val="single" w:sz="4" w:space="0" w:color="auto"/>
                </w:tcBorders>
              </w:tcPr>
              <w:p w14:paraId="3E32D567"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tcBorders>
              </w:tcPr>
              <w:p w14:paraId="3F319E0B"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6D88ECBA" w14:textId="77777777" w:rsidR="009B1A60" w:rsidRPr="005C0B66" w:rsidRDefault="009B1A60" w:rsidP="009B1A60">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Completed</w:t>
                </w:r>
              </w:p>
              <w:p w14:paraId="38EE8884"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70C0"/>
                    <w:sz w:val="18"/>
                    <w:szCs w:val="18"/>
                  </w:rPr>
                  <w:t>Signed June 16, 2025</w:t>
                </w:r>
              </w:p>
            </w:tc>
            <w:tc>
              <w:tcPr>
                <w:tcW w:w="3510" w:type="dxa"/>
                <w:tcBorders>
                  <w:top w:val="single" w:sz="4" w:space="0" w:color="auto"/>
                </w:tcBorders>
              </w:tcPr>
              <w:p w14:paraId="6F232540" w14:textId="1EC38D31"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Delayed.</w:t>
                </w:r>
                <w:r w:rsidRPr="00726FA1">
                  <w:rPr>
                    <w:rFonts w:ascii="Arial Narrow" w:hAnsi="Arial Narrow" w:cs="Calibri"/>
                    <w:i/>
                    <w:iCs/>
                    <w:sz w:val="18"/>
                    <w:szCs w:val="18"/>
                  </w:rPr>
                  <w:br/>
                  <w:t>ML: The technical review has been completed at 95% and will be sent to the bank in late July 2025.</w:t>
                </w:r>
              </w:p>
            </w:tc>
          </w:tr>
          <w:tr w:rsidR="009B1A60" w:rsidRPr="005C0B66" w14:paraId="5C01F5B8" w14:textId="325903BC" w:rsidTr="005C5B6F">
            <w:trPr>
              <w:cantSplit/>
              <w:trHeight w:val="50"/>
              <w:jc w:val="center"/>
            </w:trPr>
            <w:tc>
              <w:tcPr>
                <w:tcW w:w="450" w:type="dxa"/>
              </w:tcPr>
              <w:p w14:paraId="143D7B2E"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15AB4624"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6AE8FEB"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Technical review to assess the progress and adequacy of O&amp;M plans, and discontinue any subprojects not meeting criteria by December 2025</w:t>
                </w:r>
              </w:p>
            </w:tc>
            <w:tc>
              <w:tcPr>
                <w:tcW w:w="990" w:type="dxa"/>
              </w:tcPr>
              <w:p w14:paraId="51D41717"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 WB</w:t>
                </w:r>
              </w:p>
            </w:tc>
            <w:tc>
              <w:tcPr>
                <w:tcW w:w="1620" w:type="dxa"/>
              </w:tcPr>
              <w:p w14:paraId="5086BCB3"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2025</w:t>
                </w:r>
              </w:p>
            </w:tc>
            <w:tc>
              <w:tcPr>
                <w:tcW w:w="3510" w:type="dxa"/>
              </w:tcPr>
              <w:p w14:paraId="1BF103F6" w14:textId="4F0C4241"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Management intervention is needed to improve coordination between the Infrastructure and ESS units to initiate the development of a proposal for a community capacity-building plan that supports sustainable operation and maintenance (O&amp;M) of clean water supply systems. If required, the number of systems should be limited to those where sustainable O&amp;M can realistically be achieved. Without clear coordination, responsibility for this action may remain undefined.</w:t>
                </w:r>
              </w:p>
            </w:tc>
          </w:tr>
          <w:tr w:rsidR="009B1A60" w:rsidRPr="005C0B66" w14:paraId="20B40339" w14:textId="0831C4D8" w:rsidTr="005C5B6F">
            <w:trPr>
              <w:cantSplit/>
              <w:trHeight w:val="259"/>
              <w:jc w:val="center"/>
            </w:trPr>
            <w:tc>
              <w:tcPr>
                <w:tcW w:w="450" w:type="dxa"/>
              </w:tcPr>
              <w:p w14:paraId="523C73C0"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743179C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29195F6C" w14:textId="77777777" w:rsidR="009B1A60" w:rsidRPr="005C0B66" w:rsidRDefault="009B1A60" w:rsidP="009B1A60">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Propose a community capacity development plan to ensure sustainable O&amp;M of clean water supply systems. If necessary, reduce the number of systems to those for which sustainable O&amp;M arrangements can realistically be ensured</w:t>
                </w:r>
              </w:p>
            </w:tc>
            <w:tc>
              <w:tcPr>
                <w:tcW w:w="990" w:type="dxa"/>
              </w:tcPr>
              <w:p w14:paraId="4D6E7897"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WB</w:t>
                </w:r>
              </w:p>
            </w:tc>
            <w:tc>
              <w:tcPr>
                <w:tcW w:w="1620" w:type="dxa"/>
              </w:tcPr>
              <w:p w14:paraId="22152833"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30, 2025</w:t>
                </w:r>
              </w:p>
            </w:tc>
            <w:tc>
              <w:tcPr>
                <w:tcW w:w="3510" w:type="dxa"/>
              </w:tcPr>
              <w:p w14:paraId="78594917" w14:textId="24568CF5"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Mostly Completed.</w:t>
                </w:r>
                <w:r w:rsidRPr="00726FA1">
                  <w:rPr>
                    <w:rFonts w:ascii="Arial Narrow" w:hAnsi="Arial Narrow" w:cs="Calibri"/>
                    <w:i/>
                    <w:iCs/>
                    <w:sz w:val="18"/>
                    <w:szCs w:val="18"/>
                  </w:rPr>
                  <w:br/>
                </w:r>
                <w:r w:rsidRPr="00726FA1">
                  <w:rPr>
                    <w:rFonts w:ascii="Arial Narrow" w:hAnsi="Arial Narrow" w:cs="Calibri"/>
                    <w:b/>
                    <w:bCs/>
                    <w:i/>
                    <w:iCs/>
                    <w:sz w:val="18"/>
                    <w:szCs w:val="18"/>
                  </w:rPr>
                  <w:t>ML: Delayed.</w:t>
                </w:r>
                <w:r w:rsidRPr="00726FA1">
                  <w:rPr>
                    <w:rFonts w:ascii="Arial Narrow" w:hAnsi="Arial Narrow" w:cs="Calibri"/>
                    <w:i/>
                    <w:iCs/>
                    <w:sz w:val="18"/>
                    <w:szCs w:val="18"/>
                  </w:rPr>
                  <w:t xml:space="preserve"> The infrastructure scope of the plan has been completed at 95% and will be sent to the bank in late July 2025. </w:t>
                </w:r>
                <w:r w:rsidRPr="00726FA1">
                  <w:rPr>
                    <w:rFonts w:ascii="Arial Narrow" w:hAnsi="Arial Narrow" w:cs="Calibri"/>
                    <w:i/>
                    <w:iCs/>
                    <w:sz w:val="18"/>
                    <w:szCs w:val="18"/>
                  </w:rPr>
                  <w:br/>
                </w:r>
                <w:r w:rsidRPr="00726FA1">
                  <w:rPr>
                    <w:rFonts w:ascii="Arial Narrow" w:hAnsi="Arial Narrow" w:cs="Calibri"/>
                    <w:b/>
                    <w:bCs/>
                    <w:i/>
                    <w:iCs/>
                    <w:sz w:val="18"/>
                    <w:szCs w:val="18"/>
                  </w:rPr>
                  <w:t>MA: Completed.</w:t>
                </w:r>
                <w:r w:rsidRPr="00726FA1">
                  <w:rPr>
                    <w:rFonts w:ascii="Arial Narrow" w:hAnsi="Arial Narrow" w:cs="Calibri"/>
                    <w:i/>
                    <w:iCs/>
                    <w:sz w:val="18"/>
                    <w:szCs w:val="18"/>
                  </w:rPr>
                  <w:t xml:space="preserve"> The infrastructure scope of the plan has been completed at 100% and send to the bank on June 30, 2025.</w:t>
                </w:r>
              </w:p>
            </w:tc>
          </w:tr>
          <w:tr w:rsidR="009B1A60" w:rsidRPr="005C0B66" w14:paraId="280280F1" w14:textId="1455E128" w:rsidTr="005C5B6F">
            <w:trPr>
              <w:cantSplit/>
              <w:trHeight w:val="259"/>
              <w:jc w:val="center"/>
            </w:trPr>
            <w:tc>
              <w:tcPr>
                <w:tcW w:w="450" w:type="dxa"/>
              </w:tcPr>
              <w:p w14:paraId="34EC5B41"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Pr>
              <w:p w14:paraId="6A75934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3B9FA2EC"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Construction for small scale irrigation for Development of Five Storage Ponds, SLCs in Kampong Chhnang (MAFF-W-11)</w:t>
                </w:r>
              </w:p>
            </w:tc>
            <w:tc>
              <w:tcPr>
                <w:tcW w:w="990" w:type="dxa"/>
              </w:tcPr>
              <w:p w14:paraId="7639FDF0"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MA</w:t>
                </w:r>
              </w:p>
            </w:tc>
            <w:tc>
              <w:tcPr>
                <w:tcW w:w="1620" w:type="dxa"/>
              </w:tcPr>
              <w:p w14:paraId="29CFE7F6"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August 11, 2025</w:t>
                </w:r>
              </w:p>
            </w:tc>
            <w:tc>
              <w:tcPr>
                <w:tcW w:w="3510" w:type="dxa"/>
              </w:tcPr>
              <w:p w14:paraId="3DAB814A" w14:textId="3E011A5C"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b/>
                    <w:bCs/>
                    <w:i/>
                    <w:iCs/>
                    <w:sz w:val="18"/>
                    <w:szCs w:val="18"/>
                  </w:rPr>
                  <w:br/>
                </w:r>
                <w:r w:rsidRPr="00726FA1">
                  <w:rPr>
                    <w:rFonts w:ascii="Arial Narrow" w:hAnsi="Arial Narrow" w:cs="Calibri"/>
                    <w:i/>
                    <w:iCs/>
                    <w:sz w:val="18"/>
                    <w:szCs w:val="18"/>
                  </w:rPr>
                  <w:t xml:space="preserve">Under BER and expected contract signed on August 11, 2025 </w:t>
                </w:r>
              </w:p>
            </w:tc>
          </w:tr>
          <w:tr w:rsidR="009B1A60" w:rsidRPr="005C0B66" w14:paraId="6E23112A" w14:textId="778BD1D7" w:rsidTr="005C5B6F">
            <w:trPr>
              <w:cantSplit/>
              <w:trHeight w:val="259"/>
              <w:jc w:val="center"/>
            </w:trPr>
            <w:tc>
              <w:tcPr>
                <w:tcW w:w="450" w:type="dxa"/>
                <w:tcBorders>
                  <w:top w:val="single" w:sz="4" w:space="0" w:color="auto"/>
                  <w:bottom w:val="single" w:sz="4" w:space="0" w:color="auto"/>
                </w:tcBorders>
              </w:tcPr>
              <w:p w14:paraId="0319565A"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Borders>
                  <w:top w:val="single" w:sz="4" w:space="0" w:color="auto"/>
                  <w:bottom w:val="single" w:sz="4" w:space="0" w:color="auto"/>
                </w:tcBorders>
              </w:tcPr>
              <w:p w14:paraId="7E12620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bottom w:val="single" w:sz="4" w:space="0" w:color="auto"/>
                </w:tcBorders>
              </w:tcPr>
              <w:p w14:paraId="2247B49D" w14:textId="77777777" w:rsidR="009B1A60" w:rsidRPr="005C0B66" w:rsidRDefault="009B1A60" w:rsidP="009B1A60">
                <w:pPr>
                  <w:pStyle w:val="TableParagraph"/>
                  <w:ind w:right="95"/>
                  <w:jc w:val="left"/>
                  <w:rPr>
                    <w:rStyle w:val="contentpasted01"/>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 Construction of School, Teacher-Nurse House, Health Post, Community Center, Wells and Street Solar Lights for Tun, Tumpuon Reung Touch, Phyang, Sieng Say, Le, Sala, and Rak in Ratanakiri and Srae Khtum and Hkati in Mondulkiri and Srae Chis in Kratie (MLMUPC-W-22)</w:t>
                </w:r>
              </w:p>
            </w:tc>
            <w:tc>
              <w:tcPr>
                <w:tcW w:w="990" w:type="dxa"/>
                <w:tcBorders>
                  <w:top w:val="single" w:sz="4" w:space="0" w:color="auto"/>
                  <w:bottom w:val="single" w:sz="4" w:space="0" w:color="auto"/>
                </w:tcBorders>
              </w:tcPr>
              <w:p w14:paraId="33E89E36"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bottom w:val="single" w:sz="4" w:space="0" w:color="auto"/>
                </w:tcBorders>
              </w:tcPr>
              <w:p w14:paraId="7E0A59C7"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August 22, 2025</w:t>
                </w:r>
              </w:p>
            </w:tc>
            <w:tc>
              <w:tcPr>
                <w:tcW w:w="3510" w:type="dxa"/>
                <w:tcBorders>
                  <w:top w:val="single" w:sz="4" w:space="0" w:color="auto"/>
                  <w:bottom w:val="single" w:sz="4" w:space="0" w:color="auto"/>
                </w:tcBorders>
              </w:tcPr>
              <w:p w14:paraId="49FE1CC4" w14:textId="4B5D0620"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b/>
                    <w:bCs/>
                    <w:i/>
                    <w:iCs/>
                    <w:sz w:val="18"/>
                    <w:szCs w:val="18"/>
                  </w:rPr>
                  <w:br/>
                </w:r>
                <w:r w:rsidRPr="00726FA1">
                  <w:rPr>
                    <w:rFonts w:ascii="Arial Narrow" w:hAnsi="Arial Narrow" w:cs="Calibri"/>
                    <w:i/>
                    <w:iCs/>
                    <w:sz w:val="18"/>
                    <w:szCs w:val="18"/>
                  </w:rPr>
                  <w:t>W-22: Bid opening on June 27, 2025. Under preparing Bid Evaluation Report.</w:t>
                </w:r>
              </w:p>
            </w:tc>
          </w:tr>
          <w:tr w:rsidR="009B1A60" w:rsidRPr="005C0B66" w14:paraId="3F337FE6" w14:textId="34A26831" w:rsidTr="005C5B6F">
            <w:trPr>
              <w:cantSplit/>
              <w:trHeight w:val="259"/>
              <w:jc w:val="center"/>
            </w:trPr>
            <w:tc>
              <w:tcPr>
                <w:tcW w:w="450" w:type="dxa"/>
                <w:tcBorders>
                  <w:bottom w:val="single" w:sz="4" w:space="0" w:color="auto"/>
                </w:tcBorders>
              </w:tcPr>
              <w:p w14:paraId="52566B6C" w14:textId="77777777" w:rsidR="009B1A60" w:rsidRPr="005C0B66" w:rsidRDefault="009B1A60" w:rsidP="009B1A60">
                <w:pPr>
                  <w:pStyle w:val="TableParagraph"/>
                  <w:jc w:val="center"/>
                  <w:rPr>
                    <w:rFonts w:ascii="Arial Narrow" w:hAnsi="Arial Narrow" w:cs="Arial"/>
                    <w:i/>
                    <w:color w:val="002060"/>
                    <w:sz w:val="18"/>
                    <w:szCs w:val="18"/>
                  </w:rPr>
                </w:pPr>
              </w:p>
            </w:tc>
            <w:tc>
              <w:tcPr>
                <w:tcW w:w="445" w:type="dxa"/>
                <w:tcBorders>
                  <w:bottom w:val="single" w:sz="4" w:space="0" w:color="auto"/>
                </w:tcBorders>
              </w:tcPr>
              <w:p w14:paraId="5863EF1E"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bottom w:val="single" w:sz="4" w:space="0" w:color="auto"/>
                </w:tcBorders>
              </w:tcPr>
              <w:p w14:paraId="0CD9266C"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 Construction of Clean Water Supply System for Prasnoeb in Kg Chhnang (MLMUPC-W-6W)</w:t>
                </w:r>
              </w:p>
            </w:tc>
            <w:tc>
              <w:tcPr>
                <w:tcW w:w="990" w:type="dxa"/>
                <w:tcBorders>
                  <w:bottom w:val="single" w:sz="4" w:space="0" w:color="auto"/>
                </w:tcBorders>
              </w:tcPr>
              <w:p w14:paraId="01A3AC85"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bottom w:val="single" w:sz="4" w:space="0" w:color="auto"/>
                </w:tcBorders>
              </w:tcPr>
              <w:p w14:paraId="7F1E0F07"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September 8, 2025</w:t>
                </w:r>
              </w:p>
            </w:tc>
            <w:tc>
              <w:tcPr>
                <w:tcW w:w="3510" w:type="dxa"/>
                <w:tcBorders>
                  <w:bottom w:val="single" w:sz="4" w:space="0" w:color="auto"/>
                </w:tcBorders>
              </w:tcPr>
              <w:p w14:paraId="5583E33C" w14:textId="4AC0D723"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W-16: ITB advertise on July 7, 2025. Closing on August 6, 2025.</w:t>
                </w:r>
              </w:p>
            </w:tc>
          </w:tr>
          <w:tr w:rsidR="009B1A60" w:rsidRPr="005C0B66" w14:paraId="7FC54ADB" w14:textId="3FB160EB" w:rsidTr="0093270F">
            <w:trPr>
              <w:cantSplit/>
              <w:trHeight w:val="259"/>
              <w:jc w:val="center"/>
            </w:trPr>
            <w:tc>
              <w:tcPr>
                <w:tcW w:w="450" w:type="dxa"/>
                <w:tcBorders>
                  <w:top w:val="single" w:sz="4" w:space="0" w:color="auto"/>
                  <w:left w:val="single" w:sz="4" w:space="0" w:color="auto"/>
                  <w:bottom w:val="nil"/>
                  <w:right w:val="single" w:sz="4" w:space="0" w:color="auto"/>
                </w:tcBorders>
              </w:tcPr>
              <w:p w14:paraId="35BE5F6A"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single" w:sz="4" w:space="0" w:color="auto"/>
                  <w:left w:val="single" w:sz="4" w:space="0" w:color="auto"/>
                  <w:bottom w:val="nil"/>
                  <w:right w:val="single" w:sz="4" w:space="0" w:color="auto"/>
                </w:tcBorders>
              </w:tcPr>
              <w:p w14:paraId="635F3C93" w14:textId="77777777" w:rsidR="009B1A60" w:rsidRPr="005C0B66" w:rsidRDefault="009B1A60"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57A3AFCA" w14:textId="77777777" w:rsidR="009B1A60" w:rsidRPr="005C0B66" w:rsidRDefault="009B1A60" w:rsidP="006C58DF">
                <w:pPr>
                  <w:tabs>
                    <w:tab w:val="left" w:pos="5422"/>
                  </w:tabs>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w:t>
                </w:r>
              </w:p>
              <w:p w14:paraId="3D9BB0CC" w14:textId="77777777" w:rsidR="009B1A60" w:rsidRPr="005C0B66" w:rsidRDefault="009B1A60" w:rsidP="00EB6A62">
                <w:pPr>
                  <w:pStyle w:val="ListParagraph"/>
                  <w:numPr>
                    <w:ilvl w:val="0"/>
                    <w:numId w:val="52"/>
                  </w:numPr>
                  <w:tabs>
                    <w:tab w:val="left" w:pos="5422"/>
                  </w:tabs>
                  <w:ind w:right="95"/>
                  <w:contextualSpacing/>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Construction of Community Center, Community Market, Wells and Street Solar Lights for Pong Ro SLC in Oddar Meanchey and Poy Char SLC in Banteay Meanchey (MLMUPC-W-15)</w:t>
                </w:r>
              </w:p>
            </w:tc>
            <w:tc>
              <w:tcPr>
                <w:tcW w:w="990" w:type="dxa"/>
                <w:tcBorders>
                  <w:top w:val="single" w:sz="4" w:space="0" w:color="auto"/>
                  <w:left w:val="single" w:sz="4" w:space="0" w:color="auto"/>
                  <w:bottom w:val="nil"/>
                  <w:right w:val="single" w:sz="4" w:space="0" w:color="auto"/>
                </w:tcBorders>
              </w:tcPr>
              <w:p w14:paraId="18DA68D7"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left w:val="single" w:sz="4" w:space="0" w:color="auto"/>
                  <w:bottom w:val="nil"/>
                  <w:right w:val="single" w:sz="4" w:space="0" w:color="auto"/>
                </w:tcBorders>
              </w:tcPr>
              <w:p w14:paraId="0DF4B4B5"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August 22, 2025</w:t>
                </w:r>
              </w:p>
            </w:tc>
            <w:tc>
              <w:tcPr>
                <w:tcW w:w="3510" w:type="dxa"/>
                <w:vMerge w:val="restart"/>
                <w:tcBorders>
                  <w:top w:val="single" w:sz="4" w:space="0" w:color="auto"/>
                  <w:left w:val="single" w:sz="4" w:space="0" w:color="auto"/>
                  <w:right w:val="single" w:sz="4" w:space="0" w:color="auto"/>
                </w:tcBorders>
              </w:tcPr>
              <w:p w14:paraId="35DA2367" w14:textId="77777777" w:rsidR="009B1A60"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 xml:space="preserve">(i) W-15: ITB advertises on July 2, 2025. Closing on Aug 2, 2025. </w:t>
                </w:r>
                <w:r w:rsidRPr="00726FA1">
                  <w:rPr>
                    <w:rFonts w:ascii="Arial Narrow" w:hAnsi="Arial Narrow" w:cs="Calibri"/>
                    <w:i/>
                    <w:iCs/>
                    <w:sz w:val="18"/>
                    <w:szCs w:val="18"/>
                  </w:rPr>
                  <w:br/>
                  <w:t xml:space="preserve">(ii) W-16: Announcement will be advertised in the 2nd week of Jul. </w:t>
                </w:r>
                <w:r w:rsidRPr="00726FA1">
                  <w:rPr>
                    <w:rFonts w:ascii="Arial Narrow" w:hAnsi="Arial Narrow" w:cs="Calibri"/>
                    <w:i/>
                    <w:iCs/>
                    <w:sz w:val="18"/>
                    <w:szCs w:val="18"/>
                  </w:rPr>
                  <w:br/>
                  <w:t xml:space="preserve">(iii) W-24: ITB advertised on July 7, 2025. Closing on Aug 7, 2025. </w:t>
                </w:r>
                <w:r w:rsidRPr="00726FA1">
                  <w:rPr>
                    <w:rFonts w:ascii="Arial Narrow" w:hAnsi="Arial Narrow" w:cs="Calibri"/>
                    <w:i/>
                    <w:iCs/>
                    <w:sz w:val="18"/>
                    <w:szCs w:val="18"/>
                  </w:rPr>
                  <w:br/>
                  <w:t>(iv) W-36 Bid opening will open on July 8, 2025. Under the BER stage.</w:t>
                </w:r>
                <w:r w:rsidRPr="00726FA1">
                  <w:rPr>
                    <w:rFonts w:ascii="Arial Narrow" w:hAnsi="Arial Narrow" w:cs="Calibri"/>
                    <w:i/>
                    <w:iCs/>
                    <w:sz w:val="18"/>
                    <w:szCs w:val="18"/>
                  </w:rPr>
                  <w:br/>
                  <w:t>(v) G-48: Under PRC Approve BER.</w:t>
                </w:r>
              </w:p>
              <w:p w14:paraId="12DFF556"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6C65D941" w14:textId="34D38F2D" w:rsidTr="0093270F">
            <w:trPr>
              <w:cantSplit/>
              <w:trHeight w:val="259"/>
              <w:jc w:val="center"/>
            </w:trPr>
            <w:tc>
              <w:tcPr>
                <w:tcW w:w="450" w:type="dxa"/>
                <w:tcBorders>
                  <w:top w:val="nil"/>
                  <w:left w:val="single" w:sz="4" w:space="0" w:color="auto"/>
                  <w:bottom w:val="nil"/>
                  <w:right w:val="single" w:sz="4" w:space="0" w:color="auto"/>
                </w:tcBorders>
              </w:tcPr>
              <w:p w14:paraId="4ED5C239"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7988D88C"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11E87CE1" w14:textId="77777777" w:rsidR="009B1A60" w:rsidRPr="005C0B66" w:rsidRDefault="009B1A60" w:rsidP="00EB6A62">
                <w:pPr>
                  <w:pStyle w:val="ListParagraph"/>
                  <w:numPr>
                    <w:ilvl w:val="0"/>
                    <w:numId w:val="52"/>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School, Teacher &amp; Nurse House, Health Post, Community Center, Community Market, Wells and Street Solar Lights for Tumring and Koul SLC in Kampong Thnom and Khbal Damrei SLC in Kratie (MLMUPC-W-16)</w:t>
                </w:r>
              </w:p>
            </w:tc>
            <w:tc>
              <w:tcPr>
                <w:tcW w:w="990" w:type="dxa"/>
                <w:tcBorders>
                  <w:top w:val="nil"/>
                  <w:left w:val="single" w:sz="4" w:space="0" w:color="auto"/>
                  <w:bottom w:val="nil"/>
                  <w:right w:val="single" w:sz="4" w:space="0" w:color="auto"/>
                </w:tcBorders>
              </w:tcPr>
              <w:p w14:paraId="1F0B8DB2" w14:textId="77777777" w:rsidR="009B1A60" w:rsidRPr="005C0B66" w:rsidRDefault="009B1A60"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nil"/>
                  <w:left w:val="single" w:sz="4" w:space="0" w:color="auto"/>
                  <w:bottom w:val="nil"/>
                  <w:right w:val="single" w:sz="4" w:space="0" w:color="auto"/>
                </w:tcBorders>
              </w:tcPr>
              <w:p w14:paraId="1947A3DB"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33288E43"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48D3715D" w14:textId="35E65CCF" w:rsidTr="0093270F">
            <w:trPr>
              <w:cantSplit/>
              <w:trHeight w:val="259"/>
              <w:jc w:val="center"/>
            </w:trPr>
            <w:tc>
              <w:tcPr>
                <w:tcW w:w="450" w:type="dxa"/>
                <w:tcBorders>
                  <w:top w:val="nil"/>
                  <w:left w:val="single" w:sz="4" w:space="0" w:color="auto"/>
                  <w:bottom w:val="nil"/>
                  <w:right w:val="single" w:sz="4" w:space="0" w:color="auto"/>
                </w:tcBorders>
              </w:tcPr>
              <w:p w14:paraId="1A4C8482"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0484264E"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5CBE1EDA" w14:textId="77777777" w:rsidR="009B1A60" w:rsidRPr="005C0B66" w:rsidRDefault="009B1A60" w:rsidP="00EB6A62">
                <w:pPr>
                  <w:pStyle w:val="ListParagraph"/>
                  <w:numPr>
                    <w:ilvl w:val="0"/>
                    <w:numId w:val="52"/>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Construction of Laterite &amp; Concrete Roads in Prasnoeb SLC, Rolea B'ier District, Kampong Chhnang Province (MLMUPC-W-24) </w:t>
                </w:r>
              </w:p>
            </w:tc>
            <w:tc>
              <w:tcPr>
                <w:tcW w:w="990" w:type="dxa"/>
                <w:tcBorders>
                  <w:top w:val="nil"/>
                  <w:left w:val="single" w:sz="4" w:space="0" w:color="auto"/>
                  <w:bottom w:val="nil"/>
                  <w:right w:val="single" w:sz="4" w:space="0" w:color="auto"/>
                </w:tcBorders>
              </w:tcPr>
              <w:p w14:paraId="04B28AF5" w14:textId="77777777" w:rsidR="009B1A60" w:rsidRPr="005C0B66" w:rsidRDefault="009B1A60"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nil"/>
                  <w:left w:val="single" w:sz="4" w:space="0" w:color="auto"/>
                  <w:bottom w:val="nil"/>
                  <w:right w:val="single" w:sz="4" w:space="0" w:color="auto"/>
                </w:tcBorders>
              </w:tcPr>
              <w:p w14:paraId="508992D9"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61833B14"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7C5009F6" w14:textId="027E4BDB" w:rsidTr="0093270F">
            <w:trPr>
              <w:cantSplit/>
              <w:trHeight w:val="259"/>
              <w:jc w:val="center"/>
            </w:trPr>
            <w:tc>
              <w:tcPr>
                <w:tcW w:w="450" w:type="dxa"/>
                <w:tcBorders>
                  <w:top w:val="nil"/>
                  <w:left w:val="single" w:sz="4" w:space="0" w:color="auto"/>
                  <w:bottom w:val="single" w:sz="4" w:space="0" w:color="auto"/>
                  <w:right w:val="single" w:sz="4" w:space="0" w:color="auto"/>
                </w:tcBorders>
              </w:tcPr>
              <w:p w14:paraId="72B0D127"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single" w:sz="4" w:space="0" w:color="auto"/>
                  <w:right w:val="single" w:sz="4" w:space="0" w:color="auto"/>
                </w:tcBorders>
              </w:tcPr>
              <w:p w14:paraId="0454B33E"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406CFE8E" w14:textId="77777777" w:rsidR="009B1A60" w:rsidRPr="005C0B66" w:rsidRDefault="009B1A60" w:rsidP="00EB6A62">
                <w:pPr>
                  <w:pStyle w:val="ListParagraph"/>
                  <w:numPr>
                    <w:ilvl w:val="0"/>
                    <w:numId w:val="52"/>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 at Krala, Ta Ngeach, Kang Koy, Kreh and Kan Chheung in Ratanakiri (MLMUPC-W-36)</w:t>
                </w:r>
              </w:p>
              <w:p w14:paraId="306E6DCC" w14:textId="77777777" w:rsidR="009B1A60" w:rsidRPr="005C0B66" w:rsidRDefault="009B1A60" w:rsidP="00EB6A62">
                <w:pPr>
                  <w:pStyle w:val="ListParagraph"/>
                  <w:numPr>
                    <w:ilvl w:val="0"/>
                    <w:numId w:val="52"/>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 Supply and Delivery of 3 Units of Pick-Up truck and 9 Units of Motorbike for Field Work (MLMUPC-G-48)</w:t>
                </w:r>
              </w:p>
            </w:tc>
            <w:tc>
              <w:tcPr>
                <w:tcW w:w="990" w:type="dxa"/>
                <w:tcBorders>
                  <w:top w:val="nil"/>
                  <w:left w:val="single" w:sz="4" w:space="0" w:color="auto"/>
                  <w:bottom w:val="single" w:sz="4" w:space="0" w:color="auto"/>
                  <w:right w:val="single" w:sz="4" w:space="0" w:color="auto"/>
                </w:tcBorders>
              </w:tcPr>
              <w:p w14:paraId="1776E748" w14:textId="77777777" w:rsidR="009B1A60" w:rsidRPr="005C0B66" w:rsidRDefault="009B1A60"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nil"/>
                  <w:left w:val="single" w:sz="4" w:space="0" w:color="auto"/>
                  <w:bottom w:val="single" w:sz="4" w:space="0" w:color="auto"/>
                  <w:right w:val="single" w:sz="4" w:space="0" w:color="auto"/>
                </w:tcBorders>
              </w:tcPr>
              <w:p w14:paraId="47936329"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bottom w:val="single" w:sz="4" w:space="0" w:color="auto"/>
                  <w:right w:val="single" w:sz="4" w:space="0" w:color="auto"/>
                </w:tcBorders>
              </w:tcPr>
              <w:p w14:paraId="4230BF04"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5DDCBB10" w14:textId="631CC79B" w:rsidTr="007F703B">
            <w:trPr>
              <w:cantSplit/>
              <w:trHeight w:val="259"/>
              <w:jc w:val="center"/>
            </w:trPr>
            <w:tc>
              <w:tcPr>
                <w:tcW w:w="450" w:type="dxa"/>
                <w:tcBorders>
                  <w:top w:val="single" w:sz="4" w:space="0" w:color="auto"/>
                  <w:left w:val="single" w:sz="4" w:space="0" w:color="auto"/>
                  <w:bottom w:val="nil"/>
                  <w:right w:val="single" w:sz="4" w:space="0" w:color="auto"/>
                </w:tcBorders>
              </w:tcPr>
              <w:p w14:paraId="259B1C0D"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single" w:sz="4" w:space="0" w:color="auto"/>
                  <w:left w:val="single" w:sz="4" w:space="0" w:color="auto"/>
                  <w:bottom w:val="nil"/>
                  <w:right w:val="single" w:sz="4" w:space="0" w:color="auto"/>
                </w:tcBorders>
              </w:tcPr>
              <w:p w14:paraId="4A8FF7F6" w14:textId="77777777" w:rsidR="009B1A60" w:rsidRPr="005C0B66" w:rsidRDefault="009B1A60"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10287F06" w14:textId="77777777" w:rsidR="009B1A60" w:rsidRPr="005C0B66" w:rsidRDefault="009B1A60" w:rsidP="006C58DF">
                <w:p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w:t>
                </w:r>
              </w:p>
              <w:p w14:paraId="7C9DB6CF" w14:textId="77777777" w:rsidR="009B1A60" w:rsidRPr="005C0B66" w:rsidRDefault="009B1A60" w:rsidP="00EB6A62">
                <w:pPr>
                  <w:pStyle w:val="ListParagraph"/>
                  <w:numPr>
                    <w:ilvl w:val="0"/>
                    <w:numId w:val="46"/>
                  </w:numPr>
                  <w:tabs>
                    <w:tab w:val="left" w:pos="5422"/>
                  </w:tabs>
                  <w:ind w:right="95"/>
                  <w:contextualSpacing/>
                  <w:jc w:val="left"/>
                  <w:rPr>
                    <w:rStyle w:val="contentpasted01"/>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 at Pu Trom in Mondulkiri Province, at Ou Kak, Paklae, and Rovieang in Kratie Province and at Rumpoat in Sturng Treng (MLMUPC-W-37)</w:t>
                </w:r>
              </w:p>
            </w:tc>
            <w:tc>
              <w:tcPr>
                <w:tcW w:w="990" w:type="dxa"/>
                <w:tcBorders>
                  <w:top w:val="single" w:sz="4" w:space="0" w:color="auto"/>
                  <w:left w:val="single" w:sz="4" w:space="0" w:color="auto"/>
                  <w:bottom w:val="nil"/>
                  <w:right w:val="single" w:sz="4" w:space="0" w:color="auto"/>
                </w:tcBorders>
              </w:tcPr>
              <w:p w14:paraId="497B14CA"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left w:val="single" w:sz="4" w:space="0" w:color="auto"/>
                  <w:bottom w:val="nil"/>
                  <w:right w:val="single" w:sz="4" w:space="0" w:color="auto"/>
                </w:tcBorders>
              </w:tcPr>
              <w:p w14:paraId="11D97150"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October 30, 2025</w:t>
                </w:r>
              </w:p>
            </w:tc>
            <w:tc>
              <w:tcPr>
                <w:tcW w:w="3510" w:type="dxa"/>
                <w:vMerge w:val="restart"/>
                <w:tcBorders>
                  <w:top w:val="single" w:sz="4" w:space="0" w:color="auto"/>
                  <w:left w:val="single" w:sz="4" w:space="0" w:color="auto"/>
                  <w:right w:val="single" w:sz="4" w:space="0" w:color="auto"/>
                </w:tcBorders>
              </w:tcPr>
              <w:p w14:paraId="717E5B1C" w14:textId="77777777" w:rsidR="009B1A60"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r>
                <w:r w:rsidRPr="00726FA1">
                  <w:rPr>
                    <w:rFonts w:ascii="Arial Narrow" w:hAnsi="Arial Narrow" w:cs="Calibri"/>
                    <w:i/>
                    <w:iCs/>
                    <w:sz w:val="18"/>
                    <w:szCs w:val="18"/>
                  </w:rPr>
                  <w:br/>
                  <w:t>(i) ML-W-37: Announcement on 20 Jun 2025</w:t>
                </w:r>
                <w:r w:rsidRPr="00726FA1">
                  <w:rPr>
                    <w:rFonts w:ascii="Arial Narrow" w:hAnsi="Arial Narrow" w:cs="Calibri"/>
                    <w:i/>
                    <w:iCs/>
                    <w:sz w:val="18"/>
                    <w:szCs w:val="18"/>
                  </w:rPr>
                  <w:br/>
                  <w:t>(ii) ML-W-25: Got NOL of DTD...&amp;SPEC from the bank on July 18, 2025.</w:t>
                </w:r>
                <w:r w:rsidRPr="00726FA1">
                  <w:rPr>
                    <w:rFonts w:ascii="Arial Narrow" w:hAnsi="Arial Narrow" w:cs="Calibri"/>
                    <w:i/>
                    <w:iCs/>
                    <w:sz w:val="18"/>
                    <w:szCs w:val="18"/>
                  </w:rPr>
                  <w:br/>
                  <w:t>(iii) ML-W-27: Under DTD, BoQ, and SPEC</w:t>
                </w:r>
                <w:r w:rsidRPr="00726FA1">
                  <w:rPr>
                    <w:rFonts w:ascii="Arial Narrow" w:hAnsi="Arial Narrow" w:cs="Calibri"/>
                    <w:i/>
                    <w:iCs/>
                    <w:sz w:val="18"/>
                    <w:szCs w:val="18"/>
                  </w:rPr>
                  <w:br/>
                  <w:t>(iv) ML-W-28: Under DTD, BoQ, and SPEC</w:t>
                </w:r>
                <w:r w:rsidRPr="00726FA1">
                  <w:rPr>
                    <w:rFonts w:ascii="Arial Narrow" w:hAnsi="Arial Narrow" w:cs="Calibri"/>
                    <w:i/>
                    <w:iCs/>
                    <w:sz w:val="18"/>
                    <w:szCs w:val="18"/>
                  </w:rPr>
                  <w:br/>
                  <w:t xml:space="preserve">(v) ML-W-38: Under Technical Review </w:t>
                </w:r>
                <w:r w:rsidRPr="00726FA1">
                  <w:rPr>
                    <w:rFonts w:ascii="Arial Narrow" w:hAnsi="Arial Narrow" w:cs="Calibri"/>
                    <w:i/>
                    <w:iCs/>
                    <w:sz w:val="18"/>
                    <w:szCs w:val="18"/>
                  </w:rPr>
                  <w:br/>
                  <w:t>(vi) ML-W-39: Under DTD, BoQ, and SPEC</w:t>
                </w:r>
                <w:r w:rsidRPr="00726FA1">
                  <w:rPr>
                    <w:rFonts w:ascii="Arial Narrow" w:hAnsi="Arial Narrow" w:cs="Calibri"/>
                    <w:i/>
                    <w:iCs/>
                    <w:sz w:val="18"/>
                    <w:szCs w:val="18"/>
                  </w:rPr>
                  <w:br/>
                  <w:t xml:space="preserve">(vii) ML-W-11: Under DTD, BoQ, and SPEC </w:t>
                </w:r>
                <w:r w:rsidRPr="00726FA1">
                  <w:rPr>
                    <w:rFonts w:ascii="Arial Narrow" w:hAnsi="Arial Narrow" w:cs="Calibri"/>
                    <w:i/>
                    <w:iCs/>
                    <w:sz w:val="18"/>
                    <w:szCs w:val="18"/>
                  </w:rPr>
                  <w:br/>
                  <w:t>(viii) ML-W-19: Dropped</w:t>
                </w:r>
                <w:r w:rsidRPr="00726FA1">
                  <w:rPr>
                    <w:rFonts w:ascii="Arial Narrow" w:hAnsi="Arial Narrow" w:cs="Calibri"/>
                    <w:i/>
                    <w:iCs/>
                    <w:sz w:val="18"/>
                    <w:szCs w:val="18"/>
                  </w:rPr>
                  <w:br/>
                  <w:t>(ix) ML-W-26: Under DTD, BoQ, and SPEC</w:t>
                </w:r>
                <w:r w:rsidRPr="00726FA1">
                  <w:rPr>
                    <w:rFonts w:ascii="Arial Narrow" w:hAnsi="Arial Narrow" w:cs="Calibri"/>
                    <w:i/>
                    <w:iCs/>
                    <w:sz w:val="18"/>
                    <w:szCs w:val="18"/>
                  </w:rPr>
                  <w:br/>
                  <w:t>(x) ML-W-41: Under DTD, BoQ, and SPEC</w:t>
                </w:r>
              </w:p>
              <w:p w14:paraId="62227D44"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4366E5A0" w14:textId="602C927C" w:rsidTr="007F703B">
            <w:trPr>
              <w:cantSplit/>
              <w:trHeight w:val="259"/>
              <w:jc w:val="center"/>
            </w:trPr>
            <w:tc>
              <w:tcPr>
                <w:tcW w:w="450" w:type="dxa"/>
                <w:tcBorders>
                  <w:top w:val="nil"/>
                  <w:left w:val="single" w:sz="4" w:space="0" w:color="auto"/>
                  <w:bottom w:val="nil"/>
                  <w:right w:val="single" w:sz="4" w:space="0" w:color="auto"/>
                </w:tcBorders>
              </w:tcPr>
              <w:p w14:paraId="78014D12"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64F699D5"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6378689A" w14:textId="77777777" w:rsidR="009B1A60" w:rsidRPr="005C0B66" w:rsidRDefault="009B1A60" w:rsidP="00EB6A62">
                <w:pPr>
                  <w:pStyle w:val="ListParagraph"/>
                  <w:numPr>
                    <w:ilvl w:val="0"/>
                    <w:numId w:val="46"/>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Poy Char SLC, Phnom Srok District, Banteay Meanchey Province (MLMUPC-W-25)</w:t>
                </w:r>
              </w:p>
            </w:tc>
            <w:tc>
              <w:tcPr>
                <w:tcW w:w="990" w:type="dxa"/>
                <w:tcBorders>
                  <w:top w:val="nil"/>
                  <w:left w:val="single" w:sz="4" w:space="0" w:color="auto"/>
                  <w:bottom w:val="nil"/>
                  <w:right w:val="single" w:sz="4" w:space="0" w:color="auto"/>
                </w:tcBorders>
              </w:tcPr>
              <w:p w14:paraId="1D51CF30"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668625D9"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28FC97C2"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1CB4FD4D" w14:textId="7D56B8DA" w:rsidTr="007F703B">
            <w:trPr>
              <w:cantSplit/>
              <w:trHeight w:val="259"/>
              <w:jc w:val="center"/>
            </w:trPr>
            <w:tc>
              <w:tcPr>
                <w:tcW w:w="450" w:type="dxa"/>
                <w:tcBorders>
                  <w:top w:val="nil"/>
                  <w:left w:val="single" w:sz="4" w:space="0" w:color="auto"/>
                  <w:bottom w:val="nil"/>
                  <w:right w:val="single" w:sz="4" w:space="0" w:color="auto"/>
                </w:tcBorders>
              </w:tcPr>
              <w:p w14:paraId="5D840543"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2CCAC8E3" w14:textId="77777777" w:rsidR="009B1A60" w:rsidRPr="005C0B66" w:rsidRDefault="009B1A60" w:rsidP="006C58DF">
                <w:pPr>
                  <w:pStyle w:val="TableParagraph"/>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7A89755E" w14:textId="77777777" w:rsidR="009B1A60" w:rsidRPr="005C0B66" w:rsidRDefault="009B1A60" w:rsidP="00EB6A62">
                <w:pPr>
                  <w:pStyle w:val="ListParagraph"/>
                  <w:numPr>
                    <w:ilvl w:val="0"/>
                    <w:numId w:val="46"/>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Clean Water Supply for Krala, Ta Ngeach, Kang Koy, Kreh and Kan Chheung in Ratanakiri Province (MLMUPC-W-27)</w:t>
                </w:r>
              </w:p>
            </w:tc>
            <w:tc>
              <w:tcPr>
                <w:tcW w:w="990" w:type="dxa"/>
                <w:tcBorders>
                  <w:top w:val="nil"/>
                  <w:left w:val="single" w:sz="4" w:space="0" w:color="auto"/>
                  <w:bottom w:val="nil"/>
                  <w:right w:val="single" w:sz="4" w:space="0" w:color="auto"/>
                </w:tcBorders>
              </w:tcPr>
              <w:p w14:paraId="06688D3D"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73FF1AD3"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02FE7910"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5FE5BC06" w14:textId="777703A5" w:rsidTr="007F703B">
            <w:trPr>
              <w:cantSplit/>
              <w:trHeight w:val="259"/>
              <w:jc w:val="center"/>
            </w:trPr>
            <w:tc>
              <w:tcPr>
                <w:tcW w:w="450" w:type="dxa"/>
                <w:tcBorders>
                  <w:top w:val="nil"/>
                  <w:left w:val="single" w:sz="4" w:space="0" w:color="auto"/>
                  <w:bottom w:val="nil"/>
                  <w:right w:val="single" w:sz="4" w:space="0" w:color="auto"/>
                </w:tcBorders>
              </w:tcPr>
              <w:p w14:paraId="66663522"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7A114219"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0321B6BE" w14:textId="77777777" w:rsidR="009B1A60" w:rsidRPr="005C0B66" w:rsidRDefault="009B1A60" w:rsidP="00EB6A62">
                <w:pPr>
                  <w:pStyle w:val="ListParagraph"/>
                  <w:numPr>
                    <w:ilvl w:val="0"/>
                    <w:numId w:val="46"/>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Clean Water Supply for Katout and Rumpoat in Stung Treng, and Pu Trom in Mondulkiri and Ou Kak, Paklae and Rovieng in Kratie (MLMUPC-W-28)</w:t>
                </w:r>
              </w:p>
            </w:tc>
            <w:tc>
              <w:tcPr>
                <w:tcW w:w="990" w:type="dxa"/>
                <w:tcBorders>
                  <w:top w:val="nil"/>
                  <w:left w:val="single" w:sz="4" w:space="0" w:color="auto"/>
                  <w:bottom w:val="nil"/>
                  <w:right w:val="single" w:sz="4" w:space="0" w:color="auto"/>
                </w:tcBorders>
              </w:tcPr>
              <w:p w14:paraId="3F6C3BAA"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3639BBC8"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2BD3D0EC"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588A525F" w14:textId="7802C193" w:rsidTr="007F703B">
            <w:trPr>
              <w:cantSplit/>
              <w:trHeight w:val="259"/>
              <w:jc w:val="center"/>
            </w:trPr>
            <w:tc>
              <w:tcPr>
                <w:tcW w:w="450" w:type="dxa"/>
                <w:tcBorders>
                  <w:top w:val="nil"/>
                  <w:left w:val="single" w:sz="4" w:space="0" w:color="auto"/>
                  <w:bottom w:val="nil"/>
                  <w:right w:val="single" w:sz="4" w:space="0" w:color="auto"/>
                </w:tcBorders>
              </w:tcPr>
              <w:p w14:paraId="0B6B2041"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27C10A92" w14:textId="77777777" w:rsidR="009B1A60" w:rsidRPr="005C0B66" w:rsidRDefault="009B1A60" w:rsidP="006C58DF">
                <w:pPr>
                  <w:pStyle w:val="TableParagraph"/>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33BF5C48" w14:textId="77777777" w:rsidR="009B1A60" w:rsidRPr="005C0B66" w:rsidRDefault="009B1A60" w:rsidP="00EB6A62">
                <w:pPr>
                  <w:pStyle w:val="ListParagraph"/>
                  <w:numPr>
                    <w:ilvl w:val="0"/>
                    <w:numId w:val="46"/>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L'eun Kraen, L'eun Chong, Phum Pir, Ka Long, Ka Chanh, Ka Tieng and La En, Ratanakiri Province (MLMUPC-W-38)</w:t>
                </w:r>
              </w:p>
            </w:tc>
            <w:tc>
              <w:tcPr>
                <w:tcW w:w="990" w:type="dxa"/>
                <w:tcBorders>
                  <w:top w:val="nil"/>
                  <w:left w:val="single" w:sz="4" w:space="0" w:color="auto"/>
                  <w:bottom w:val="nil"/>
                  <w:right w:val="single" w:sz="4" w:space="0" w:color="auto"/>
                </w:tcBorders>
              </w:tcPr>
              <w:p w14:paraId="4F43F672"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7D524768"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1CC92E6C"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3240E2BD" w14:textId="6D06AF30" w:rsidTr="007F703B">
            <w:trPr>
              <w:cantSplit/>
              <w:trHeight w:val="259"/>
              <w:jc w:val="center"/>
            </w:trPr>
            <w:tc>
              <w:tcPr>
                <w:tcW w:w="450" w:type="dxa"/>
                <w:tcBorders>
                  <w:top w:val="nil"/>
                  <w:left w:val="single" w:sz="4" w:space="0" w:color="auto"/>
                  <w:bottom w:val="nil"/>
                  <w:right w:val="single" w:sz="4" w:space="0" w:color="auto"/>
                </w:tcBorders>
              </w:tcPr>
              <w:p w14:paraId="4D86EE70"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4C76160E"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6938E8FB" w14:textId="77777777" w:rsidR="009B1A60" w:rsidRPr="005C0B66" w:rsidRDefault="009B1A60" w:rsidP="00EB6A62">
                <w:pPr>
                  <w:numPr>
                    <w:ilvl w:val="0"/>
                    <w:numId w:val="46"/>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Tun, Tumpuon Reung Touch, Phyang, Sieng Say, Le, Sala, La Lai and Rak in Ratanakiri (MLMUPC-W-39)</w:t>
                </w:r>
              </w:p>
            </w:tc>
            <w:tc>
              <w:tcPr>
                <w:tcW w:w="990" w:type="dxa"/>
                <w:tcBorders>
                  <w:top w:val="nil"/>
                  <w:left w:val="single" w:sz="4" w:space="0" w:color="auto"/>
                  <w:bottom w:val="nil"/>
                  <w:right w:val="single" w:sz="4" w:space="0" w:color="auto"/>
                </w:tcBorders>
              </w:tcPr>
              <w:p w14:paraId="474ED37A"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3613D78C"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347BA8FE"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55E50601" w14:textId="070EE920" w:rsidTr="007F703B">
            <w:trPr>
              <w:cantSplit/>
              <w:trHeight w:val="259"/>
              <w:jc w:val="center"/>
            </w:trPr>
            <w:tc>
              <w:tcPr>
                <w:tcW w:w="450" w:type="dxa"/>
                <w:tcBorders>
                  <w:top w:val="nil"/>
                  <w:left w:val="single" w:sz="4" w:space="0" w:color="auto"/>
                  <w:bottom w:val="nil"/>
                  <w:right w:val="single" w:sz="4" w:space="0" w:color="auto"/>
                </w:tcBorders>
              </w:tcPr>
              <w:p w14:paraId="7E472E12"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0BBF5856"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46AC8F04" w14:textId="77777777" w:rsidR="009B1A60" w:rsidRPr="005C0B66" w:rsidRDefault="009B1A60" w:rsidP="00EB6A62">
                <w:pPr>
                  <w:numPr>
                    <w:ilvl w:val="0"/>
                    <w:numId w:val="46"/>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Clean Water Supply for Samkhuoy, Phluk and Srae Kor in Stung Treng Province (MLMUPC-W-11)</w:t>
                </w:r>
              </w:p>
            </w:tc>
            <w:tc>
              <w:tcPr>
                <w:tcW w:w="990" w:type="dxa"/>
                <w:tcBorders>
                  <w:top w:val="nil"/>
                  <w:left w:val="single" w:sz="4" w:space="0" w:color="auto"/>
                  <w:bottom w:val="nil"/>
                  <w:right w:val="single" w:sz="4" w:space="0" w:color="auto"/>
                </w:tcBorders>
              </w:tcPr>
              <w:p w14:paraId="64F779FF"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05101AE9"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621223B9"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3B7DE137" w14:textId="6CF16BC3" w:rsidTr="007F703B">
            <w:trPr>
              <w:cantSplit/>
              <w:trHeight w:val="259"/>
              <w:jc w:val="center"/>
            </w:trPr>
            <w:tc>
              <w:tcPr>
                <w:tcW w:w="450" w:type="dxa"/>
                <w:tcBorders>
                  <w:top w:val="nil"/>
                  <w:left w:val="single" w:sz="4" w:space="0" w:color="auto"/>
                  <w:bottom w:val="single" w:sz="4" w:space="0" w:color="auto"/>
                  <w:right w:val="single" w:sz="4" w:space="0" w:color="auto"/>
                </w:tcBorders>
              </w:tcPr>
              <w:p w14:paraId="4E243864"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single" w:sz="4" w:space="0" w:color="auto"/>
                  <w:right w:val="single" w:sz="4" w:space="0" w:color="auto"/>
                </w:tcBorders>
              </w:tcPr>
              <w:p w14:paraId="5E9440F9"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788D78D4" w14:textId="77777777" w:rsidR="009B1A60" w:rsidRPr="005C0B66" w:rsidRDefault="009B1A60" w:rsidP="00EB6A62">
                <w:pPr>
                  <w:numPr>
                    <w:ilvl w:val="0"/>
                    <w:numId w:val="46"/>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Clean Water Supply for Poy Char in Banteay Meanchey Province and Pongro in Oddar Meanchey Province (MLMUPC-W-19).</w:t>
                </w:r>
              </w:p>
              <w:p w14:paraId="66615E31" w14:textId="77777777" w:rsidR="009B1A60" w:rsidRPr="005C0B66" w:rsidRDefault="009B1A60" w:rsidP="00EB6A62">
                <w:pPr>
                  <w:numPr>
                    <w:ilvl w:val="0"/>
                    <w:numId w:val="46"/>
                  </w:numPr>
                  <w:tabs>
                    <w:tab w:val="left" w:pos="181"/>
                    <w:tab w:val="left" w:pos="541"/>
                  </w:tabs>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Samkhouy, Phluk and Srae Kor SLC, Sesan District, Stung Treng Province (MLMUPC-W-26)</w:t>
                </w:r>
              </w:p>
              <w:p w14:paraId="40675D56" w14:textId="77777777" w:rsidR="009B1A60" w:rsidRPr="005C0B66" w:rsidRDefault="009B1A60" w:rsidP="00EB6A62">
                <w:pPr>
                  <w:numPr>
                    <w:ilvl w:val="0"/>
                    <w:numId w:val="46"/>
                  </w:numPr>
                  <w:tabs>
                    <w:tab w:val="left" w:pos="181"/>
                    <w:tab w:val="left" w:pos="541"/>
                  </w:tabs>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Pon Chea and Srae Chis in Kratie, Ou Rona, Srae Khtum and Hkati in Mondulkiri (MLMUPC-W-41)</w:t>
                </w:r>
              </w:p>
            </w:tc>
            <w:tc>
              <w:tcPr>
                <w:tcW w:w="990" w:type="dxa"/>
                <w:tcBorders>
                  <w:top w:val="nil"/>
                  <w:left w:val="single" w:sz="4" w:space="0" w:color="auto"/>
                  <w:bottom w:val="single" w:sz="4" w:space="0" w:color="auto"/>
                  <w:right w:val="single" w:sz="4" w:space="0" w:color="auto"/>
                </w:tcBorders>
              </w:tcPr>
              <w:p w14:paraId="5874766C"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single" w:sz="4" w:space="0" w:color="auto"/>
                  <w:right w:val="single" w:sz="4" w:space="0" w:color="auto"/>
                </w:tcBorders>
              </w:tcPr>
              <w:p w14:paraId="06EFE055"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bottom w:val="single" w:sz="4" w:space="0" w:color="auto"/>
                  <w:right w:val="single" w:sz="4" w:space="0" w:color="auto"/>
                </w:tcBorders>
              </w:tcPr>
              <w:p w14:paraId="04C005D7" w14:textId="77777777" w:rsidR="009B1A60" w:rsidRPr="00726FA1" w:rsidRDefault="009B1A60" w:rsidP="006C58DF">
                <w:pPr>
                  <w:pStyle w:val="TableParagraph"/>
                  <w:jc w:val="left"/>
                  <w:rPr>
                    <w:rFonts w:ascii="Arial Narrow" w:eastAsia="Arial" w:hAnsi="Arial Narrow" w:cs="Arial"/>
                    <w:i/>
                    <w:sz w:val="18"/>
                    <w:szCs w:val="18"/>
                  </w:rPr>
                </w:pPr>
              </w:p>
            </w:tc>
          </w:tr>
          <w:tr w:rsidR="00490BE4" w:rsidRPr="005C0B66" w14:paraId="6D9AD013" w14:textId="55ACAF18" w:rsidTr="005C5B6F">
            <w:trPr>
              <w:cantSplit/>
              <w:trHeight w:val="259"/>
              <w:jc w:val="center"/>
            </w:trPr>
            <w:tc>
              <w:tcPr>
                <w:tcW w:w="450" w:type="dxa"/>
                <w:tcBorders>
                  <w:top w:val="single" w:sz="4" w:space="0" w:color="auto"/>
                  <w:bottom w:val="single" w:sz="4" w:space="0" w:color="auto"/>
                </w:tcBorders>
              </w:tcPr>
              <w:p w14:paraId="6735C7A1" w14:textId="77777777" w:rsidR="00490BE4" w:rsidRPr="005C0B66" w:rsidRDefault="00490BE4" w:rsidP="006C58DF">
                <w:pPr>
                  <w:pStyle w:val="TableParagraph"/>
                  <w:jc w:val="center"/>
                  <w:rPr>
                    <w:rFonts w:ascii="Arial Narrow" w:hAnsi="Arial Narrow" w:cs="Arial"/>
                    <w:i/>
                    <w:color w:val="002060"/>
                    <w:sz w:val="18"/>
                    <w:szCs w:val="18"/>
                  </w:rPr>
                </w:pPr>
              </w:p>
            </w:tc>
            <w:tc>
              <w:tcPr>
                <w:tcW w:w="445" w:type="dxa"/>
                <w:tcBorders>
                  <w:top w:val="single" w:sz="4" w:space="0" w:color="auto"/>
                  <w:bottom w:val="single" w:sz="4" w:space="0" w:color="auto"/>
                </w:tcBorders>
              </w:tcPr>
              <w:p w14:paraId="153864BA" w14:textId="77777777" w:rsidR="00490BE4" w:rsidRPr="005C0B66" w:rsidRDefault="00490BE4"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bottom w:val="single" w:sz="4" w:space="0" w:color="auto"/>
                </w:tcBorders>
              </w:tcPr>
              <w:p w14:paraId="2F7CE300" w14:textId="77777777" w:rsidR="00490BE4" w:rsidRPr="005C0B66" w:rsidRDefault="00490BE4" w:rsidP="006C58DF">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Sign contract for </w:t>
                </w:r>
              </w:p>
              <w:p w14:paraId="651D5003" w14:textId="77777777" w:rsidR="00490BE4" w:rsidRPr="005C0B66" w:rsidRDefault="00490BE4" w:rsidP="00EB6A62">
                <w:pPr>
                  <w:pStyle w:val="TableParagraph"/>
                  <w:numPr>
                    <w:ilvl w:val="0"/>
                    <w:numId w:val="53"/>
                  </w:numPr>
                  <w:ind w:left="361" w:right="95" w:hanging="360"/>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Clean Water Supply for Kbal Damrei in Kratie Province and Koul and Tumring in Kampong Thom Province (MLMUPC-W-17)</w:t>
                </w:r>
              </w:p>
              <w:p w14:paraId="30937B33" w14:textId="77777777" w:rsidR="00490BE4" w:rsidRPr="005C0B66" w:rsidRDefault="00490BE4" w:rsidP="00EB6A62">
                <w:pPr>
                  <w:pStyle w:val="TableParagraph"/>
                  <w:numPr>
                    <w:ilvl w:val="0"/>
                    <w:numId w:val="53"/>
                  </w:numPr>
                  <w:ind w:left="361" w:right="95" w:hanging="360"/>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Tumring SLC in Sandan District and Koul SLC in Prasat Sambour District, Kg Thom Province (MLMUPC-W-30)</w:t>
                </w:r>
              </w:p>
              <w:p w14:paraId="24EA33E3" w14:textId="77777777" w:rsidR="00490BE4" w:rsidRPr="005C0B66" w:rsidRDefault="00490BE4" w:rsidP="00EB6A62">
                <w:pPr>
                  <w:pStyle w:val="TableParagraph"/>
                  <w:numPr>
                    <w:ilvl w:val="0"/>
                    <w:numId w:val="53"/>
                  </w:numPr>
                  <w:ind w:left="361" w:right="95" w:hanging="360"/>
                  <w:jc w:val="left"/>
                  <w:rPr>
                    <w:rStyle w:val="contentpasted01"/>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Khbal Damrei SLC in Ou Krieng Saenchey District, Kratie Province (MLMUPC-W-32)</w:t>
                </w:r>
              </w:p>
            </w:tc>
            <w:tc>
              <w:tcPr>
                <w:tcW w:w="990" w:type="dxa"/>
                <w:tcBorders>
                  <w:top w:val="single" w:sz="4" w:space="0" w:color="auto"/>
                  <w:bottom w:val="single" w:sz="4" w:space="0" w:color="auto"/>
                </w:tcBorders>
              </w:tcPr>
              <w:p w14:paraId="47D55592" w14:textId="77777777" w:rsidR="00490BE4" w:rsidRPr="005C0B66" w:rsidRDefault="00490BE4"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bottom w:val="single" w:sz="4" w:space="0" w:color="auto"/>
                </w:tcBorders>
              </w:tcPr>
              <w:p w14:paraId="5E408E2A" w14:textId="77777777" w:rsidR="00490BE4" w:rsidRPr="005C0B66" w:rsidRDefault="00490BE4"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November 29, 2025</w:t>
                </w:r>
              </w:p>
            </w:tc>
            <w:tc>
              <w:tcPr>
                <w:tcW w:w="3510" w:type="dxa"/>
                <w:tcBorders>
                  <w:top w:val="single" w:sz="4" w:space="0" w:color="auto"/>
                  <w:bottom w:val="single" w:sz="4" w:space="0" w:color="auto"/>
                </w:tcBorders>
              </w:tcPr>
              <w:p w14:paraId="543B78BB" w14:textId="77777777" w:rsidR="009B1A60"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r>
                <w:r w:rsidRPr="00726FA1">
                  <w:rPr>
                    <w:rFonts w:ascii="Arial Narrow" w:hAnsi="Arial Narrow" w:cs="Calibri"/>
                    <w:i/>
                    <w:iCs/>
                    <w:sz w:val="18"/>
                    <w:szCs w:val="18"/>
                  </w:rPr>
                  <w:br/>
                  <w:t>(i) ML-W-17: Not yet started</w:t>
                </w:r>
                <w:r w:rsidRPr="00726FA1">
                  <w:rPr>
                    <w:rFonts w:ascii="Arial Narrow" w:hAnsi="Arial Narrow" w:cs="Calibri"/>
                    <w:i/>
                    <w:iCs/>
                    <w:sz w:val="18"/>
                    <w:szCs w:val="18"/>
                  </w:rPr>
                  <w:br/>
                  <w:t xml:space="preserve">(ii) ML-W-30: Not yet started </w:t>
                </w:r>
                <w:r w:rsidRPr="00726FA1">
                  <w:rPr>
                    <w:rFonts w:ascii="Arial Narrow" w:hAnsi="Arial Narrow" w:cs="Calibri"/>
                    <w:i/>
                    <w:iCs/>
                    <w:sz w:val="18"/>
                    <w:szCs w:val="18"/>
                  </w:rPr>
                  <w:br/>
                  <w:t xml:space="preserve">(iii) ML-W32: Not yet started  </w:t>
                </w:r>
              </w:p>
              <w:p w14:paraId="5CC60914" w14:textId="77777777" w:rsidR="00490BE4" w:rsidRPr="00726FA1" w:rsidRDefault="00490BE4" w:rsidP="006C58DF">
                <w:pPr>
                  <w:pStyle w:val="TableParagraph"/>
                  <w:jc w:val="left"/>
                  <w:rPr>
                    <w:rFonts w:ascii="Arial Narrow" w:eastAsia="Arial" w:hAnsi="Arial Narrow" w:cs="Arial"/>
                    <w:i/>
                    <w:sz w:val="18"/>
                    <w:szCs w:val="18"/>
                  </w:rPr>
                </w:pPr>
              </w:p>
            </w:tc>
          </w:tr>
          <w:tr w:rsidR="00490BE4" w:rsidRPr="005C0B66" w14:paraId="4ECFE5BD" w14:textId="34572A8B" w:rsidTr="005C5B6F">
            <w:trPr>
              <w:cantSplit/>
              <w:trHeight w:val="259"/>
              <w:jc w:val="center"/>
            </w:trPr>
            <w:tc>
              <w:tcPr>
                <w:tcW w:w="450" w:type="dxa"/>
                <w:tcBorders>
                  <w:top w:val="single" w:sz="4" w:space="0" w:color="auto"/>
                  <w:left w:val="single" w:sz="4" w:space="0" w:color="auto"/>
                  <w:bottom w:val="single" w:sz="4" w:space="0" w:color="auto"/>
                  <w:right w:val="single" w:sz="4" w:space="0" w:color="auto"/>
                </w:tcBorders>
              </w:tcPr>
              <w:p w14:paraId="672D5B8A" w14:textId="77777777" w:rsidR="00490BE4" w:rsidRPr="005C0B66" w:rsidRDefault="00490BE4" w:rsidP="006C58DF">
                <w:pPr>
                  <w:pStyle w:val="TableParagraph"/>
                  <w:jc w:val="center"/>
                  <w:rPr>
                    <w:rFonts w:ascii="Arial Narrow" w:hAnsi="Arial Narrow" w:cs="Arial"/>
                    <w:i/>
                    <w:color w:val="002060"/>
                    <w:sz w:val="18"/>
                    <w:szCs w:val="18"/>
                  </w:rPr>
                </w:pPr>
              </w:p>
            </w:tc>
            <w:tc>
              <w:tcPr>
                <w:tcW w:w="445" w:type="dxa"/>
                <w:tcBorders>
                  <w:top w:val="single" w:sz="4" w:space="0" w:color="auto"/>
                  <w:left w:val="single" w:sz="4" w:space="0" w:color="auto"/>
                  <w:bottom w:val="single" w:sz="4" w:space="0" w:color="auto"/>
                  <w:right w:val="single" w:sz="4" w:space="0" w:color="auto"/>
                </w:tcBorders>
              </w:tcPr>
              <w:p w14:paraId="521DBA0A" w14:textId="77777777" w:rsidR="00490BE4" w:rsidRPr="005C0B66" w:rsidRDefault="00490BE4"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single" w:sz="4" w:space="0" w:color="auto"/>
                  <w:right w:val="single" w:sz="4" w:space="0" w:color="auto"/>
                </w:tcBorders>
              </w:tcPr>
              <w:p w14:paraId="5976E39A" w14:textId="77777777" w:rsidR="00490BE4" w:rsidRPr="005C0B66" w:rsidRDefault="00490BE4" w:rsidP="006C58DF">
                <w:p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w:t>
                </w:r>
              </w:p>
              <w:p w14:paraId="41068035" w14:textId="77777777" w:rsidR="00490BE4" w:rsidRPr="005C0B66" w:rsidRDefault="00490BE4" w:rsidP="00EB6A62">
                <w:pPr>
                  <w:numPr>
                    <w:ilvl w:val="0"/>
                    <w:numId w:val="47"/>
                  </w:numPr>
                  <w:tabs>
                    <w:tab w:val="left" w:pos="5422"/>
                  </w:tabs>
                  <w:ind w:right="95"/>
                  <w:rPr>
                    <w:rStyle w:val="contentpasted01"/>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Laterite &amp; Concrete Roads in Pong Ro SLC, Chong Kal District, Oddar Meanchey Province (MLMUPC-W-29)</w:t>
                </w:r>
              </w:p>
            </w:tc>
            <w:tc>
              <w:tcPr>
                <w:tcW w:w="990" w:type="dxa"/>
                <w:tcBorders>
                  <w:top w:val="single" w:sz="4" w:space="0" w:color="auto"/>
                  <w:left w:val="single" w:sz="4" w:space="0" w:color="auto"/>
                  <w:bottom w:val="single" w:sz="4" w:space="0" w:color="auto"/>
                  <w:right w:val="single" w:sz="4" w:space="0" w:color="auto"/>
                </w:tcBorders>
              </w:tcPr>
              <w:p w14:paraId="3171555C" w14:textId="77777777" w:rsidR="00490BE4" w:rsidRPr="005C0B66" w:rsidRDefault="00490BE4"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left w:val="single" w:sz="4" w:space="0" w:color="auto"/>
                  <w:bottom w:val="single" w:sz="4" w:space="0" w:color="auto"/>
                  <w:right w:val="single" w:sz="4" w:space="0" w:color="auto"/>
                </w:tcBorders>
              </w:tcPr>
              <w:p w14:paraId="63E477AC" w14:textId="77777777" w:rsidR="00490BE4" w:rsidRPr="005C0B66" w:rsidRDefault="00490BE4"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December 30, 2025</w:t>
                </w:r>
              </w:p>
            </w:tc>
            <w:tc>
              <w:tcPr>
                <w:tcW w:w="3510" w:type="dxa"/>
                <w:tcBorders>
                  <w:top w:val="single" w:sz="4" w:space="0" w:color="auto"/>
                  <w:left w:val="single" w:sz="4" w:space="0" w:color="auto"/>
                  <w:bottom w:val="single" w:sz="4" w:space="0" w:color="auto"/>
                  <w:right w:val="single" w:sz="4" w:space="0" w:color="auto"/>
                </w:tcBorders>
              </w:tcPr>
              <w:p w14:paraId="0F07EE04" w14:textId="5DE89190" w:rsidR="00490BE4"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r>
                <w:r w:rsidRPr="00726FA1">
                  <w:rPr>
                    <w:rFonts w:ascii="Arial Narrow" w:hAnsi="Arial Narrow" w:cs="Calibri"/>
                    <w:i/>
                    <w:iCs/>
                    <w:sz w:val="18"/>
                    <w:szCs w:val="18"/>
                  </w:rPr>
                  <w:br/>
                  <w:t xml:space="preserve">(i) ML-W-29: Not yet started </w:t>
                </w:r>
                <w:r w:rsidRPr="00726FA1">
                  <w:rPr>
                    <w:rFonts w:ascii="Arial Narrow" w:hAnsi="Arial Narrow" w:cs="Calibri"/>
                    <w:i/>
                    <w:iCs/>
                    <w:sz w:val="18"/>
                    <w:szCs w:val="18"/>
                  </w:rPr>
                  <w:br/>
                  <w:t xml:space="preserve">(ii) ML-W-34: Not yet started </w:t>
                </w:r>
              </w:p>
            </w:tc>
          </w:tr>
          <w:tr w:rsidR="00490BE4" w:rsidRPr="005C0B66" w14:paraId="2AB638D2" w14:textId="3E42C8EC" w:rsidTr="005C5B6F">
            <w:trPr>
              <w:cantSplit/>
              <w:trHeight w:val="259"/>
              <w:jc w:val="center"/>
            </w:trPr>
            <w:tc>
              <w:tcPr>
                <w:tcW w:w="450" w:type="dxa"/>
                <w:tcBorders>
                  <w:top w:val="nil"/>
                  <w:left w:val="single" w:sz="4" w:space="0" w:color="auto"/>
                  <w:bottom w:val="single" w:sz="4" w:space="0" w:color="auto"/>
                  <w:right w:val="single" w:sz="4" w:space="0" w:color="auto"/>
                </w:tcBorders>
              </w:tcPr>
              <w:p w14:paraId="18AD5EDA" w14:textId="77777777" w:rsidR="00490BE4" w:rsidRPr="005C0B66" w:rsidRDefault="00490BE4"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single" w:sz="4" w:space="0" w:color="auto"/>
                  <w:right w:val="single" w:sz="4" w:space="0" w:color="auto"/>
                </w:tcBorders>
              </w:tcPr>
              <w:p w14:paraId="4E1C86D8" w14:textId="77777777" w:rsidR="00490BE4" w:rsidRPr="005C0B66" w:rsidRDefault="00490BE4"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376DE868" w14:textId="77777777" w:rsidR="00490BE4" w:rsidRPr="005C0B66" w:rsidRDefault="00490BE4" w:rsidP="00EB6A62">
                <w:pPr>
                  <w:numPr>
                    <w:ilvl w:val="0"/>
                    <w:numId w:val="47"/>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Construction of Clean Water Supply for Tumpuon Reung Touch, Phyang, Sieng Say, Le and Rak in Ratanakiri Province (MLMUPC-W-34)</w:t>
                </w:r>
              </w:p>
            </w:tc>
            <w:tc>
              <w:tcPr>
                <w:tcW w:w="990" w:type="dxa"/>
                <w:tcBorders>
                  <w:top w:val="nil"/>
                  <w:left w:val="single" w:sz="4" w:space="0" w:color="auto"/>
                  <w:bottom w:val="single" w:sz="4" w:space="0" w:color="auto"/>
                  <w:right w:val="single" w:sz="4" w:space="0" w:color="auto"/>
                </w:tcBorders>
              </w:tcPr>
              <w:p w14:paraId="0E79B2C1" w14:textId="77777777" w:rsidR="00490BE4" w:rsidRPr="005C0B66" w:rsidRDefault="00490BE4"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single" w:sz="4" w:space="0" w:color="auto"/>
                  <w:right w:val="single" w:sz="4" w:space="0" w:color="auto"/>
                </w:tcBorders>
              </w:tcPr>
              <w:p w14:paraId="6DCB48D6" w14:textId="77777777" w:rsidR="00490BE4" w:rsidRPr="005C0B66" w:rsidRDefault="00490BE4" w:rsidP="006C58DF">
                <w:pPr>
                  <w:pStyle w:val="TableParagraph"/>
                  <w:jc w:val="left"/>
                  <w:rPr>
                    <w:rFonts w:ascii="Arial Narrow" w:eastAsia="Arial" w:hAnsi="Arial Narrow" w:cs="Arial"/>
                    <w:i/>
                    <w:color w:val="002060"/>
                    <w:sz w:val="18"/>
                    <w:szCs w:val="18"/>
                  </w:rPr>
                </w:pPr>
              </w:p>
            </w:tc>
            <w:tc>
              <w:tcPr>
                <w:tcW w:w="3510" w:type="dxa"/>
                <w:tcBorders>
                  <w:top w:val="nil"/>
                  <w:left w:val="single" w:sz="4" w:space="0" w:color="auto"/>
                  <w:bottom w:val="single" w:sz="4" w:space="0" w:color="auto"/>
                  <w:right w:val="single" w:sz="4" w:space="0" w:color="auto"/>
                </w:tcBorders>
              </w:tcPr>
              <w:p w14:paraId="2322EBCA" w14:textId="77777777" w:rsidR="00490BE4" w:rsidRPr="00726FA1" w:rsidRDefault="00490BE4" w:rsidP="006C58DF">
                <w:pPr>
                  <w:pStyle w:val="TableParagraph"/>
                  <w:jc w:val="left"/>
                  <w:rPr>
                    <w:rFonts w:ascii="Arial Narrow" w:eastAsia="Arial" w:hAnsi="Arial Narrow" w:cs="Arial"/>
                    <w:i/>
                    <w:sz w:val="18"/>
                    <w:szCs w:val="18"/>
                  </w:rPr>
                </w:pPr>
              </w:p>
            </w:tc>
          </w:tr>
          <w:tr w:rsidR="00490BE4" w:rsidRPr="005C0B66" w14:paraId="23360E90" w14:textId="0DBC66FF" w:rsidTr="005C5B6F">
            <w:trPr>
              <w:cantSplit/>
              <w:trHeight w:val="50"/>
              <w:jc w:val="center"/>
            </w:trPr>
            <w:tc>
              <w:tcPr>
                <w:tcW w:w="450" w:type="dxa"/>
                <w:tcBorders>
                  <w:bottom w:val="single" w:sz="4" w:space="0" w:color="auto"/>
                </w:tcBorders>
                <w:shd w:val="clear" w:color="auto" w:fill="E2EFD9" w:themeFill="accent6" w:themeFillTint="33"/>
              </w:tcPr>
              <w:p w14:paraId="2BAEAC87" w14:textId="77777777" w:rsidR="00490BE4" w:rsidRPr="005C0B66" w:rsidRDefault="00490BE4" w:rsidP="006C58DF">
                <w:pPr>
                  <w:pStyle w:val="TableParagraph"/>
                  <w:ind w:left="117"/>
                  <w:jc w:val="center"/>
                  <w:rPr>
                    <w:rFonts w:ascii="Arial Narrow" w:hAnsi="Arial Narrow" w:cs="Arial"/>
                    <w:b/>
                    <w:bCs/>
                    <w:i/>
                    <w:color w:val="002060"/>
                    <w:sz w:val="18"/>
                    <w:szCs w:val="18"/>
                  </w:rPr>
                </w:pPr>
              </w:p>
            </w:tc>
            <w:tc>
              <w:tcPr>
                <w:tcW w:w="445" w:type="dxa"/>
                <w:tcBorders>
                  <w:bottom w:val="single" w:sz="4" w:space="0" w:color="auto"/>
                </w:tcBorders>
                <w:shd w:val="clear" w:color="auto" w:fill="E2EFD9" w:themeFill="accent6" w:themeFillTint="33"/>
              </w:tcPr>
              <w:p w14:paraId="671D8185" w14:textId="77777777" w:rsidR="00490BE4" w:rsidRPr="005C0B66" w:rsidRDefault="00490BE4" w:rsidP="006C58DF">
                <w:pPr>
                  <w:pStyle w:val="TableParagraph"/>
                  <w:ind w:left="117"/>
                  <w:rPr>
                    <w:rFonts w:ascii="Arial Narrow" w:hAnsi="Arial Narrow" w:cs="Arial"/>
                    <w:b/>
                    <w:bCs/>
                    <w:i/>
                    <w:color w:val="002060"/>
                    <w:sz w:val="18"/>
                    <w:szCs w:val="18"/>
                  </w:rPr>
                </w:pPr>
              </w:p>
            </w:tc>
            <w:tc>
              <w:tcPr>
                <w:tcW w:w="3870" w:type="dxa"/>
                <w:tcBorders>
                  <w:bottom w:val="single" w:sz="4" w:space="0" w:color="auto"/>
                </w:tcBorders>
                <w:shd w:val="clear" w:color="auto" w:fill="E2EFD9" w:themeFill="accent6" w:themeFillTint="33"/>
              </w:tcPr>
              <w:p w14:paraId="71FEBA48" w14:textId="77777777" w:rsidR="00490BE4" w:rsidRPr="005C0B66" w:rsidRDefault="00490BE4" w:rsidP="006C58DF">
                <w:pPr>
                  <w:pStyle w:val="TableParagraph"/>
                  <w:ind w:left="117"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Component 3</w:t>
                </w:r>
              </w:p>
            </w:tc>
            <w:tc>
              <w:tcPr>
                <w:tcW w:w="990" w:type="dxa"/>
                <w:tcBorders>
                  <w:bottom w:val="single" w:sz="4" w:space="0" w:color="auto"/>
                </w:tcBorders>
                <w:shd w:val="clear" w:color="auto" w:fill="E2EFD9" w:themeFill="accent6" w:themeFillTint="33"/>
              </w:tcPr>
              <w:p w14:paraId="543D5CBB" w14:textId="77777777" w:rsidR="00490BE4" w:rsidRPr="005C0B66" w:rsidRDefault="00490BE4" w:rsidP="006C58DF">
                <w:pPr>
                  <w:pStyle w:val="TableParagraph"/>
                  <w:jc w:val="left"/>
                  <w:rPr>
                    <w:rFonts w:ascii="Arial Narrow" w:hAnsi="Arial Narrow" w:cs="Arial"/>
                    <w:b/>
                    <w:bCs/>
                    <w:i/>
                    <w:color w:val="002060"/>
                    <w:sz w:val="18"/>
                    <w:szCs w:val="18"/>
                  </w:rPr>
                </w:pPr>
              </w:p>
            </w:tc>
            <w:tc>
              <w:tcPr>
                <w:tcW w:w="1620" w:type="dxa"/>
                <w:tcBorders>
                  <w:bottom w:val="single" w:sz="4" w:space="0" w:color="auto"/>
                </w:tcBorders>
                <w:shd w:val="clear" w:color="auto" w:fill="E2EFD9" w:themeFill="accent6" w:themeFillTint="33"/>
              </w:tcPr>
              <w:p w14:paraId="511B6672" w14:textId="77777777" w:rsidR="00490BE4" w:rsidRPr="005C0B66" w:rsidRDefault="00490BE4" w:rsidP="006C58DF">
                <w:pPr>
                  <w:pStyle w:val="TableParagraph"/>
                  <w:jc w:val="left"/>
                  <w:rPr>
                    <w:rFonts w:ascii="Arial Narrow" w:hAnsi="Arial Narrow" w:cs="Arial"/>
                    <w:b/>
                    <w:bCs/>
                    <w:i/>
                    <w:color w:val="002060"/>
                    <w:sz w:val="18"/>
                    <w:szCs w:val="18"/>
                  </w:rPr>
                </w:pPr>
              </w:p>
            </w:tc>
            <w:tc>
              <w:tcPr>
                <w:tcW w:w="3510" w:type="dxa"/>
                <w:tcBorders>
                  <w:bottom w:val="single" w:sz="4" w:space="0" w:color="auto"/>
                </w:tcBorders>
                <w:shd w:val="clear" w:color="auto" w:fill="E2EFD9" w:themeFill="accent6" w:themeFillTint="33"/>
              </w:tcPr>
              <w:p w14:paraId="0FC80A79" w14:textId="77777777" w:rsidR="00490BE4" w:rsidRPr="00726FA1" w:rsidRDefault="00490BE4" w:rsidP="006C58DF">
                <w:pPr>
                  <w:pStyle w:val="TableParagraph"/>
                  <w:jc w:val="left"/>
                  <w:rPr>
                    <w:rFonts w:ascii="Arial Narrow" w:hAnsi="Arial Narrow" w:cs="Arial"/>
                    <w:b/>
                    <w:bCs/>
                    <w:i/>
                    <w:sz w:val="18"/>
                    <w:szCs w:val="18"/>
                  </w:rPr>
                </w:pPr>
              </w:p>
            </w:tc>
          </w:tr>
          <w:tr w:rsidR="00490BE4" w:rsidRPr="005C0B66" w14:paraId="7BF947E5" w14:textId="08468287" w:rsidTr="005C5B6F">
            <w:trPr>
              <w:cantSplit/>
              <w:trHeight w:val="50"/>
              <w:jc w:val="center"/>
            </w:trPr>
            <w:tc>
              <w:tcPr>
                <w:tcW w:w="450" w:type="dxa"/>
                <w:tcBorders>
                  <w:top w:val="single" w:sz="4" w:space="0" w:color="auto"/>
                </w:tcBorders>
              </w:tcPr>
              <w:p w14:paraId="6BD97A69" w14:textId="77777777" w:rsidR="00490BE4" w:rsidRPr="005C0B66" w:rsidRDefault="00490BE4" w:rsidP="006C58DF">
                <w:pPr>
                  <w:pStyle w:val="TableParagraph"/>
                  <w:jc w:val="center"/>
                  <w:rPr>
                    <w:rFonts w:ascii="Arial Narrow" w:hAnsi="Arial Narrow" w:cs="Arial"/>
                    <w:i/>
                    <w:color w:val="002060"/>
                    <w:sz w:val="18"/>
                    <w:szCs w:val="18"/>
                  </w:rPr>
                </w:pPr>
              </w:p>
            </w:tc>
            <w:tc>
              <w:tcPr>
                <w:tcW w:w="445" w:type="dxa"/>
                <w:tcBorders>
                  <w:top w:val="single" w:sz="4" w:space="0" w:color="auto"/>
                </w:tcBorders>
              </w:tcPr>
              <w:p w14:paraId="1139EEA8" w14:textId="77777777" w:rsidR="00490BE4" w:rsidRPr="005C0B66" w:rsidRDefault="00490BE4"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tcBorders>
              </w:tcPr>
              <w:p w14:paraId="768554B5" w14:textId="77777777" w:rsidR="00490BE4" w:rsidRPr="005C0B66" w:rsidRDefault="00490BE4" w:rsidP="006C58DF">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Technical Assistance Agriculture and livelihood (MAFF-CS-21)</w:t>
                </w:r>
              </w:p>
            </w:tc>
            <w:tc>
              <w:tcPr>
                <w:tcW w:w="990" w:type="dxa"/>
                <w:tcBorders>
                  <w:top w:val="single" w:sz="4" w:space="0" w:color="auto"/>
                </w:tcBorders>
              </w:tcPr>
              <w:p w14:paraId="740F8E00" w14:textId="77777777" w:rsidR="00490BE4" w:rsidRPr="005C0B66" w:rsidRDefault="00490BE4"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MA</w:t>
                </w:r>
              </w:p>
            </w:tc>
            <w:tc>
              <w:tcPr>
                <w:tcW w:w="1620" w:type="dxa"/>
                <w:tcBorders>
                  <w:top w:val="single" w:sz="4" w:space="0" w:color="auto"/>
                </w:tcBorders>
              </w:tcPr>
              <w:p w14:paraId="13C785B9" w14:textId="77777777" w:rsidR="00490BE4" w:rsidRPr="005C0B66" w:rsidRDefault="00490BE4"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6861B716" w14:textId="77777777" w:rsidR="00490BE4" w:rsidRPr="005C0B66" w:rsidRDefault="00490BE4"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 xml:space="preserve">Completed  </w:t>
                </w:r>
              </w:p>
              <w:p w14:paraId="07B9BFA1" w14:textId="77777777" w:rsidR="00490BE4" w:rsidRPr="005C0B66" w:rsidRDefault="00490BE4" w:rsidP="006C58DF">
                <w:pPr>
                  <w:pStyle w:val="TableParagraph"/>
                  <w:jc w:val="left"/>
                  <w:rPr>
                    <w:rStyle w:val="contentpasted01"/>
                    <w:rFonts w:ascii="Arial Narrow" w:eastAsia="Calibri" w:hAnsi="Arial Narrow" w:cs="Arial"/>
                    <w:i/>
                    <w:color w:val="FF0000"/>
                    <w:sz w:val="18"/>
                    <w:szCs w:val="18"/>
                  </w:rPr>
                </w:pPr>
                <w:r w:rsidRPr="005C0B66">
                  <w:rPr>
                    <w:rFonts w:ascii="Arial Narrow" w:eastAsia="Arial" w:hAnsi="Arial Narrow" w:cs="Arial"/>
                    <w:i/>
                    <w:color w:val="0070C0"/>
                    <w:sz w:val="18"/>
                    <w:szCs w:val="18"/>
                  </w:rPr>
                  <w:t>signed Jun 30, 2025</w:t>
                </w:r>
              </w:p>
            </w:tc>
            <w:tc>
              <w:tcPr>
                <w:tcW w:w="3510" w:type="dxa"/>
                <w:tcBorders>
                  <w:top w:val="single" w:sz="4" w:space="0" w:color="auto"/>
                </w:tcBorders>
              </w:tcPr>
              <w:p w14:paraId="140A1BDC" w14:textId="76380A1B" w:rsidR="00490BE4"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Mostly Completed.</w:t>
                </w:r>
                <w:r w:rsidRPr="00726FA1">
                  <w:rPr>
                    <w:rFonts w:ascii="Arial Narrow" w:hAnsi="Arial Narrow" w:cs="Calibri"/>
                    <w:i/>
                    <w:iCs/>
                    <w:sz w:val="18"/>
                    <w:szCs w:val="18"/>
                  </w:rPr>
                  <w:br/>
                  <w:t>signed Jun 30, 2025</w:t>
                </w:r>
              </w:p>
            </w:tc>
          </w:tr>
          <w:tr w:rsidR="009B1A60" w:rsidRPr="005C0B66" w14:paraId="3BAE914A" w14:textId="62DB7DD8" w:rsidTr="00B670C8">
            <w:trPr>
              <w:cantSplit/>
              <w:trHeight w:val="259"/>
              <w:jc w:val="center"/>
            </w:trPr>
            <w:tc>
              <w:tcPr>
                <w:tcW w:w="450" w:type="dxa"/>
                <w:tcBorders>
                  <w:top w:val="single" w:sz="4" w:space="0" w:color="auto"/>
                  <w:left w:val="single" w:sz="4" w:space="0" w:color="auto"/>
                  <w:bottom w:val="nil"/>
                  <w:right w:val="single" w:sz="4" w:space="0" w:color="auto"/>
                </w:tcBorders>
              </w:tcPr>
              <w:p w14:paraId="2548162D"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single" w:sz="4" w:space="0" w:color="auto"/>
                  <w:left w:val="single" w:sz="4" w:space="0" w:color="auto"/>
                  <w:bottom w:val="nil"/>
                  <w:right w:val="single" w:sz="4" w:space="0" w:color="auto"/>
                </w:tcBorders>
              </w:tcPr>
              <w:p w14:paraId="59878B19" w14:textId="77777777" w:rsidR="009B1A60" w:rsidRPr="005C0B66" w:rsidRDefault="009B1A60"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3FF01440" w14:textId="77777777" w:rsidR="009B1A60" w:rsidRPr="005C0B66" w:rsidRDefault="009B1A60" w:rsidP="006C58DF">
                <w:p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Sign contract for: </w:t>
                </w:r>
              </w:p>
              <w:p w14:paraId="7845B0BD" w14:textId="77777777" w:rsidR="009B1A60" w:rsidRPr="005C0B66" w:rsidRDefault="009B1A60" w:rsidP="00EB6A62">
                <w:pPr>
                  <w:numPr>
                    <w:ilvl w:val="0"/>
                    <w:numId w:val="48"/>
                  </w:numPr>
                  <w:tabs>
                    <w:tab w:val="left" w:pos="5422"/>
                  </w:tabs>
                  <w:ind w:right="95"/>
                  <w:rPr>
                    <w:rStyle w:val="contentpasted01"/>
                    <w:rFonts w:ascii="Arial Narrow" w:eastAsia="Arial" w:hAnsi="Arial Narrow" w:cs="Arial"/>
                    <w:i/>
                    <w:color w:val="002060"/>
                    <w:sz w:val="18"/>
                    <w:szCs w:val="18"/>
                  </w:rPr>
                </w:pPr>
                <w:r w:rsidRPr="005C0B66">
                  <w:rPr>
                    <w:rFonts w:ascii="Arial Narrow" w:eastAsia="Arial" w:hAnsi="Arial Narrow" w:cs="Arial"/>
                    <w:i/>
                    <w:color w:val="002060"/>
                    <w:sz w:val="18"/>
                    <w:szCs w:val="18"/>
                  </w:rPr>
                  <w:t>Supply and Delivery of Household Start-up and Solar Package for Tumring and Koul SLC in Kampong Thom and Pong Ro SLC in Oddor Meancheay, Poy Char SLC in Bantheay Meanchey and Khbal Damrei SLC in Kratie. (G-34)</w:t>
                </w:r>
              </w:p>
            </w:tc>
            <w:tc>
              <w:tcPr>
                <w:tcW w:w="990" w:type="dxa"/>
                <w:tcBorders>
                  <w:top w:val="single" w:sz="4" w:space="0" w:color="auto"/>
                  <w:left w:val="single" w:sz="4" w:space="0" w:color="auto"/>
                  <w:bottom w:val="nil"/>
                  <w:right w:val="single" w:sz="4" w:space="0" w:color="auto"/>
                </w:tcBorders>
              </w:tcPr>
              <w:p w14:paraId="249A4C88"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single" w:sz="4" w:space="0" w:color="auto"/>
                  <w:left w:val="single" w:sz="4" w:space="0" w:color="auto"/>
                  <w:bottom w:val="nil"/>
                  <w:right w:val="single" w:sz="4" w:space="0" w:color="auto"/>
                </w:tcBorders>
              </w:tcPr>
              <w:p w14:paraId="4E76B946" w14:textId="77777777" w:rsidR="009B1A60" w:rsidRPr="005C0B66" w:rsidRDefault="009B1A60" w:rsidP="006C58DF">
                <w:pPr>
                  <w:pStyle w:val="TableParagraph"/>
                  <w:jc w:val="left"/>
                  <w:rPr>
                    <w:rStyle w:val="contentpasted01"/>
                    <w:rFonts w:ascii="Arial Narrow" w:eastAsia="Calibri" w:hAnsi="Arial Narrow" w:cs="Arial"/>
                    <w:i/>
                    <w:color w:val="FF0000"/>
                    <w:sz w:val="18"/>
                    <w:szCs w:val="18"/>
                  </w:rPr>
                </w:pPr>
                <w:r w:rsidRPr="005C0B66">
                  <w:rPr>
                    <w:rFonts w:ascii="Arial Narrow" w:eastAsia="Arial" w:hAnsi="Arial Narrow" w:cs="Arial"/>
                    <w:i/>
                    <w:color w:val="FF0000"/>
                    <w:sz w:val="18"/>
                    <w:szCs w:val="18"/>
                  </w:rPr>
                  <w:t>June 30,2025</w:t>
                </w:r>
              </w:p>
            </w:tc>
            <w:tc>
              <w:tcPr>
                <w:tcW w:w="3510" w:type="dxa"/>
                <w:vMerge w:val="restart"/>
                <w:tcBorders>
                  <w:top w:val="single" w:sz="4" w:space="0" w:color="auto"/>
                  <w:left w:val="single" w:sz="4" w:space="0" w:color="auto"/>
                  <w:right w:val="single" w:sz="4" w:space="0" w:color="auto"/>
                </w:tcBorders>
              </w:tcPr>
              <w:p w14:paraId="1977A6C8" w14:textId="2FF93394" w:rsidR="009B1A60"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Mostly Completed.</w:t>
                </w:r>
                <w:r w:rsidRPr="00726FA1">
                  <w:rPr>
                    <w:rFonts w:ascii="Arial Narrow" w:hAnsi="Arial Narrow" w:cs="Calibri"/>
                    <w:i/>
                    <w:iCs/>
                    <w:sz w:val="18"/>
                    <w:szCs w:val="18"/>
                  </w:rPr>
                  <w:br/>
                  <w:t xml:space="preserve">(i) G-34: Standstill Period. Estimated to sign in the second week of July.  </w:t>
                </w:r>
                <w:r w:rsidRPr="00726FA1">
                  <w:rPr>
                    <w:rFonts w:ascii="Arial Narrow" w:hAnsi="Arial Narrow" w:cs="Calibri"/>
                    <w:i/>
                    <w:iCs/>
                    <w:sz w:val="18"/>
                    <w:szCs w:val="18"/>
                  </w:rPr>
                  <w:br/>
                  <w:t xml:space="preserve">(ii) G-39: Standstill Period. Estimated to sign in the second week of July. </w:t>
                </w:r>
                <w:r w:rsidRPr="00726FA1">
                  <w:rPr>
                    <w:rFonts w:ascii="Arial Narrow" w:hAnsi="Arial Narrow" w:cs="Calibri"/>
                    <w:i/>
                    <w:iCs/>
                    <w:sz w:val="18"/>
                    <w:szCs w:val="18"/>
                  </w:rPr>
                  <w:br/>
                  <w:t xml:space="preserve">(iii) G-40: Re-announced in the third week of July </w:t>
                </w:r>
                <w:r w:rsidRPr="00726FA1">
                  <w:rPr>
                    <w:rFonts w:ascii="Arial Narrow" w:hAnsi="Arial Narrow" w:cs="Calibri"/>
                    <w:i/>
                    <w:iCs/>
                    <w:sz w:val="18"/>
                    <w:szCs w:val="18"/>
                  </w:rPr>
                  <w:br/>
                  <w:t>(iv) G-42: Standstill Period. Estimated to sign in the 2nd week of July.</w:t>
                </w:r>
                <w:r w:rsidRPr="00726FA1">
                  <w:rPr>
                    <w:rFonts w:ascii="Arial Narrow" w:hAnsi="Arial Narrow" w:cs="Calibri"/>
                    <w:i/>
                    <w:iCs/>
                    <w:sz w:val="18"/>
                    <w:szCs w:val="18"/>
                  </w:rPr>
                  <w:br/>
                  <w:t>(v) G-33: Standstill Period.</w:t>
                </w:r>
              </w:p>
            </w:tc>
          </w:tr>
          <w:tr w:rsidR="009B1A60" w:rsidRPr="005C0B66" w14:paraId="52647F5F" w14:textId="1E45FBEF" w:rsidTr="00B670C8">
            <w:trPr>
              <w:cantSplit/>
              <w:trHeight w:val="259"/>
              <w:jc w:val="center"/>
            </w:trPr>
            <w:tc>
              <w:tcPr>
                <w:tcW w:w="450" w:type="dxa"/>
                <w:tcBorders>
                  <w:top w:val="nil"/>
                  <w:left w:val="single" w:sz="4" w:space="0" w:color="auto"/>
                  <w:bottom w:val="nil"/>
                  <w:right w:val="single" w:sz="4" w:space="0" w:color="auto"/>
                </w:tcBorders>
              </w:tcPr>
              <w:p w14:paraId="33089C13"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6C5856B9"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1403DE89" w14:textId="77777777" w:rsidR="009B1A60" w:rsidRPr="005C0B66" w:rsidRDefault="009B1A60" w:rsidP="00EB6A62">
                <w:pPr>
                  <w:numPr>
                    <w:ilvl w:val="0"/>
                    <w:numId w:val="48"/>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Supply and Delivery of Shelter and Toilet Materials for Tumring and Koul SLC in Kampong Thom and Poy Char SLC in Banteay Meanchey (G-39)</w:t>
                </w:r>
              </w:p>
            </w:tc>
            <w:tc>
              <w:tcPr>
                <w:tcW w:w="990" w:type="dxa"/>
                <w:tcBorders>
                  <w:top w:val="nil"/>
                  <w:left w:val="single" w:sz="4" w:space="0" w:color="auto"/>
                  <w:bottom w:val="nil"/>
                  <w:right w:val="single" w:sz="4" w:space="0" w:color="auto"/>
                </w:tcBorders>
              </w:tcPr>
              <w:p w14:paraId="737CF3D3"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1BA2DF7D"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7DDEB8EB"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70FD037E" w14:textId="6468F8F1" w:rsidTr="00B670C8">
            <w:trPr>
              <w:cantSplit/>
              <w:trHeight w:val="259"/>
              <w:jc w:val="center"/>
            </w:trPr>
            <w:tc>
              <w:tcPr>
                <w:tcW w:w="450" w:type="dxa"/>
                <w:tcBorders>
                  <w:top w:val="nil"/>
                  <w:left w:val="single" w:sz="4" w:space="0" w:color="auto"/>
                  <w:bottom w:val="nil"/>
                  <w:right w:val="single" w:sz="4" w:space="0" w:color="auto"/>
                </w:tcBorders>
              </w:tcPr>
              <w:p w14:paraId="74774BDB"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1FA6036D"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3EDE319B" w14:textId="77777777" w:rsidR="009B1A60" w:rsidRPr="005C0B66" w:rsidRDefault="009B1A60" w:rsidP="00EB6A62">
                <w:pPr>
                  <w:numPr>
                    <w:ilvl w:val="0"/>
                    <w:numId w:val="48"/>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Supply and Delivery of White Rice (Food-for-Work) for Tumring and Koul SLC in Kampong Thom and Pong Ro SLC in Oddor Meancheay, Poy Char SLC in Bantheay Meanchey and Khbal Damrei SLC in Kratie (G-42)</w:t>
                </w:r>
              </w:p>
            </w:tc>
            <w:tc>
              <w:tcPr>
                <w:tcW w:w="990" w:type="dxa"/>
                <w:tcBorders>
                  <w:top w:val="nil"/>
                  <w:left w:val="single" w:sz="4" w:space="0" w:color="auto"/>
                  <w:bottom w:val="nil"/>
                  <w:right w:val="single" w:sz="4" w:space="0" w:color="auto"/>
                </w:tcBorders>
              </w:tcPr>
              <w:p w14:paraId="6D21EC4F"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49738D35"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2A233335"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197C6FE0" w14:textId="2370432F" w:rsidTr="00B670C8">
            <w:trPr>
              <w:cantSplit/>
              <w:trHeight w:val="259"/>
              <w:jc w:val="center"/>
            </w:trPr>
            <w:tc>
              <w:tcPr>
                <w:tcW w:w="450" w:type="dxa"/>
                <w:tcBorders>
                  <w:top w:val="nil"/>
                  <w:left w:val="single" w:sz="4" w:space="0" w:color="auto"/>
                  <w:bottom w:val="nil"/>
                  <w:right w:val="single" w:sz="4" w:space="0" w:color="auto"/>
                </w:tcBorders>
              </w:tcPr>
              <w:p w14:paraId="357BDF6D"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6C372CBD"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1BBC4E31" w14:textId="77777777" w:rsidR="009B1A60" w:rsidRPr="005C0B66" w:rsidRDefault="009B1A60" w:rsidP="00EB6A62">
                <w:pPr>
                  <w:numPr>
                    <w:ilvl w:val="0"/>
                    <w:numId w:val="48"/>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Supply and Delivery of Shelter and Toilet Materials for Pong Ro SLC in Oddor Meanchey and Khbal Damrei SLC in Kratie (G-40)</w:t>
                </w:r>
              </w:p>
            </w:tc>
            <w:tc>
              <w:tcPr>
                <w:tcW w:w="990" w:type="dxa"/>
                <w:tcBorders>
                  <w:top w:val="nil"/>
                  <w:left w:val="single" w:sz="4" w:space="0" w:color="auto"/>
                  <w:bottom w:val="nil"/>
                  <w:right w:val="single" w:sz="4" w:space="0" w:color="auto"/>
                </w:tcBorders>
              </w:tcPr>
              <w:p w14:paraId="22106746"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6A56A81E"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24CE2E21"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3422A9E7" w14:textId="14CC697B" w:rsidTr="00B670C8">
            <w:trPr>
              <w:cantSplit/>
              <w:trHeight w:val="259"/>
              <w:jc w:val="center"/>
            </w:trPr>
            <w:tc>
              <w:tcPr>
                <w:tcW w:w="450" w:type="dxa"/>
                <w:tcBorders>
                  <w:top w:val="nil"/>
                  <w:left w:val="single" w:sz="4" w:space="0" w:color="auto"/>
                  <w:bottom w:val="nil"/>
                  <w:right w:val="single" w:sz="4" w:space="0" w:color="auto"/>
                </w:tcBorders>
              </w:tcPr>
              <w:p w14:paraId="55DCAA35"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0D7A9830"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332D1040" w14:textId="77777777" w:rsidR="009B1A60" w:rsidRPr="005C0B66" w:rsidRDefault="009B1A60" w:rsidP="00EB6A62">
                <w:pPr>
                  <w:numPr>
                    <w:ilvl w:val="0"/>
                    <w:numId w:val="48"/>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Supply and Delivery of Household Start-up Packages for Prasnoeb in Kampong Chhnang and Samkhouy in Stung Treng (G-33)</w:t>
                </w:r>
              </w:p>
            </w:tc>
            <w:tc>
              <w:tcPr>
                <w:tcW w:w="990" w:type="dxa"/>
                <w:tcBorders>
                  <w:top w:val="nil"/>
                  <w:left w:val="single" w:sz="4" w:space="0" w:color="auto"/>
                  <w:bottom w:val="nil"/>
                  <w:right w:val="single" w:sz="4" w:space="0" w:color="auto"/>
                </w:tcBorders>
              </w:tcPr>
              <w:p w14:paraId="62D54489"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2AB31B14"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bottom w:val="nil"/>
                  <w:right w:val="single" w:sz="4" w:space="0" w:color="auto"/>
                </w:tcBorders>
              </w:tcPr>
              <w:p w14:paraId="00F73DB9"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3CA082DA" w14:textId="280791DD" w:rsidTr="00AC6A1D">
            <w:trPr>
              <w:cantSplit/>
              <w:trHeight w:val="259"/>
              <w:jc w:val="center"/>
            </w:trPr>
            <w:tc>
              <w:tcPr>
                <w:tcW w:w="450" w:type="dxa"/>
                <w:tcBorders>
                  <w:top w:val="single" w:sz="4" w:space="0" w:color="auto"/>
                  <w:left w:val="single" w:sz="4" w:space="0" w:color="auto"/>
                  <w:bottom w:val="nil"/>
                  <w:right w:val="single" w:sz="4" w:space="0" w:color="auto"/>
                </w:tcBorders>
              </w:tcPr>
              <w:p w14:paraId="30DCE261"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single" w:sz="4" w:space="0" w:color="auto"/>
                  <w:left w:val="single" w:sz="4" w:space="0" w:color="auto"/>
                  <w:bottom w:val="nil"/>
                  <w:right w:val="single" w:sz="4" w:space="0" w:color="auto"/>
                </w:tcBorders>
              </w:tcPr>
              <w:p w14:paraId="24E56673" w14:textId="77777777" w:rsidR="009B1A60" w:rsidRPr="005C0B66" w:rsidRDefault="009B1A60"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0F9820FF" w14:textId="77777777" w:rsidR="009B1A60" w:rsidRPr="005C0B66" w:rsidRDefault="009B1A60" w:rsidP="006C58DF">
                <w:p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w:t>
                </w:r>
              </w:p>
              <w:p w14:paraId="5A369A98" w14:textId="77777777" w:rsidR="009B1A60" w:rsidRPr="005C0B66" w:rsidRDefault="009B1A60" w:rsidP="00EB6A62">
                <w:pPr>
                  <w:numPr>
                    <w:ilvl w:val="0"/>
                    <w:numId w:val="49"/>
                  </w:numPr>
                  <w:tabs>
                    <w:tab w:val="left" w:pos="5422"/>
                  </w:tabs>
                  <w:ind w:right="95"/>
                  <w:rPr>
                    <w:rStyle w:val="contentpasted01"/>
                    <w:rFonts w:ascii="Arial Narrow" w:eastAsia="Arial" w:hAnsi="Arial Narrow" w:cs="Arial"/>
                    <w:i/>
                    <w:color w:val="002060"/>
                    <w:sz w:val="18"/>
                    <w:szCs w:val="18"/>
                  </w:rPr>
                </w:pPr>
                <w:r w:rsidRPr="005C0B66">
                  <w:rPr>
                    <w:rFonts w:ascii="Arial Narrow" w:eastAsia="Arial" w:hAnsi="Arial Narrow" w:cs="Arial"/>
                    <w:i/>
                    <w:color w:val="002060"/>
                    <w:sz w:val="18"/>
                    <w:szCs w:val="18"/>
                  </w:rPr>
                  <w:t>Delivery and Supply Agriculture Support Packages &amp; Cover Crop in for SLC Site, Samkhuoy, Pluk &amp; Srekor (MAFF-G-25)</w:t>
                </w:r>
              </w:p>
            </w:tc>
            <w:tc>
              <w:tcPr>
                <w:tcW w:w="990" w:type="dxa"/>
                <w:tcBorders>
                  <w:top w:val="single" w:sz="4" w:space="0" w:color="auto"/>
                  <w:left w:val="single" w:sz="4" w:space="0" w:color="auto"/>
                  <w:bottom w:val="nil"/>
                  <w:right w:val="single" w:sz="4" w:space="0" w:color="auto"/>
                </w:tcBorders>
              </w:tcPr>
              <w:p w14:paraId="7BD5AFC1"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MA</w:t>
                </w:r>
              </w:p>
            </w:tc>
            <w:tc>
              <w:tcPr>
                <w:tcW w:w="1620" w:type="dxa"/>
                <w:tcBorders>
                  <w:top w:val="single" w:sz="4" w:space="0" w:color="auto"/>
                  <w:left w:val="single" w:sz="4" w:space="0" w:color="auto"/>
                  <w:bottom w:val="nil"/>
                  <w:right w:val="single" w:sz="4" w:space="0" w:color="auto"/>
                </w:tcBorders>
              </w:tcPr>
              <w:p w14:paraId="4FC46697" w14:textId="77777777" w:rsidR="009B1A60" w:rsidRPr="005C0B66" w:rsidRDefault="009B1A60"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August 30,2025</w:t>
                </w:r>
              </w:p>
            </w:tc>
            <w:tc>
              <w:tcPr>
                <w:tcW w:w="3510" w:type="dxa"/>
                <w:vMerge w:val="restart"/>
                <w:tcBorders>
                  <w:top w:val="single" w:sz="4" w:space="0" w:color="auto"/>
                  <w:left w:val="single" w:sz="4" w:space="0" w:color="auto"/>
                  <w:right w:val="single" w:sz="4" w:space="0" w:color="auto"/>
                </w:tcBorders>
              </w:tcPr>
              <w:p w14:paraId="6671880D" w14:textId="77777777" w:rsidR="009B1A60"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(i) MAFF-G-25: Under the standstill period and expected contract signed on July 30, 2025</w:t>
                </w:r>
                <w:r w:rsidRPr="00726FA1">
                  <w:rPr>
                    <w:rFonts w:ascii="Arial Narrow" w:hAnsi="Arial Narrow" w:cs="Calibri"/>
                    <w:i/>
                    <w:iCs/>
                    <w:sz w:val="18"/>
                    <w:szCs w:val="18"/>
                  </w:rPr>
                  <w:br/>
                  <w:t xml:space="preserve">(ii) MAFF-G-28: PRC meeting to review and approve </w:t>
                </w:r>
                <w:r w:rsidRPr="00726FA1">
                  <w:rPr>
                    <w:rFonts w:ascii="Arial Narrow" w:hAnsi="Arial Narrow" w:cs="Calibri"/>
                    <w:i/>
                    <w:iCs/>
                    <w:sz w:val="18"/>
                    <w:szCs w:val="18"/>
                  </w:rPr>
                  <w:lastRenderedPageBreak/>
                  <w:t>draft BD on July 24, 2025</w:t>
                </w:r>
                <w:r w:rsidRPr="00726FA1">
                  <w:rPr>
                    <w:rFonts w:ascii="Arial Narrow" w:hAnsi="Arial Narrow" w:cs="Calibri"/>
                    <w:i/>
                    <w:iCs/>
                    <w:sz w:val="18"/>
                    <w:szCs w:val="18"/>
                  </w:rPr>
                  <w:br/>
                  <w:t>(iii) MAFF-G-40: Bid opening will be July 28, 2025, and the expected contract signing will be on August 30, 2025</w:t>
                </w:r>
                <w:r w:rsidRPr="00726FA1">
                  <w:rPr>
                    <w:rFonts w:ascii="Arial Narrow" w:hAnsi="Arial Narrow" w:cs="Calibri"/>
                    <w:i/>
                    <w:iCs/>
                    <w:sz w:val="18"/>
                    <w:szCs w:val="18"/>
                  </w:rPr>
                  <w:br/>
                  <w:t>(iv) MAFF-G-45: Under Assessment and expected contract signed on October 3, 2025</w:t>
                </w:r>
              </w:p>
              <w:p w14:paraId="457392D8"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660A8586" w14:textId="7DD5395A" w:rsidTr="00AC6A1D">
            <w:trPr>
              <w:cantSplit/>
              <w:trHeight w:val="259"/>
              <w:jc w:val="center"/>
            </w:trPr>
            <w:tc>
              <w:tcPr>
                <w:tcW w:w="450" w:type="dxa"/>
                <w:tcBorders>
                  <w:top w:val="nil"/>
                  <w:left w:val="single" w:sz="4" w:space="0" w:color="auto"/>
                  <w:bottom w:val="nil"/>
                  <w:right w:val="single" w:sz="4" w:space="0" w:color="auto"/>
                </w:tcBorders>
              </w:tcPr>
              <w:p w14:paraId="74C8B06C"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52250729"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71908755" w14:textId="77777777" w:rsidR="009B1A60" w:rsidRPr="005C0B66" w:rsidRDefault="009B1A60" w:rsidP="00EB6A62">
                <w:pPr>
                  <w:numPr>
                    <w:ilvl w:val="0"/>
                    <w:numId w:val="49"/>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Delivery and Supply Agriculture Support Packages &amp; Cover Crop for SLC Site, Kbal Damrey-Kratie, Koul-KPT, Tumring-KPT, and Pong Ro-OMC (MAFF-G-28)</w:t>
                </w:r>
              </w:p>
            </w:tc>
            <w:tc>
              <w:tcPr>
                <w:tcW w:w="990" w:type="dxa"/>
                <w:tcBorders>
                  <w:top w:val="nil"/>
                  <w:left w:val="single" w:sz="4" w:space="0" w:color="auto"/>
                  <w:bottom w:val="nil"/>
                  <w:right w:val="single" w:sz="4" w:space="0" w:color="auto"/>
                </w:tcBorders>
              </w:tcPr>
              <w:p w14:paraId="50A4C71B"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5C774121"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780621C9"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10796A26" w14:textId="1E4B1209" w:rsidTr="00AC6A1D">
            <w:trPr>
              <w:cantSplit/>
              <w:trHeight w:val="259"/>
              <w:jc w:val="center"/>
            </w:trPr>
            <w:tc>
              <w:tcPr>
                <w:tcW w:w="450" w:type="dxa"/>
                <w:tcBorders>
                  <w:top w:val="nil"/>
                  <w:left w:val="single" w:sz="4" w:space="0" w:color="auto"/>
                  <w:bottom w:val="nil"/>
                  <w:right w:val="single" w:sz="4" w:space="0" w:color="auto"/>
                </w:tcBorders>
              </w:tcPr>
              <w:p w14:paraId="3CB14D28"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78E9CB73"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3C2EE567" w14:textId="77777777" w:rsidR="009B1A60" w:rsidRPr="005C0B66" w:rsidRDefault="009B1A60" w:rsidP="00EB6A62">
                <w:pPr>
                  <w:numPr>
                    <w:ilvl w:val="0"/>
                    <w:numId w:val="49"/>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Agriculture Home Garden packages for 33 TICs in Stung Treng, Mondulkiri, Kratie and Ratanakiri (MAFF-G-40)</w:t>
                </w:r>
              </w:p>
            </w:tc>
            <w:tc>
              <w:tcPr>
                <w:tcW w:w="990" w:type="dxa"/>
                <w:tcBorders>
                  <w:top w:val="nil"/>
                  <w:left w:val="single" w:sz="4" w:space="0" w:color="auto"/>
                  <w:bottom w:val="nil"/>
                  <w:right w:val="single" w:sz="4" w:space="0" w:color="auto"/>
                </w:tcBorders>
              </w:tcPr>
              <w:p w14:paraId="6E23662C"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5F13AA4E"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40FF9A0B"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1560264C" w14:textId="28C5695F" w:rsidTr="00AC6A1D">
            <w:trPr>
              <w:cantSplit/>
              <w:trHeight w:val="259"/>
              <w:jc w:val="center"/>
            </w:trPr>
            <w:tc>
              <w:tcPr>
                <w:tcW w:w="450" w:type="dxa"/>
                <w:tcBorders>
                  <w:top w:val="nil"/>
                  <w:left w:val="single" w:sz="4" w:space="0" w:color="auto"/>
                  <w:bottom w:val="single" w:sz="4" w:space="0" w:color="auto"/>
                  <w:right w:val="single" w:sz="4" w:space="0" w:color="auto"/>
                </w:tcBorders>
              </w:tcPr>
              <w:p w14:paraId="1CE9F84B"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single" w:sz="4" w:space="0" w:color="auto"/>
                  <w:right w:val="single" w:sz="4" w:space="0" w:color="auto"/>
                </w:tcBorders>
              </w:tcPr>
              <w:p w14:paraId="56E70978"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78633195" w14:textId="77777777" w:rsidR="009B1A60" w:rsidRPr="005C0B66" w:rsidRDefault="009B1A60" w:rsidP="00EB6A62">
                <w:pPr>
                  <w:numPr>
                    <w:ilvl w:val="0"/>
                    <w:numId w:val="49"/>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Net house for VEW (330GH) and Chicken shelter for VAHW (330 Shelter) for 33TICs (MAFF-G-45)</w:t>
                </w:r>
              </w:p>
            </w:tc>
            <w:tc>
              <w:tcPr>
                <w:tcW w:w="990" w:type="dxa"/>
                <w:tcBorders>
                  <w:top w:val="nil"/>
                  <w:left w:val="single" w:sz="4" w:space="0" w:color="auto"/>
                  <w:bottom w:val="single" w:sz="4" w:space="0" w:color="auto"/>
                  <w:right w:val="single" w:sz="4" w:space="0" w:color="auto"/>
                </w:tcBorders>
              </w:tcPr>
              <w:p w14:paraId="10721E0A"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single" w:sz="4" w:space="0" w:color="auto"/>
                  <w:right w:val="single" w:sz="4" w:space="0" w:color="auto"/>
                </w:tcBorders>
              </w:tcPr>
              <w:p w14:paraId="04F71152"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bottom w:val="single" w:sz="4" w:space="0" w:color="auto"/>
                  <w:right w:val="single" w:sz="4" w:space="0" w:color="auto"/>
                </w:tcBorders>
              </w:tcPr>
              <w:p w14:paraId="38681F07" w14:textId="77777777" w:rsidR="009B1A60" w:rsidRPr="00726FA1" w:rsidRDefault="009B1A60" w:rsidP="006C58DF">
                <w:pPr>
                  <w:pStyle w:val="TableParagraph"/>
                  <w:jc w:val="left"/>
                  <w:rPr>
                    <w:rFonts w:ascii="Arial Narrow" w:eastAsia="Arial" w:hAnsi="Arial Narrow" w:cs="Arial"/>
                    <w:i/>
                    <w:sz w:val="18"/>
                    <w:szCs w:val="18"/>
                  </w:rPr>
                </w:pPr>
              </w:p>
            </w:tc>
          </w:tr>
          <w:tr w:rsidR="00490BE4" w:rsidRPr="005C0B66" w14:paraId="0E96A0B4" w14:textId="0D7B2E41" w:rsidTr="005C5B6F">
            <w:trPr>
              <w:cantSplit/>
              <w:trHeight w:val="48"/>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24A9EB3B" w14:textId="77777777" w:rsidR="00490BE4" w:rsidRPr="005C0B66" w:rsidRDefault="00490BE4" w:rsidP="006C58DF">
                <w:pPr>
                  <w:pStyle w:val="TableParagraph"/>
                  <w:ind w:left="117"/>
                  <w:jc w:val="center"/>
                  <w:rPr>
                    <w:rFonts w:ascii="Arial Narrow" w:hAnsi="Arial Narrow" w:cs="Arial"/>
                    <w:i/>
                    <w:color w:val="002060"/>
                    <w:sz w:val="18"/>
                    <w:szCs w:val="18"/>
                  </w:rPr>
                </w:pPr>
              </w:p>
            </w:tc>
            <w:tc>
              <w:tcPr>
                <w:tcW w:w="445" w:type="dxa"/>
                <w:tcBorders>
                  <w:top w:val="single" w:sz="4" w:space="0" w:color="auto"/>
                  <w:left w:val="nil"/>
                  <w:bottom w:val="single" w:sz="4" w:space="0" w:color="auto"/>
                  <w:right w:val="nil"/>
                </w:tcBorders>
                <w:shd w:val="clear" w:color="auto" w:fill="E2EFD9" w:themeFill="accent6" w:themeFillTint="33"/>
              </w:tcPr>
              <w:p w14:paraId="25B20410" w14:textId="77777777" w:rsidR="00490BE4" w:rsidRPr="005C0B66" w:rsidRDefault="00490BE4" w:rsidP="006C58DF">
                <w:pPr>
                  <w:pStyle w:val="TableParagraph"/>
                  <w:ind w:left="360"/>
                  <w:jc w:val="center"/>
                  <w:rPr>
                    <w:rFonts w:ascii="Arial Narrow" w:hAnsi="Arial Narrow" w:cs="Arial"/>
                    <w:i/>
                    <w:color w:val="002060"/>
                    <w:sz w:val="18"/>
                    <w:szCs w:val="18"/>
                  </w:rPr>
                </w:pPr>
              </w:p>
            </w:tc>
            <w:tc>
              <w:tcPr>
                <w:tcW w:w="3870" w:type="dxa"/>
                <w:tcBorders>
                  <w:top w:val="single" w:sz="4" w:space="0" w:color="auto"/>
                  <w:left w:val="nil"/>
                  <w:bottom w:val="single" w:sz="4" w:space="0" w:color="auto"/>
                  <w:right w:val="nil"/>
                </w:tcBorders>
                <w:shd w:val="clear" w:color="auto" w:fill="E2EFD9" w:themeFill="accent6" w:themeFillTint="33"/>
              </w:tcPr>
              <w:p w14:paraId="3952942F" w14:textId="77777777" w:rsidR="00490BE4" w:rsidRPr="005C0B66" w:rsidRDefault="00490BE4" w:rsidP="006C58DF">
                <w:pPr>
                  <w:pStyle w:val="TableParagraph"/>
                  <w:ind w:right="95"/>
                  <w:jc w:val="left"/>
                  <w:rPr>
                    <w:rFonts w:ascii="Arial Narrow" w:hAnsi="Arial Narrow" w:cs="Arial"/>
                    <w:b/>
                    <w:bCs/>
                    <w:i/>
                    <w:color w:val="002060"/>
                    <w:sz w:val="18"/>
                    <w:szCs w:val="18"/>
                    <w:lang w:val="fr-FR"/>
                  </w:rPr>
                </w:pPr>
                <w:r w:rsidRPr="005C0B66">
                  <w:rPr>
                    <w:rFonts w:ascii="Arial Narrow" w:hAnsi="Arial Narrow" w:cs="Arial"/>
                    <w:b/>
                    <w:bCs/>
                    <w:i/>
                    <w:color w:val="002060"/>
                    <w:sz w:val="18"/>
                    <w:szCs w:val="18"/>
                    <w:lang w:val="fr-FR"/>
                  </w:rPr>
                  <w:t>Component 4 - Project Management, M&amp;E, MIS</w:t>
                </w:r>
              </w:p>
            </w:tc>
            <w:tc>
              <w:tcPr>
                <w:tcW w:w="990" w:type="dxa"/>
                <w:tcBorders>
                  <w:top w:val="single" w:sz="4" w:space="0" w:color="auto"/>
                  <w:left w:val="nil"/>
                  <w:bottom w:val="single" w:sz="4" w:space="0" w:color="auto"/>
                  <w:right w:val="nil"/>
                </w:tcBorders>
                <w:shd w:val="clear" w:color="auto" w:fill="E2EFD9" w:themeFill="accent6" w:themeFillTint="33"/>
              </w:tcPr>
              <w:p w14:paraId="300B95A8" w14:textId="77777777" w:rsidR="00490BE4" w:rsidRPr="005C0B66" w:rsidRDefault="00490BE4" w:rsidP="006C58DF">
                <w:pPr>
                  <w:pStyle w:val="TableParagraph"/>
                  <w:ind w:left="80" w:right="90" w:firstLine="5"/>
                  <w:jc w:val="left"/>
                  <w:rPr>
                    <w:rFonts w:ascii="Arial Narrow" w:hAnsi="Arial Narrow" w:cs="Arial"/>
                    <w:i/>
                    <w:color w:val="002060"/>
                    <w:sz w:val="18"/>
                    <w:szCs w:val="18"/>
                    <w:lang w:val="fr-FR"/>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47792BEB" w14:textId="77777777" w:rsidR="00490BE4" w:rsidRPr="005C0B66" w:rsidRDefault="00490BE4" w:rsidP="006C58DF">
                <w:pPr>
                  <w:pStyle w:val="TableParagraph"/>
                  <w:ind w:left="93"/>
                  <w:jc w:val="left"/>
                  <w:rPr>
                    <w:rFonts w:ascii="Arial Narrow" w:hAnsi="Arial Narrow" w:cs="Arial"/>
                    <w:i/>
                    <w:color w:val="002060"/>
                    <w:sz w:val="18"/>
                    <w:szCs w:val="18"/>
                    <w:lang w:val="fr-FR"/>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49AA3DDE" w14:textId="77777777" w:rsidR="00490BE4" w:rsidRPr="00726FA1" w:rsidRDefault="00490BE4" w:rsidP="006C58DF">
                <w:pPr>
                  <w:pStyle w:val="TableParagraph"/>
                  <w:ind w:left="93"/>
                  <w:jc w:val="left"/>
                  <w:rPr>
                    <w:rFonts w:ascii="Arial Narrow" w:hAnsi="Arial Narrow" w:cs="Arial"/>
                    <w:i/>
                    <w:sz w:val="18"/>
                    <w:szCs w:val="18"/>
                    <w:lang w:val="fr-FR"/>
                  </w:rPr>
                </w:pPr>
              </w:p>
            </w:tc>
          </w:tr>
          <w:tr w:rsidR="009B1A60" w:rsidRPr="005C0B66" w14:paraId="15FCBDA0" w14:textId="231447B7" w:rsidTr="005C5B6F">
            <w:trPr>
              <w:cantSplit/>
              <w:trHeight w:val="50"/>
              <w:jc w:val="center"/>
            </w:trPr>
            <w:tc>
              <w:tcPr>
                <w:tcW w:w="450" w:type="dxa"/>
                <w:tcBorders>
                  <w:bottom w:val="single" w:sz="4" w:space="0" w:color="auto"/>
                </w:tcBorders>
              </w:tcPr>
              <w:p w14:paraId="439FD40F"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Borders>
                  <w:bottom w:val="single" w:sz="4" w:space="0" w:color="auto"/>
                </w:tcBorders>
              </w:tcPr>
              <w:p w14:paraId="659725E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lang w:val="nl-NL"/>
                  </w:rPr>
                </w:pPr>
              </w:p>
            </w:tc>
            <w:tc>
              <w:tcPr>
                <w:tcW w:w="3870" w:type="dxa"/>
                <w:tcBorders>
                  <w:bottom w:val="single" w:sz="4" w:space="0" w:color="auto"/>
                </w:tcBorders>
              </w:tcPr>
              <w:p w14:paraId="729602AE"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highlight w:val="yellow"/>
                  </w:rPr>
                </w:pPr>
                <w:r w:rsidRPr="005C0B66">
                  <w:rPr>
                    <w:rFonts w:ascii="Arial Narrow" w:eastAsia="Arial" w:hAnsi="Arial Narrow" w:cs="Arial"/>
                    <w:i/>
                    <w:color w:val="002060"/>
                    <w:sz w:val="18"/>
                    <w:szCs w:val="18"/>
                  </w:rPr>
                  <w:t>Signed contract (Finalize ToR for Develop Application for Project Communication and outreach app CS-108 (150,000$) – CQS – July 13, 2025)</w:t>
                </w:r>
              </w:p>
            </w:tc>
            <w:tc>
              <w:tcPr>
                <w:tcW w:w="990" w:type="dxa"/>
                <w:tcBorders>
                  <w:bottom w:val="single" w:sz="4" w:space="0" w:color="auto"/>
                </w:tcBorders>
              </w:tcPr>
              <w:p w14:paraId="7FF1BF66"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Borders>
                  <w:bottom w:val="single" w:sz="4" w:space="0" w:color="auto"/>
                </w:tcBorders>
              </w:tcPr>
              <w:p w14:paraId="7848A55C"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November 10, 2025</w:t>
                </w:r>
              </w:p>
            </w:tc>
            <w:tc>
              <w:tcPr>
                <w:tcW w:w="3510" w:type="dxa"/>
                <w:tcBorders>
                  <w:bottom w:val="single" w:sz="4" w:space="0" w:color="auto"/>
                </w:tcBorders>
              </w:tcPr>
              <w:p w14:paraId="5C0FF7B1" w14:textId="4BD237B1"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Not yet start</w:t>
                </w:r>
              </w:p>
            </w:tc>
          </w:tr>
          <w:tr w:rsidR="009B1A60" w:rsidRPr="005C0B66" w14:paraId="4ACD817B" w14:textId="6B9E34B0" w:rsidTr="005C5B6F">
            <w:trPr>
              <w:cantSplit/>
              <w:trHeight w:val="50"/>
              <w:jc w:val="center"/>
            </w:trPr>
            <w:tc>
              <w:tcPr>
                <w:tcW w:w="450" w:type="dxa"/>
                <w:tcBorders>
                  <w:bottom w:val="single" w:sz="4" w:space="0" w:color="auto"/>
                </w:tcBorders>
              </w:tcPr>
              <w:p w14:paraId="1C0358B4"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Borders>
                  <w:bottom w:val="single" w:sz="4" w:space="0" w:color="auto"/>
                </w:tcBorders>
              </w:tcPr>
              <w:p w14:paraId="476E9FFF"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lang w:val="nl-NL"/>
                  </w:rPr>
                </w:pPr>
              </w:p>
            </w:tc>
            <w:tc>
              <w:tcPr>
                <w:tcW w:w="3870" w:type="dxa"/>
                <w:tcBorders>
                  <w:bottom w:val="single" w:sz="4" w:space="0" w:color="auto"/>
                </w:tcBorders>
              </w:tcPr>
              <w:p w14:paraId="79FCD2B9"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Supply Software for Mapping (Annual Subscription of ArcGIS (MLMUPC-G-45)</w:t>
                </w:r>
              </w:p>
            </w:tc>
            <w:tc>
              <w:tcPr>
                <w:tcW w:w="990" w:type="dxa"/>
                <w:tcBorders>
                  <w:bottom w:val="single" w:sz="4" w:space="0" w:color="auto"/>
                </w:tcBorders>
              </w:tcPr>
              <w:p w14:paraId="732D0248"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Borders>
                  <w:bottom w:val="single" w:sz="4" w:space="0" w:color="auto"/>
                </w:tcBorders>
              </w:tcPr>
              <w:p w14:paraId="20BD86C2" w14:textId="77777777" w:rsidR="009B1A60" w:rsidRPr="005C0B66" w:rsidRDefault="009B1A60" w:rsidP="009B1A60">
                <w:pPr>
                  <w:pStyle w:val="TableParagraph"/>
                  <w:jc w:val="left"/>
                  <w:rPr>
                    <w:rFonts w:ascii="Arial Narrow" w:eastAsia="Arial" w:hAnsi="Arial Narrow" w:cs="Arial"/>
                    <w:i/>
                    <w:color w:val="FF0000"/>
                    <w:sz w:val="18"/>
                    <w:szCs w:val="18"/>
                  </w:rPr>
                </w:pPr>
                <w:r w:rsidRPr="005C0B66">
                  <w:rPr>
                    <w:rFonts w:ascii="Arial Narrow" w:eastAsia="Arial" w:hAnsi="Arial Narrow" w:cs="Arial"/>
                    <w:i/>
                    <w:color w:val="FF0000"/>
                    <w:sz w:val="18"/>
                    <w:szCs w:val="18"/>
                  </w:rPr>
                  <w:t>June 30, 2025</w:t>
                </w:r>
              </w:p>
              <w:p w14:paraId="21E78B08"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p>
            </w:tc>
            <w:tc>
              <w:tcPr>
                <w:tcW w:w="3510" w:type="dxa"/>
                <w:tcBorders>
                  <w:bottom w:val="single" w:sz="4" w:space="0" w:color="auto"/>
                </w:tcBorders>
              </w:tcPr>
              <w:p w14:paraId="2F5839A7" w14:textId="5AAF5239"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b/>
                    <w:bCs/>
                    <w:i/>
                    <w:iCs/>
                    <w:sz w:val="18"/>
                    <w:szCs w:val="18"/>
                  </w:rPr>
                  <w:br/>
                </w:r>
                <w:r w:rsidRPr="00726FA1">
                  <w:rPr>
                    <w:rFonts w:ascii="Arial Narrow" w:hAnsi="Arial Narrow" w:cs="Calibri"/>
                    <w:i/>
                    <w:iCs/>
                    <w:sz w:val="18"/>
                    <w:szCs w:val="18"/>
                  </w:rPr>
                  <w:t>Contract signed on July 1, 2025.</w:t>
                </w:r>
              </w:p>
            </w:tc>
          </w:tr>
          <w:tr w:rsidR="009B1A60" w:rsidRPr="005C0B66" w14:paraId="13E8D552" w14:textId="66A87CEE" w:rsidTr="002F7AA0">
            <w:trPr>
              <w:cantSplit/>
              <w:trHeight w:val="259"/>
              <w:jc w:val="center"/>
            </w:trPr>
            <w:tc>
              <w:tcPr>
                <w:tcW w:w="450" w:type="dxa"/>
                <w:tcBorders>
                  <w:top w:val="single" w:sz="4" w:space="0" w:color="auto"/>
                  <w:left w:val="single" w:sz="4" w:space="0" w:color="auto"/>
                  <w:bottom w:val="nil"/>
                  <w:right w:val="single" w:sz="4" w:space="0" w:color="auto"/>
                </w:tcBorders>
              </w:tcPr>
              <w:p w14:paraId="48ED21C7"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Borders>
                  <w:top w:val="single" w:sz="4" w:space="0" w:color="auto"/>
                  <w:left w:val="single" w:sz="4" w:space="0" w:color="auto"/>
                  <w:bottom w:val="nil"/>
                  <w:right w:val="single" w:sz="4" w:space="0" w:color="auto"/>
                </w:tcBorders>
              </w:tcPr>
              <w:p w14:paraId="4C359DD1"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3FF4428D" w14:textId="77777777" w:rsidR="009B1A60" w:rsidRPr="005C0B66" w:rsidRDefault="009B1A60" w:rsidP="009B1A60">
                <w:p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Sign contract for:</w:t>
                </w:r>
              </w:p>
              <w:p w14:paraId="18A9FD15" w14:textId="77777777" w:rsidR="009B1A60" w:rsidRPr="005C0B66" w:rsidRDefault="009B1A60" w:rsidP="00EB6A62">
                <w:pPr>
                  <w:numPr>
                    <w:ilvl w:val="0"/>
                    <w:numId w:val="50"/>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National GIS Database Specialist (MLMUPC-CS-87R) </w:t>
                </w:r>
              </w:p>
            </w:tc>
            <w:tc>
              <w:tcPr>
                <w:tcW w:w="990" w:type="dxa"/>
                <w:tcBorders>
                  <w:top w:val="single" w:sz="4" w:space="0" w:color="auto"/>
                  <w:left w:val="single" w:sz="4" w:space="0" w:color="auto"/>
                  <w:bottom w:val="nil"/>
                  <w:right w:val="single" w:sz="4" w:space="0" w:color="auto"/>
                </w:tcBorders>
              </w:tcPr>
              <w:p w14:paraId="4C5ECAA5"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Borders>
                  <w:top w:val="single" w:sz="4" w:space="0" w:color="auto"/>
                  <w:left w:val="single" w:sz="4" w:space="0" w:color="auto"/>
                  <w:bottom w:val="nil"/>
                  <w:right w:val="single" w:sz="4" w:space="0" w:color="auto"/>
                </w:tcBorders>
              </w:tcPr>
              <w:p w14:paraId="6B9108BC"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36090A9C" w14:textId="77777777" w:rsidR="009B1A60" w:rsidRPr="005C0B66" w:rsidRDefault="009B1A60" w:rsidP="009B1A60">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 xml:space="preserve">Completed - signed June 2, 2025 </w:t>
                </w:r>
              </w:p>
            </w:tc>
            <w:tc>
              <w:tcPr>
                <w:tcW w:w="3510" w:type="dxa"/>
                <w:vMerge w:val="restart"/>
                <w:tcBorders>
                  <w:top w:val="single" w:sz="4" w:space="0" w:color="auto"/>
                  <w:left w:val="single" w:sz="4" w:space="0" w:color="auto"/>
                  <w:right w:val="single" w:sz="4" w:space="0" w:color="auto"/>
                </w:tcBorders>
              </w:tcPr>
              <w:p w14:paraId="68CD9851" w14:textId="12F23525"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b/>
                    <w:bCs/>
                    <w:i/>
                    <w:iCs/>
                    <w:sz w:val="18"/>
                    <w:szCs w:val="18"/>
                  </w:rPr>
                  <w:br/>
                </w:r>
                <w:r w:rsidRPr="00726FA1">
                  <w:rPr>
                    <w:rFonts w:ascii="Arial Narrow" w:hAnsi="Arial Narrow" w:cs="Calibri"/>
                    <w:i/>
                    <w:iCs/>
                    <w:sz w:val="18"/>
                    <w:szCs w:val="18"/>
                  </w:rPr>
                  <w:t>1. Contract signed and onboard on June 2, 2025.</w:t>
                </w:r>
                <w:r w:rsidRPr="00726FA1">
                  <w:rPr>
                    <w:rFonts w:ascii="Arial Narrow" w:hAnsi="Arial Narrow" w:cs="Calibri"/>
                    <w:i/>
                    <w:iCs/>
                    <w:sz w:val="18"/>
                    <w:szCs w:val="18"/>
                  </w:rPr>
                  <w:br/>
                  <w:t>2. Contract signed and onboard on June 2, 2025.</w:t>
                </w:r>
                <w:r w:rsidRPr="00726FA1">
                  <w:rPr>
                    <w:rFonts w:ascii="Arial Narrow" w:hAnsi="Arial Narrow" w:cs="Calibri"/>
                    <w:i/>
                    <w:iCs/>
                    <w:sz w:val="18"/>
                    <w:szCs w:val="18"/>
                  </w:rPr>
                  <w:br/>
                  <w:t>3. Contract signed and onboard on June 13, 2025</w:t>
                </w:r>
              </w:p>
            </w:tc>
          </w:tr>
          <w:tr w:rsidR="009B1A60" w:rsidRPr="005C0B66" w14:paraId="1D01F237" w14:textId="32593DCF" w:rsidTr="002F7AA0">
            <w:trPr>
              <w:cantSplit/>
              <w:trHeight w:val="50"/>
              <w:jc w:val="center"/>
            </w:trPr>
            <w:tc>
              <w:tcPr>
                <w:tcW w:w="450" w:type="dxa"/>
                <w:tcBorders>
                  <w:top w:val="nil"/>
                  <w:left w:val="single" w:sz="4" w:space="0" w:color="auto"/>
                  <w:bottom w:val="nil"/>
                  <w:right w:val="single" w:sz="4" w:space="0" w:color="auto"/>
                </w:tcBorders>
              </w:tcPr>
              <w:p w14:paraId="664C6BAD"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1CCBB13A"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4D5ACEB1" w14:textId="77777777" w:rsidR="009B1A60" w:rsidRPr="005C0B66" w:rsidRDefault="009B1A60" w:rsidP="00EB6A62">
                <w:pPr>
                  <w:numPr>
                    <w:ilvl w:val="0"/>
                    <w:numId w:val="50"/>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National IT/MIS Consultant (MLMUPC-CS-102)</w:t>
                </w:r>
              </w:p>
            </w:tc>
            <w:tc>
              <w:tcPr>
                <w:tcW w:w="990" w:type="dxa"/>
                <w:tcBorders>
                  <w:top w:val="nil"/>
                  <w:left w:val="single" w:sz="4" w:space="0" w:color="auto"/>
                  <w:bottom w:val="nil"/>
                  <w:right w:val="single" w:sz="4" w:space="0" w:color="auto"/>
                </w:tcBorders>
              </w:tcPr>
              <w:p w14:paraId="2FB8473A"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4B913743" w14:textId="77777777" w:rsidR="009B1A60" w:rsidRPr="005C0B66" w:rsidRDefault="009B1A60"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 xml:space="preserve">Completed- signed June 2, 2025 </w:t>
                </w:r>
              </w:p>
            </w:tc>
            <w:tc>
              <w:tcPr>
                <w:tcW w:w="3510" w:type="dxa"/>
                <w:vMerge/>
                <w:tcBorders>
                  <w:left w:val="single" w:sz="4" w:space="0" w:color="auto"/>
                  <w:right w:val="single" w:sz="4" w:space="0" w:color="auto"/>
                </w:tcBorders>
              </w:tcPr>
              <w:p w14:paraId="24A4F4A2"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43202B3F" w14:textId="6749BACC" w:rsidTr="002F7AA0">
            <w:trPr>
              <w:cantSplit/>
              <w:trHeight w:val="50"/>
              <w:jc w:val="center"/>
            </w:trPr>
            <w:tc>
              <w:tcPr>
                <w:tcW w:w="450" w:type="dxa"/>
                <w:tcBorders>
                  <w:top w:val="nil"/>
                  <w:left w:val="single" w:sz="4" w:space="0" w:color="auto"/>
                  <w:bottom w:val="single" w:sz="4" w:space="0" w:color="auto"/>
                  <w:right w:val="single" w:sz="4" w:space="0" w:color="auto"/>
                </w:tcBorders>
              </w:tcPr>
              <w:p w14:paraId="6EB5D888"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single" w:sz="4" w:space="0" w:color="auto"/>
                  <w:right w:val="single" w:sz="4" w:space="0" w:color="auto"/>
                </w:tcBorders>
              </w:tcPr>
              <w:p w14:paraId="5140CE38"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3E341B14" w14:textId="77777777" w:rsidR="009B1A60" w:rsidRPr="005C0B66" w:rsidRDefault="009B1A60" w:rsidP="00EB6A62">
                <w:pPr>
                  <w:numPr>
                    <w:ilvl w:val="0"/>
                    <w:numId w:val="50"/>
                  </w:numPr>
                  <w:tabs>
                    <w:tab w:val="left" w:pos="5422"/>
                  </w:tabs>
                  <w:ind w:right="95"/>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Senior National Social Risk Management Consultant (Intermittent) (MLMUPC-CS-35RR).</w:t>
                </w:r>
              </w:p>
            </w:tc>
            <w:tc>
              <w:tcPr>
                <w:tcW w:w="990" w:type="dxa"/>
                <w:tcBorders>
                  <w:top w:val="nil"/>
                  <w:left w:val="single" w:sz="4" w:space="0" w:color="auto"/>
                  <w:bottom w:val="single" w:sz="4" w:space="0" w:color="auto"/>
                  <w:right w:val="single" w:sz="4" w:space="0" w:color="auto"/>
                </w:tcBorders>
              </w:tcPr>
              <w:p w14:paraId="6FFF94D8"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single" w:sz="4" w:space="0" w:color="auto"/>
                  <w:right w:val="single" w:sz="4" w:space="0" w:color="auto"/>
                </w:tcBorders>
              </w:tcPr>
              <w:p w14:paraId="3AFE26B8" w14:textId="77777777" w:rsidR="009B1A60" w:rsidRPr="005C0B66" w:rsidRDefault="009B1A60"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 xml:space="preserve">Completed - signed June 13, 2025 </w:t>
                </w:r>
              </w:p>
            </w:tc>
            <w:tc>
              <w:tcPr>
                <w:tcW w:w="3510" w:type="dxa"/>
                <w:vMerge/>
                <w:tcBorders>
                  <w:left w:val="single" w:sz="4" w:space="0" w:color="auto"/>
                  <w:bottom w:val="single" w:sz="4" w:space="0" w:color="auto"/>
                  <w:right w:val="single" w:sz="4" w:space="0" w:color="auto"/>
                </w:tcBorders>
              </w:tcPr>
              <w:p w14:paraId="12901D0C"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4FDF5384" w14:textId="3DB70F48" w:rsidTr="005C5B6F">
            <w:trPr>
              <w:cantSplit/>
              <w:trHeight w:val="50"/>
              <w:jc w:val="center"/>
            </w:trPr>
            <w:tc>
              <w:tcPr>
                <w:tcW w:w="450" w:type="dxa"/>
                <w:tcBorders>
                  <w:top w:val="single" w:sz="4" w:space="0" w:color="auto"/>
                </w:tcBorders>
              </w:tcPr>
              <w:p w14:paraId="4427F7E3"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Borders>
                  <w:top w:val="single" w:sz="4" w:space="0" w:color="auto"/>
                </w:tcBorders>
              </w:tcPr>
              <w:p w14:paraId="4C5D9DCD"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tcBorders>
              </w:tcPr>
              <w:p w14:paraId="3E7B8F40"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National Operation and Coordination Consultant (MAFF-CS-54)</w:t>
                </w:r>
              </w:p>
            </w:tc>
            <w:tc>
              <w:tcPr>
                <w:tcW w:w="990" w:type="dxa"/>
                <w:tcBorders>
                  <w:top w:val="single" w:sz="4" w:space="0" w:color="auto"/>
                </w:tcBorders>
              </w:tcPr>
              <w:p w14:paraId="2533528F"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MA</w:t>
                </w:r>
              </w:p>
            </w:tc>
            <w:tc>
              <w:tcPr>
                <w:tcW w:w="1620" w:type="dxa"/>
                <w:tcBorders>
                  <w:top w:val="single" w:sz="4" w:space="0" w:color="auto"/>
                </w:tcBorders>
              </w:tcPr>
              <w:p w14:paraId="3CF2F64A" w14:textId="77777777" w:rsidR="009B1A60" w:rsidRPr="005C0B66" w:rsidRDefault="009B1A60" w:rsidP="009B1A60">
                <w:pPr>
                  <w:pStyle w:val="TableParagraph"/>
                  <w:jc w:val="left"/>
                  <w:rPr>
                    <w:rStyle w:val="contentpasted01"/>
                    <w:rFonts w:ascii="Arial Narrow" w:eastAsia="Calibri" w:hAnsi="Arial Narrow" w:cs="Arial"/>
                    <w:i/>
                    <w:color w:val="FF0000"/>
                    <w:sz w:val="18"/>
                    <w:szCs w:val="18"/>
                    <w:lang w:val="nl-NL"/>
                  </w:rPr>
                </w:pPr>
                <w:r w:rsidRPr="005C0B66">
                  <w:rPr>
                    <w:rFonts w:ascii="Arial Narrow" w:eastAsia="Arial" w:hAnsi="Arial Narrow" w:cs="Arial"/>
                    <w:i/>
                    <w:color w:val="FF0000"/>
                    <w:sz w:val="18"/>
                    <w:szCs w:val="18"/>
                  </w:rPr>
                  <w:t>June 30, 2025</w:t>
                </w:r>
              </w:p>
            </w:tc>
            <w:tc>
              <w:tcPr>
                <w:tcW w:w="3510" w:type="dxa"/>
                <w:tcBorders>
                  <w:top w:val="single" w:sz="4" w:space="0" w:color="auto"/>
                </w:tcBorders>
              </w:tcPr>
              <w:p w14:paraId="32D2004B" w14:textId="1CC3E457"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 xml:space="preserve">Completed </w:t>
                </w:r>
                <w:r w:rsidRPr="00726FA1">
                  <w:rPr>
                    <w:rFonts w:ascii="Arial Narrow" w:hAnsi="Arial Narrow" w:cs="Calibri"/>
                    <w:i/>
                    <w:iCs/>
                    <w:sz w:val="18"/>
                    <w:szCs w:val="18"/>
                  </w:rPr>
                  <w:br/>
                  <w:t>Contract signed on July 15, 2025</w:t>
                </w:r>
              </w:p>
            </w:tc>
          </w:tr>
          <w:tr w:rsidR="009B1A60" w:rsidRPr="005C0B66" w14:paraId="7FE51232" w14:textId="3D620D7F" w:rsidTr="005C5B6F">
            <w:trPr>
              <w:cantSplit/>
              <w:trHeight w:val="50"/>
              <w:jc w:val="center"/>
            </w:trPr>
            <w:tc>
              <w:tcPr>
                <w:tcW w:w="450" w:type="dxa"/>
              </w:tcPr>
              <w:p w14:paraId="4593D89A"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53E96A21"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3C995A31"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official request for project restructuring from MLMUPC</w:t>
                </w:r>
                <w:r w:rsidRPr="005C0B66">
                  <w:rPr>
                    <w:rFonts w:ascii="Arial Narrow" w:eastAsia="Arial" w:hAnsi="Arial Narrow" w:cs="Arial"/>
                    <w:i/>
                    <w:color w:val="002060"/>
                    <w:sz w:val="18"/>
                    <w:szCs w:val="18"/>
                  </w:rPr>
                  <w:sym w:font="Wingdings" w:char="F0E0"/>
                </w:r>
                <w:r w:rsidRPr="005C0B66">
                  <w:rPr>
                    <w:rFonts w:ascii="Arial Narrow" w:eastAsia="Arial" w:hAnsi="Arial Narrow" w:cs="Arial"/>
                    <w:i/>
                    <w:color w:val="002060"/>
                    <w:sz w:val="18"/>
                    <w:szCs w:val="18"/>
                  </w:rPr>
                  <w:t>MEF</w:t>
                </w:r>
                <w:r w:rsidRPr="005C0B66">
                  <w:rPr>
                    <w:rFonts w:ascii="Arial Narrow" w:eastAsia="Arial" w:hAnsi="Arial Narrow" w:cs="Arial"/>
                    <w:i/>
                    <w:color w:val="002060"/>
                    <w:sz w:val="18"/>
                    <w:szCs w:val="18"/>
                  </w:rPr>
                  <w:sym w:font="Wingdings" w:char="F0E0"/>
                </w:r>
                <w:r w:rsidRPr="005C0B66">
                  <w:rPr>
                    <w:rFonts w:ascii="Arial Narrow" w:eastAsia="Arial" w:hAnsi="Arial Narrow" w:cs="Arial"/>
                    <w:i/>
                    <w:color w:val="002060"/>
                    <w:sz w:val="18"/>
                    <w:szCs w:val="18"/>
                  </w:rPr>
                  <w:t>WB</w:t>
                </w:r>
              </w:p>
            </w:tc>
            <w:tc>
              <w:tcPr>
                <w:tcW w:w="990" w:type="dxa"/>
              </w:tcPr>
              <w:p w14:paraId="6225DA59"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61366C49" w14:textId="77777777" w:rsidR="009B1A60" w:rsidRPr="005C0B66" w:rsidRDefault="009B1A60" w:rsidP="009B1A60">
                <w:pPr>
                  <w:pStyle w:val="TableParagraph"/>
                  <w:jc w:val="left"/>
                  <w:rPr>
                    <w:rFonts w:ascii="Arial Narrow" w:eastAsia="Arial" w:hAnsi="Arial Narrow" w:cs="Arial"/>
                    <w:i/>
                    <w:color w:val="FF0000"/>
                    <w:sz w:val="18"/>
                    <w:szCs w:val="18"/>
                  </w:rPr>
                </w:pPr>
                <w:r w:rsidRPr="005C0B66">
                  <w:rPr>
                    <w:rFonts w:ascii="Arial Narrow" w:eastAsia="Arial" w:hAnsi="Arial Narrow" w:cs="Arial"/>
                    <w:i/>
                    <w:color w:val="FF0000"/>
                    <w:sz w:val="18"/>
                    <w:szCs w:val="18"/>
                  </w:rPr>
                  <w:t>June 30, 2025</w:t>
                </w:r>
              </w:p>
            </w:tc>
            <w:tc>
              <w:tcPr>
                <w:tcW w:w="3510" w:type="dxa"/>
              </w:tcPr>
              <w:p w14:paraId="75AC8937" w14:textId="221B9056"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Delayed.</w:t>
                </w:r>
                <w:r w:rsidRPr="00726FA1">
                  <w:rPr>
                    <w:rFonts w:ascii="Arial Narrow" w:hAnsi="Arial Narrow" w:cs="Calibri"/>
                    <w:i/>
                    <w:iCs/>
                    <w:sz w:val="18"/>
                    <w:szCs w:val="18"/>
                  </w:rPr>
                  <w:br/>
                  <w:t>under final review by H.E. PC, Khieu Borin. Expected to be submitted to MEF and the bank in the fourth week of July 2025.</w:t>
                </w:r>
              </w:p>
            </w:tc>
          </w:tr>
          <w:tr w:rsidR="009B1A60" w:rsidRPr="005C0B66" w14:paraId="2F82D36B" w14:textId="7718F924" w:rsidTr="005C5B6F">
            <w:trPr>
              <w:cantSplit/>
              <w:trHeight w:val="259"/>
              <w:jc w:val="center"/>
            </w:trPr>
            <w:tc>
              <w:tcPr>
                <w:tcW w:w="450" w:type="dxa"/>
              </w:tcPr>
              <w:p w14:paraId="11F7F4AA"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7071D1D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598BBB6F"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 xml:space="preserve">Sign contract for Supply and Delivery of 3 Units of Pick-Up truck and 9 Units of Motorbike for Field Work (MLMUPC-G-48) </w:t>
                </w:r>
              </w:p>
            </w:tc>
            <w:tc>
              <w:tcPr>
                <w:tcW w:w="990" w:type="dxa"/>
              </w:tcPr>
              <w:p w14:paraId="60A27042"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Pr>
              <w:p w14:paraId="52B97322"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July 15, 2025</w:t>
                </w:r>
              </w:p>
            </w:tc>
            <w:tc>
              <w:tcPr>
                <w:tcW w:w="3510" w:type="dxa"/>
              </w:tcPr>
              <w:p w14:paraId="141AC527" w14:textId="167CE599"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G-48: Under PRC Approve BER.</w:t>
                </w:r>
              </w:p>
            </w:tc>
          </w:tr>
          <w:tr w:rsidR="009B1A60" w:rsidRPr="005C0B66" w14:paraId="0EE2A418" w14:textId="620A325F" w:rsidTr="005C5B6F">
            <w:trPr>
              <w:cantSplit/>
              <w:trHeight w:val="50"/>
              <w:jc w:val="center"/>
            </w:trPr>
            <w:tc>
              <w:tcPr>
                <w:tcW w:w="450" w:type="dxa"/>
              </w:tcPr>
              <w:p w14:paraId="48F57135"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0B04E71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5621C886"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supply and delivery of vehicles (3 units) for KCH, BMC and KPT(MAFF-G-38)</w:t>
                </w:r>
              </w:p>
            </w:tc>
            <w:tc>
              <w:tcPr>
                <w:tcW w:w="990" w:type="dxa"/>
              </w:tcPr>
              <w:p w14:paraId="6916A9D9"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MA</w:t>
                </w:r>
              </w:p>
            </w:tc>
            <w:tc>
              <w:tcPr>
                <w:tcW w:w="1620" w:type="dxa"/>
              </w:tcPr>
              <w:p w14:paraId="257EDCA0"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July 26, 2025</w:t>
                </w:r>
              </w:p>
            </w:tc>
            <w:tc>
              <w:tcPr>
                <w:tcW w:w="3510" w:type="dxa"/>
              </w:tcPr>
              <w:p w14:paraId="3C3B521C" w14:textId="5080D474"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b/>
                    <w:bCs/>
                    <w:i/>
                    <w:iCs/>
                    <w:sz w:val="18"/>
                    <w:szCs w:val="18"/>
                  </w:rPr>
                  <w:br/>
                </w:r>
                <w:r w:rsidRPr="00726FA1">
                  <w:rPr>
                    <w:rFonts w:ascii="Arial Narrow" w:hAnsi="Arial Narrow" w:cs="Calibri"/>
                    <w:i/>
                    <w:iCs/>
                    <w:sz w:val="18"/>
                    <w:szCs w:val="18"/>
                  </w:rPr>
                  <w:t>Contract signed on July 8, 2025</w:t>
                </w:r>
              </w:p>
            </w:tc>
          </w:tr>
          <w:tr w:rsidR="009B1A60" w:rsidRPr="005C0B66" w14:paraId="5B7EF9F8" w14:textId="4AC9CFB7" w:rsidTr="005C5B6F">
            <w:trPr>
              <w:cantSplit/>
              <w:trHeight w:val="50"/>
              <w:jc w:val="center"/>
            </w:trPr>
            <w:tc>
              <w:tcPr>
                <w:tcW w:w="450" w:type="dxa"/>
                <w:tcBorders>
                  <w:top w:val="single" w:sz="4" w:space="0" w:color="auto"/>
                </w:tcBorders>
              </w:tcPr>
              <w:p w14:paraId="27BDE883"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Borders>
                  <w:top w:val="single" w:sz="4" w:space="0" w:color="auto"/>
                </w:tcBorders>
              </w:tcPr>
              <w:p w14:paraId="3B8DC17B"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tcBorders>
              </w:tcPr>
              <w:p w14:paraId="484467FF"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Sign contract for </w:t>
                </w:r>
              </w:p>
              <w:p w14:paraId="03567316" w14:textId="77777777" w:rsidR="009B1A60" w:rsidRPr="005C0B66" w:rsidRDefault="009B1A60" w:rsidP="00EB6A62">
                <w:pPr>
                  <w:pStyle w:val="TableParagraph"/>
                  <w:numPr>
                    <w:ilvl w:val="0"/>
                    <w:numId w:val="54"/>
                  </w:numPr>
                  <w:ind w:left="357" w:right="95" w:hanging="270"/>
                  <w:jc w:val="left"/>
                  <w:rPr>
                    <w:rFonts w:ascii="Arial Narrow" w:eastAsia="Calibri" w:hAnsi="Arial Narrow" w:cs="Arial"/>
                    <w:i/>
                    <w:color w:val="002060"/>
                    <w:sz w:val="18"/>
                    <w:szCs w:val="18"/>
                  </w:rPr>
                </w:pPr>
                <w:r w:rsidRPr="005C0B66">
                  <w:rPr>
                    <w:rFonts w:ascii="Arial Narrow" w:eastAsia="Arial" w:hAnsi="Arial Narrow" w:cs="Arial"/>
                    <w:i/>
                    <w:color w:val="002060"/>
                    <w:sz w:val="18"/>
                    <w:szCs w:val="18"/>
                  </w:rPr>
                  <w:t>National Web developer specialist (MLMUPC-CS-86R)</w:t>
                </w:r>
              </w:p>
              <w:p w14:paraId="2689D77B" w14:textId="77777777" w:rsidR="009B1A60" w:rsidRPr="005C0B66" w:rsidRDefault="009B1A60" w:rsidP="00EB6A62">
                <w:pPr>
                  <w:pStyle w:val="TableParagraph"/>
                  <w:numPr>
                    <w:ilvl w:val="0"/>
                    <w:numId w:val="54"/>
                  </w:numPr>
                  <w:ind w:left="357" w:right="95" w:hanging="270"/>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Provincial Environmental Risk Management Consultant (Region 2) (MLMUPC-CS-50RR)</w:t>
                </w:r>
              </w:p>
            </w:tc>
            <w:tc>
              <w:tcPr>
                <w:tcW w:w="990" w:type="dxa"/>
                <w:tcBorders>
                  <w:top w:val="single" w:sz="4" w:space="0" w:color="auto"/>
                </w:tcBorders>
              </w:tcPr>
              <w:p w14:paraId="111C3DE9"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Borders>
                  <w:top w:val="single" w:sz="4" w:space="0" w:color="auto"/>
                </w:tcBorders>
              </w:tcPr>
              <w:p w14:paraId="037FDE47"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August 1, 2025</w:t>
                </w:r>
              </w:p>
            </w:tc>
            <w:tc>
              <w:tcPr>
                <w:tcW w:w="3510" w:type="dxa"/>
                <w:tcBorders>
                  <w:top w:val="single" w:sz="4" w:space="0" w:color="auto"/>
                </w:tcBorders>
              </w:tcPr>
              <w:p w14:paraId="3B328DA0" w14:textId="796356FB"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Under preparation of EOI report. Estimated to sign in the second week of August, 2025</w:t>
                </w:r>
              </w:p>
            </w:tc>
          </w:tr>
          <w:tr w:rsidR="009B1A60" w:rsidRPr="005C0B66" w14:paraId="3249CD30" w14:textId="1D700D6B" w:rsidTr="005C5B6F">
            <w:trPr>
              <w:cantSplit/>
              <w:trHeight w:val="259"/>
              <w:jc w:val="center"/>
            </w:trPr>
            <w:tc>
              <w:tcPr>
                <w:tcW w:w="450" w:type="dxa"/>
              </w:tcPr>
              <w:p w14:paraId="3148976E"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48E625DC"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40474D07"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supply and delivery office equipment (10 laptops, 5 Color Printers, 5 LCD &amp; 5 LCD White Screen) (MAFF-G-39)</w:t>
                </w:r>
              </w:p>
            </w:tc>
            <w:tc>
              <w:tcPr>
                <w:tcW w:w="990" w:type="dxa"/>
              </w:tcPr>
              <w:p w14:paraId="0A62D2CC"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MA</w:t>
                </w:r>
              </w:p>
            </w:tc>
            <w:tc>
              <w:tcPr>
                <w:tcW w:w="1620" w:type="dxa"/>
              </w:tcPr>
              <w:p w14:paraId="0C3D9A01"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August 19, 2025</w:t>
                </w:r>
              </w:p>
            </w:tc>
            <w:tc>
              <w:tcPr>
                <w:tcW w:w="3510" w:type="dxa"/>
              </w:tcPr>
              <w:p w14:paraId="6EBF70A0" w14:textId="730CCA26"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Standstill period and expected contract signed in the third week of July 2025</w:t>
                </w:r>
              </w:p>
            </w:tc>
          </w:tr>
          <w:tr w:rsidR="009B1A60" w:rsidRPr="005C0B66" w14:paraId="617F67A8" w14:textId="41509127" w:rsidTr="005C5B6F">
            <w:trPr>
              <w:cantSplit/>
              <w:trHeight w:val="50"/>
              <w:jc w:val="center"/>
            </w:trPr>
            <w:tc>
              <w:tcPr>
                <w:tcW w:w="450" w:type="dxa"/>
              </w:tcPr>
              <w:p w14:paraId="54518673"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569FC5B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4A70D273"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Supply and Delivery of Annual Newsletter featuring (MLMUPC-G-46)</w:t>
                </w:r>
              </w:p>
            </w:tc>
            <w:tc>
              <w:tcPr>
                <w:tcW w:w="990" w:type="dxa"/>
              </w:tcPr>
              <w:p w14:paraId="65465EDD"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Pr>
              <w:p w14:paraId="57B2435D"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September 13, 2025</w:t>
                </w:r>
              </w:p>
              <w:p w14:paraId="6CCF2305"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FF0000"/>
                    <w:sz w:val="18"/>
                    <w:szCs w:val="18"/>
                  </w:rPr>
                  <w:t>Dropped (not priority and time consuming)</w:t>
                </w:r>
              </w:p>
            </w:tc>
            <w:tc>
              <w:tcPr>
                <w:tcW w:w="3510" w:type="dxa"/>
              </w:tcPr>
              <w:p w14:paraId="4ADD55B7" w14:textId="4CB41475"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 xml:space="preserve">Dropped </w:t>
                </w:r>
                <w:r w:rsidRPr="00726FA1">
                  <w:rPr>
                    <w:rFonts w:ascii="Arial Narrow" w:hAnsi="Arial Narrow" w:cs="Calibri"/>
                    <w:b/>
                    <w:bCs/>
                    <w:i/>
                    <w:iCs/>
                    <w:sz w:val="18"/>
                    <w:szCs w:val="18"/>
                  </w:rPr>
                  <w:br/>
                </w:r>
                <w:r w:rsidRPr="00726FA1">
                  <w:rPr>
                    <w:rFonts w:ascii="Arial Narrow" w:hAnsi="Arial Narrow" w:cs="Calibri"/>
                    <w:i/>
                    <w:iCs/>
                    <w:sz w:val="18"/>
                    <w:szCs w:val="18"/>
                  </w:rPr>
                  <w:t>(not priority and time-consuming)</w:t>
                </w:r>
              </w:p>
            </w:tc>
          </w:tr>
          <w:tr w:rsidR="009B1A60" w:rsidRPr="005C0B66" w14:paraId="1B59FE4B" w14:textId="282E3170" w:rsidTr="005C5B6F">
            <w:trPr>
              <w:cantSplit/>
              <w:trHeight w:val="50"/>
              <w:jc w:val="center"/>
            </w:trPr>
            <w:tc>
              <w:tcPr>
                <w:tcW w:w="450" w:type="dxa"/>
              </w:tcPr>
              <w:p w14:paraId="6FB88726"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1525A4F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036110F" w14:textId="77777777" w:rsidR="009B1A60" w:rsidRPr="005C0B66" w:rsidRDefault="009B1A60" w:rsidP="009B1A60">
                <w:pPr>
                  <w:pStyle w:val="TableParagraph"/>
                  <w:ind w:right="95"/>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Sign contract for Senior National Architecture consultant (MLMUPC-CS-106)</w:t>
                </w:r>
              </w:p>
            </w:tc>
            <w:tc>
              <w:tcPr>
                <w:tcW w:w="990" w:type="dxa"/>
              </w:tcPr>
              <w:p w14:paraId="15396649"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ML</w:t>
                </w:r>
              </w:p>
            </w:tc>
            <w:tc>
              <w:tcPr>
                <w:tcW w:w="1620" w:type="dxa"/>
              </w:tcPr>
              <w:p w14:paraId="5615BF55" w14:textId="77777777" w:rsidR="009B1A60" w:rsidRPr="005C0B66" w:rsidRDefault="009B1A60" w:rsidP="009B1A60">
                <w:pPr>
                  <w:pStyle w:val="TableParagraph"/>
                  <w:jc w:val="left"/>
                  <w:rPr>
                    <w:rStyle w:val="contentpasted01"/>
                    <w:rFonts w:ascii="Arial Narrow" w:eastAsia="Calibri" w:hAnsi="Arial Narrow" w:cs="Arial"/>
                    <w:i/>
                    <w:color w:val="002060"/>
                    <w:sz w:val="18"/>
                    <w:szCs w:val="18"/>
                    <w:lang w:val="nl-NL"/>
                  </w:rPr>
                </w:pPr>
                <w:r w:rsidRPr="005C0B66">
                  <w:rPr>
                    <w:rFonts w:ascii="Arial Narrow" w:eastAsia="Arial" w:hAnsi="Arial Narrow" w:cs="Arial"/>
                    <w:i/>
                    <w:color w:val="002060"/>
                    <w:sz w:val="18"/>
                    <w:szCs w:val="18"/>
                  </w:rPr>
                  <w:t>September 28, 2025</w:t>
                </w:r>
              </w:p>
            </w:tc>
            <w:tc>
              <w:tcPr>
                <w:tcW w:w="3510" w:type="dxa"/>
              </w:tcPr>
              <w:p w14:paraId="0F2B5501" w14:textId="3381A1B3"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Dropped.</w:t>
                </w:r>
                <w:r w:rsidRPr="00726FA1">
                  <w:rPr>
                    <w:rFonts w:ascii="Arial Narrow" w:hAnsi="Arial Narrow" w:cs="Calibri"/>
                    <w:b/>
                    <w:bCs/>
                    <w:i/>
                    <w:iCs/>
                    <w:sz w:val="18"/>
                    <w:szCs w:val="18"/>
                  </w:rPr>
                  <w:br/>
                </w:r>
                <w:r w:rsidRPr="00726FA1">
                  <w:rPr>
                    <w:rFonts w:ascii="Arial Narrow" w:hAnsi="Arial Narrow" w:cs="Calibri"/>
                    <w:i/>
                    <w:iCs/>
                    <w:sz w:val="18"/>
                    <w:szCs w:val="18"/>
                  </w:rPr>
                  <w:t>Cancelled</w:t>
                </w:r>
              </w:p>
            </w:tc>
          </w:tr>
          <w:tr w:rsidR="00490BE4" w:rsidRPr="005C0B66" w14:paraId="11521E88" w14:textId="0C68CD80" w:rsidTr="005C5B6F">
            <w:trPr>
              <w:cantSplit/>
              <w:trHeight w:val="48"/>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667D31A0" w14:textId="77777777" w:rsidR="00490BE4" w:rsidRPr="005C0B66" w:rsidRDefault="00490BE4" w:rsidP="006C58DF">
                <w:pPr>
                  <w:pStyle w:val="TableParagraph"/>
                  <w:ind w:left="117"/>
                  <w:jc w:val="center"/>
                  <w:rPr>
                    <w:rFonts w:ascii="Arial Narrow" w:hAnsi="Arial Narrow" w:cs="Arial"/>
                    <w:i/>
                    <w:color w:val="002060"/>
                    <w:sz w:val="18"/>
                    <w:szCs w:val="18"/>
                  </w:rPr>
                </w:pPr>
              </w:p>
            </w:tc>
            <w:tc>
              <w:tcPr>
                <w:tcW w:w="445" w:type="dxa"/>
                <w:tcBorders>
                  <w:top w:val="single" w:sz="4" w:space="0" w:color="auto"/>
                  <w:left w:val="nil"/>
                  <w:bottom w:val="single" w:sz="4" w:space="0" w:color="auto"/>
                  <w:right w:val="nil"/>
                </w:tcBorders>
                <w:shd w:val="clear" w:color="auto" w:fill="E2EFD9" w:themeFill="accent6" w:themeFillTint="33"/>
              </w:tcPr>
              <w:p w14:paraId="6BE5B1AC" w14:textId="77777777" w:rsidR="00490BE4" w:rsidRPr="005C0B66" w:rsidRDefault="00490BE4" w:rsidP="006C58DF">
                <w:pPr>
                  <w:pStyle w:val="TableParagraph"/>
                  <w:ind w:left="360"/>
                  <w:jc w:val="center"/>
                  <w:rPr>
                    <w:rFonts w:ascii="Arial Narrow" w:hAnsi="Arial Narrow" w:cs="Arial"/>
                    <w:i/>
                    <w:color w:val="002060"/>
                    <w:sz w:val="18"/>
                    <w:szCs w:val="18"/>
                  </w:rPr>
                </w:pPr>
              </w:p>
            </w:tc>
            <w:tc>
              <w:tcPr>
                <w:tcW w:w="3870" w:type="dxa"/>
                <w:tcBorders>
                  <w:top w:val="single" w:sz="4" w:space="0" w:color="auto"/>
                  <w:left w:val="nil"/>
                  <w:bottom w:val="single" w:sz="4" w:space="0" w:color="auto"/>
                  <w:right w:val="nil"/>
                </w:tcBorders>
                <w:shd w:val="clear" w:color="auto" w:fill="E2EFD9" w:themeFill="accent6" w:themeFillTint="33"/>
              </w:tcPr>
              <w:p w14:paraId="65DDF890" w14:textId="77777777" w:rsidR="00490BE4" w:rsidRPr="005C0B66" w:rsidRDefault="00490BE4" w:rsidP="006C58DF">
                <w:pPr>
                  <w:pStyle w:val="TableParagraph"/>
                  <w:ind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Financial Management</w:t>
                </w:r>
              </w:p>
            </w:tc>
            <w:tc>
              <w:tcPr>
                <w:tcW w:w="990" w:type="dxa"/>
                <w:tcBorders>
                  <w:top w:val="single" w:sz="4" w:space="0" w:color="auto"/>
                  <w:left w:val="nil"/>
                  <w:bottom w:val="single" w:sz="4" w:space="0" w:color="auto"/>
                  <w:right w:val="nil"/>
                </w:tcBorders>
                <w:shd w:val="clear" w:color="auto" w:fill="E2EFD9" w:themeFill="accent6" w:themeFillTint="33"/>
              </w:tcPr>
              <w:p w14:paraId="0F958781" w14:textId="77777777" w:rsidR="00490BE4" w:rsidRPr="005C0B66" w:rsidRDefault="00490BE4" w:rsidP="006C58DF">
                <w:pPr>
                  <w:pStyle w:val="TableParagraph"/>
                  <w:ind w:left="80" w:right="90" w:firstLine="5"/>
                  <w:jc w:val="left"/>
                  <w:rPr>
                    <w:rFonts w:ascii="Arial Narrow" w:hAnsi="Arial Narrow" w:cs="Arial"/>
                    <w:i/>
                    <w:color w:val="002060"/>
                    <w:sz w:val="18"/>
                    <w:szCs w:val="18"/>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767C1582" w14:textId="77777777" w:rsidR="00490BE4" w:rsidRPr="005C0B66" w:rsidRDefault="00490BE4" w:rsidP="006C58DF">
                <w:pPr>
                  <w:pStyle w:val="TableParagraph"/>
                  <w:ind w:left="93"/>
                  <w:jc w:val="left"/>
                  <w:rPr>
                    <w:rFonts w:ascii="Arial Narrow" w:hAnsi="Arial Narrow" w:cs="Arial"/>
                    <w:i/>
                    <w:color w:val="002060"/>
                    <w:sz w:val="18"/>
                    <w:szCs w:val="18"/>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2BA05B94" w14:textId="77777777" w:rsidR="00490BE4" w:rsidRPr="00726FA1" w:rsidRDefault="00490BE4" w:rsidP="006C58DF">
                <w:pPr>
                  <w:pStyle w:val="TableParagraph"/>
                  <w:ind w:left="93"/>
                  <w:jc w:val="left"/>
                  <w:rPr>
                    <w:rFonts w:ascii="Arial Narrow" w:hAnsi="Arial Narrow" w:cs="Arial"/>
                    <w:i/>
                    <w:sz w:val="18"/>
                    <w:szCs w:val="18"/>
                  </w:rPr>
                </w:pPr>
              </w:p>
            </w:tc>
          </w:tr>
          <w:tr w:rsidR="009B1A60" w:rsidRPr="005C0B66" w14:paraId="258A6EA3" w14:textId="41E5F975" w:rsidTr="005C5B6F">
            <w:trPr>
              <w:cantSplit/>
              <w:trHeight w:val="50"/>
              <w:jc w:val="center"/>
            </w:trPr>
            <w:tc>
              <w:tcPr>
                <w:tcW w:w="450" w:type="dxa"/>
              </w:tcPr>
              <w:p w14:paraId="1669F617"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7A128A0C"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3446E951"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revised disbursement projection to the Bank</w:t>
                </w:r>
              </w:p>
            </w:tc>
            <w:tc>
              <w:tcPr>
                <w:tcW w:w="990" w:type="dxa"/>
              </w:tcPr>
              <w:p w14:paraId="1F71A51D"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MA</w:t>
                </w:r>
              </w:p>
            </w:tc>
            <w:tc>
              <w:tcPr>
                <w:tcW w:w="1620" w:type="dxa"/>
              </w:tcPr>
              <w:p w14:paraId="65D81775"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2E08E01C" w14:textId="77777777" w:rsidR="009B1A60" w:rsidRPr="005C0B66" w:rsidRDefault="009B1A60" w:rsidP="009B1A60">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Completed - June 20, 2025</w:t>
                </w:r>
              </w:p>
            </w:tc>
            <w:tc>
              <w:tcPr>
                <w:tcW w:w="3510" w:type="dxa"/>
              </w:tcPr>
              <w:p w14:paraId="2E9FDC4A" w14:textId="55DB24FC"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t xml:space="preserve"> - June 20, 2025</w:t>
                </w:r>
              </w:p>
            </w:tc>
          </w:tr>
          <w:tr w:rsidR="009B1A60" w:rsidRPr="005C0B66" w14:paraId="237F49F2" w14:textId="45D2D41B" w:rsidTr="005C5B6F">
            <w:trPr>
              <w:cantSplit/>
              <w:trHeight w:val="116"/>
              <w:jc w:val="center"/>
            </w:trPr>
            <w:tc>
              <w:tcPr>
                <w:tcW w:w="450" w:type="dxa"/>
              </w:tcPr>
              <w:p w14:paraId="4AC31C3C"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3A1F0C6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vAlign w:val="center"/>
              </w:tcPr>
              <w:p w14:paraId="542BA6C1"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Convene a meeting between the Bank team, the MLMUPC and MEF to discuss the flow of funds related to civil works under Component</w:t>
                </w:r>
              </w:p>
            </w:tc>
            <w:tc>
              <w:tcPr>
                <w:tcW w:w="990" w:type="dxa"/>
              </w:tcPr>
              <w:p w14:paraId="29A92410"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58D94D82"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 2025</w:t>
                </w:r>
              </w:p>
            </w:tc>
            <w:tc>
              <w:tcPr>
                <w:tcW w:w="3510" w:type="dxa"/>
              </w:tcPr>
              <w:p w14:paraId="441FE5C0" w14:textId="5326BF8C"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Delayed.</w:t>
                </w:r>
                <w:r w:rsidRPr="00726FA1">
                  <w:rPr>
                    <w:rFonts w:ascii="Arial Narrow" w:hAnsi="Arial Narrow" w:cs="Calibri"/>
                    <w:i/>
                    <w:iCs/>
                    <w:sz w:val="18"/>
                    <w:szCs w:val="18"/>
                  </w:rPr>
                  <w:br/>
                  <w:t>Almost done: the restructuring paper is in its final stage. Once finalised, the MLMUPC and the Bank Team will meet with the MEF to discuss it.</w:t>
                </w:r>
              </w:p>
            </w:tc>
          </w:tr>
          <w:tr w:rsidR="009B1A60" w:rsidRPr="005C0B66" w14:paraId="15E39CD5" w14:textId="16BDDDB4" w:rsidTr="005C5B6F">
            <w:trPr>
              <w:cantSplit/>
              <w:trHeight w:val="50"/>
              <w:jc w:val="center"/>
            </w:trPr>
            <w:tc>
              <w:tcPr>
                <w:tcW w:w="450" w:type="dxa"/>
              </w:tcPr>
              <w:p w14:paraId="65449AF5"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13F9A53D"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tcPr>
              <w:p w14:paraId="6B44CEC7"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External Audit Report for year-ending 2024 to the Bank</w:t>
                </w:r>
              </w:p>
            </w:tc>
            <w:tc>
              <w:tcPr>
                <w:tcW w:w="990" w:type="dxa"/>
              </w:tcPr>
              <w:p w14:paraId="49BD9C48"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0A2156E4"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3C0F2F69" w14:textId="77777777" w:rsidR="009B1A60" w:rsidRPr="005C0B66" w:rsidRDefault="009B1A60" w:rsidP="009B1A60">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Completed</w:t>
                </w:r>
              </w:p>
              <w:p w14:paraId="2D9AAD08" w14:textId="77777777" w:rsidR="009B1A60" w:rsidRPr="005C0B66" w:rsidRDefault="009B1A60" w:rsidP="009B1A60">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ML - June 19, 2025</w:t>
                </w:r>
              </w:p>
              <w:p w14:paraId="21ECD63D"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70C0"/>
                    <w:sz w:val="18"/>
                    <w:szCs w:val="18"/>
                  </w:rPr>
                  <w:t>MA - June 17, 2025</w:t>
                </w:r>
              </w:p>
            </w:tc>
            <w:tc>
              <w:tcPr>
                <w:tcW w:w="3510" w:type="dxa"/>
              </w:tcPr>
              <w:p w14:paraId="0CEF0BE6" w14:textId="108F3C33"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ML - June 19, 2025</w:t>
                </w:r>
                <w:r w:rsidRPr="00726FA1">
                  <w:rPr>
                    <w:rFonts w:ascii="Arial Narrow" w:hAnsi="Arial Narrow" w:cs="Calibri"/>
                    <w:i/>
                    <w:iCs/>
                    <w:sz w:val="18"/>
                    <w:szCs w:val="18"/>
                  </w:rPr>
                  <w:br/>
                  <w:t>MA - June 17, 2025</w:t>
                </w:r>
              </w:p>
            </w:tc>
          </w:tr>
          <w:tr w:rsidR="009B1A60" w:rsidRPr="005C0B66" w14:paraId="021823FF" w14:textId="49A8314C" w:rsidTr="005C5B6F">
            <w:trPr>
              <w:cantSplit/>
              <w:trHeight w:val="50"/>
              <w:jc w:val="center"/>
            </w:trPr>
            <w:tc>
              <w:tcPr>
                <w:tcW w:w="450" w:type="dxa"/>
              </w:tcPr>
              <w:p w14:paraId="58045378"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3903165C"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vAlign w:val="center"/>
              </w:tcPr>
              <w:p w14:paraId="467D9340"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Request for bank clearance to utilize all IDA financing source to pay for civil work</w:t>
                </w:r>
              </w:p>
            </w:tc>
            <w:tc>
              <w:tcPr>
                <w:tcW w:w="990" w:type="dxa"/>
              </w:tcPr>
              <w:p w14:paraId="5A86D132"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011447EE"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30, 2025</w:t>
                </w:r>
              </w:p>
            </w:tc>
            <w:tc>
              <w:tcPr>
                <w:tcW w:w="3510" w:type="dxa"/>
              </w:tcPr>
              <w:p w14:paraId="54781A08" w14:textId="620517F0"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Delayed.</w:t>
                </w:r>
                <w:r w:rsidRPr="00726FA1">
                  <w:rPr>
                    <w:rFonts w:ascii="Arial Narrow" w:hAnsi="Arial Narrow" w:cs="Calibri"/>
                    <w:i/>
                    <w:iCs/>
                    <w:sz w:val="18"/>
                    <w:szCs w:val="18"/>
                  </w:rPr>
                  <w:br/>
                  <w:t xml:space="preserve">Almost done: the restructuring document is approaching its final phase. After it's fully approved, the MLMUPC, Bank Team, and MEFF will have a meeting to review and the bank clearance request will be next. </w:t>
                </w:r>
              </w:p>
            </w:tc>
          </w:tr>
          <w:tr w:rsidR="009B1A60" w:rsidRPr="005C0B66" w14:paraId="115B9A7C" w14:textId="1E8B948D" w:rsidTr="005C5B6F">
            <w:trPr>
              <w:cantSplit/>
              <w:trHeight w:val="37"/>
              <w:jc w:val="center"/>
            </w:trPr>
            <w:tc>
              <w:tcPr>
                <w:tcW w:w="450" w:type="dxa"/>
              </w:tcPr>
              <w:p w14:paraId="73299965"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1DEEA00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vAlign w:val="center"/>
              </w:tcPr>
              <w:p w14:paraId="667E0016"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Recruit 2 junior financial consultants</w:t>
                </w:r>
              </w:p>
            </w:tc>
            <w:tc>
              <w:tcPr>
                <w:tcW w:w="990" w:type="dxa"/>
              </w:tcPr>
              <w:p w14:paraId="0AD63A24"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57812B01"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30, 2025</w:t>
                </w:r>
              </w:p>
            </w:tc>
            <w:tc>
              <w:tcPr>
                <w:tcW w:w="3510" w:type="dxa"/>
              </w:tcPr>
              <w:p w14:paraId="6BCEB16C" w14:textId="787440DA"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REOI on July 2, 2025. Estimated to sign in the end of August.</w:t>
                </w:r>
              </w:p>
            </w:tc>
          </w:tr>
          <w:tr w:rsidR="009B1A60" w:rsidRPr="005C0B66" w14:paraId="69798706" w14:textId="73797205" w:rsidTr="005C5B6F">
            <w:trPr>
              <w:cantSplit/>
              <w:trHeight w:val="37"/>
              <w:jc w:val="center"/>
            </w:trPr>
            <w:tc>
              <w:tcPr>
                <w:tcW w:w="450" w:type="dxa"/>
              </w:tcPr>
              <w:p w14:paraId="024247B7"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43C5E197"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vAlign w:val="center"/>
              </w:tcPr>
              <w:p w14:paraId="196C3AD9"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Recruit an additional junior financial consultant to support increase finance workload</w:t>
                </w:r>
              </w:p>
            </w:tc>
            <w:tc>
              <w:tcPr>
                <w:tcW w:w="990" w:type="dxa"/>
              </w:tcPr>
              <w:p w14:paraId="681A4AE8"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MA</w:t>
                </w:r>
              </w:p>
            </w:tc>
            <w:tc>
              <w:tcPr>
                <w:tcW w:w="1620" w:type="dxa"/>
              </w:tcPr>
              <w:p w14:paraId="53B88956"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30, 2025</w:t>
                </w:r>
              </w:p>
            </w:tc>
            <w:tc>
              <w:tcPr>
                <w:tcW w:w="3510" w:type="dxa"/>
              </w:tcPr>
              <w:p w14:paraId="15181857" w14:textId="1EE8F644"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Final draft TOR and expect to sign the contract in week 4 of Sep. 2025.</w:t>
                </w:r>
              </w:p>
            </w:tc>
          </w:tr>
          <w:tr w:rsidR="009B1A60" w:rsidRPr="005C0B66" w14:paraId="41F0A6B2" w14:textId="586A7215" w:rsidTr="005C5B6F">
            <w:trPr>
              <w:cantSplit/>
              <w:trHeight w:val="37"/>
              <w:jc w:val="center"/>
            </w:trPr>
            <w:tc>
              <w:tcPr>
                <w:tcW w:w="450" w:type="dxa"/>
              </w:tcPr>
              <w:p w14:paraId="763DE8C3" w14:textId="77777777" w:rsidR="009B1A60" w:rsidRPr="005C0B66" w:rsidRDefault="009B1A60" w:rsidP="009B1A60">
                <w:pPr>
                  <w:pStyle w:val="TableParagraph"/>
                  <w:jc w:val="center"/>
                  <w:rPr>
                    <w:rFonts w:ascii="Arial Narrow" w:hAnsi="Arial Narrow" w:cs="Arial"/>
                    <w:i/>
                    <w:color w:val="002060"/>
                    <w:sz w:val="18"/>
                    <w:szCs w:val="18"/>
                    <w:lang w:val="fr-FR"/>
                  </w:rPr>
                </w:pPr>
              </w:p>
            </w:tc>
            <w:tc>
              <w:tcPr>
                <w:tcW w:w="445" w:type="dxa"/>
              </w:tcPr>
              <w:p w14:paraId="40177D25" w14:textId="77777777" w:rsidR="009B1A60" w:rsidRPr="005C0B66" w:rsidRDefault="009B1A60" w:rsidP="009B1A60">
                <w:pPr>
                  <w:pStyle w:val="TableParagraph"/>
                  <w:numPr>
                    <w:ilvl w:val="0"/>
                    <w:numId w:val="22"/>
                  </w:numPr>
                  <w:jc w:val="center"/>
                  <w:rPr>
                    <w:rFonts w:ascii="Arial Narrow" w:hAnsi="Arial Narrow" w:cs="Arial"/>
                    <w:i/>
                    <w:color w:val="002060"/>
                    <w:sz w:val="18"/>
                    <w:szCs w:val="18"/>
                  </w:rPr>
                </w:pPr>
              </w:p>
            </w:tc>
            <w:tc>
              <w:tcPr>
                <w:tcW w:w="3870" w:type="dxa"/>
                <w:vAlign w:val="center"/>
              </w:tcPr>
              <w:p w14:paraId="6028DB77" w14:textId="77777777" w:rsidR="009B1A60" w:rsidRPr="005C0B66" w:rsidRDefault="009B1A60" w:rsidP="009B1A60">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IFR for the period from January to June 2025 to the Bank</w:t>
                </w:r>
              </w:p>
            </w:tc>
            <w:tc>
              <w:tcPr>
                <w:tcW w:w="990" w:type="dxa"/>
              </w:tcPr>
              <w:p w14:paraId="1A785B12"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164A782A" w14:textId="77777777" w:rsidR="009B1A60" w:rsidRPr="005C0B66" w:rsidRDefault="009B1A60" w:rsidP="009B1A60">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August 14, 2025</w:t>
                </w:r>
              </w:p>
            </w:tc>
            <w:tc>
              <w:tcPr>
                <w:tcW w:w="3510" w:type="dxa"/>
              </w:tcPr>
              <w:p w14:paraId="06A77D7A" w14:textId="6A3C46F9" w:rsidR="009B1A60" w:rsidRPr="00726FA1" w:rsidRDefault="009B1A60" w:rsidP="009B1A60">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Final drafted IFR, expected to submit on July 30, 2025</w:t>
                </w:r>
              </w:p>
            </w:tc>
          </w:tr>
          <w:tr w:rsidR="00490BE4" w:rsidRPr="005C0B66" w14:paraId="1EBA6182" w14:textId="62856FBC" w:rsidTr="005C5B6F">
            <w:trPr>
              <w:cantSplit/>
              <w:trHeight w:val="48"/>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4837C06C" w14:textId="77777777" w:rsidR="00490BE4" w:rsidRPr="005C0B66" w:rsidRDefault="00490BE4" w:rsidP="006C58DF">
                <w:pPr>
                  <w:pStyle w:val="TableParagraph"/>
                  <w:ind w:left="117"/>
                  <w:jc w:val="center"/>
                  <w:rPr>
                    <w:rFonts w:ascii="Arial Narrow" w:hAnsi="Arial Narrow" w:cs="Arial"/>
                    <w:i/>
                    <w:color w:val="002060"/>
                    <w:sz w:val="18"/>
                    <w:szCs w:val="18"/>
                    <w:lang w:val="nl-NL"/>
                  </w:rPr>
                </w:pPr>
                <w:r w:rsidRPr="005C0B66">
                  <w:rPr>
                    <w:rFonts w:ascii="Arial Narrow" w:hAnsi="Arial Narrow" w:cs="Arial"/>
                    <w:color w:val="002060"/>
                    <w:sz w:val="18"/>
                    <w:szCs w:val="18"/>
                  </w:rPr>
                  <w:br w:type="page"/>
                </w:r>
              </w:p>
            </w:tc>
            <w:tc>
              <w:tcPr>
                <w:tcW w:w="445" w:type="dxa"/>
                <w:tcBorders>
                  <w:top w:val="single" w:sz="4" w:space="0" w:color="auto"/>
                  <w:left w:val="nil"/>
                  <w:bottom w:val="single" w:sz="4" w:space="0" w:color="auto"/>
                  <w:right w:val="nil"/>
                </w:tcBorders>
                <w:shd w:val="clear" w:color="auto" w:fill="E2EFD9" w:themeFill="accent6" w:themeFillTint="33"/>
              </w:tcPr>
              <w:p w14:paraId="1DDDCD32" w14:textId="77777777" w:rsidR="00490BE4" w:rsidRPr="005C0B66" w:rsidRDefault="00490BE4" w:rsidP="006C58DF">
                <w:pPr>
                  <w:pStyle w:val="TableParagraph"/>
                  <w:ind w:left="360"/>
                  <w:jc w:val="center"/>
                  <w:rPr>
                    <w:rFonts w:ascii="Arial Narrow" w:hAnsi="Arial Narrow" w:cs="Arial"/>
                    <w:i/>
                    <w:color w:val="002060"/>
                    <w:sz w:val="18"/>
                    <w:szCs w:val="18"/>
                    <w:lang w:val="nl-NL"/>
                  </w:rPr>
                </w:pPr>
              </w:p>
            </w:tc>
            <w:tc>
              <w:tcPr>
                <w:tcW w:w="3870" w:type="dxa"/>
                <w:tcBorders>
                  <w:top w:val="single" w:sz="4" w:space="0" w:color="auto"/>
                  <w:left w:val="nil"/>
                  <w:bottom w:val="single" w:sz="4" w:space="0" w:color="auto"/>
                  <w:right w:val="nil"/>
                </w:tcBorders>
                <w:shd w:val="clear" w:color="auto" w:fill="E2EFD9" w:themeFill="accent6" w:themeFillTint="33"/>
              </w:tcPr>
              <w:p w14:paraId="6115C876" w14:textId="77777777" w:rsidR="00490BE4" w:rsidRPr="005C0B66" w:rsidRDefault="00490BE4" w:rsidP="006C58DF">
                <w:pPr>
                  <w:pStyle w:val="TableParagraph"/>
                  <w:ind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Procurement</w:t>
                </w:r>
              </w:p>
            </w:tc>
            <w:tc>
              <w:tcPr>
                <w:tcW w:w="990" w:type="dxa"/>
                <w:tcBorders>
                  <w:top w:val="single" w:sz="4" w:space="0" w:color="auto"/>
                  <w:left w:val="nil"/>
                  <w:bottom w:val="single" w:sz="4" w:space="0" w:color="auto"/>
                  <w:right w:val="nil"/>
                </w:tcBorders>
                <w:shd w:val="clear" w:color="auto" w:fill="E2EFD9" w:themeFill="accent6" w:themeFillTint="33"/>
              </w:tcPr>
              <w:p w14:paraId="1BB833C8" w14:textId="77777777" w:rsidR="00490BE4" w:rsidRPr="005C0B66" w:rsidRDefault="00490BE4" w:rsidP="006C58DF">
                <w:pPr>
                  <w:pStyle w:val="TableParagraph"/>
                  <w:ind w:left="80" w:right="90" w:firstLine="5"/>
                  <w:jc w:val="left"/>
                  <w:rPr>
                    <w:rFonts w:ascii="Arial Narrow" w:hAnsi="Arial Narrow" w:cs="Arial"/>
                    <w:i/>
                    <w:color w:val="002060"/>
                    <w:sz w:val="18"/>
                    <w:szCs w:val="18"/>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04A73C21" w14:textId="77777777" w:rsidR="00490BE4" w:rsidRPr="005C0B66" w:rsidRDefault="00490BE4" w:rsidP="006C58DF">
                <w:pPr>
                  <w:pStyle w:val="TableParagraph"/>
                  <w:ind w:left="93"/>
                  <w:jc w:val="left"/>
                  <w:rPr>
                    <w:rFonts w:ascii="Arial Narrow" w:hAnsi="Arial Narrow" w:cs="Arial"/>
                    <w:i/>
                    <w:color w:val="002060"/>
                    <w:sz w:val="18"/>
                    <w:szCs w:val="18"/>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341C64E7" w14:textId="77777777" w:rsidR="00490BE4" w:rsidRPr="00726FA1" w:rsidRDefault="00490BE4" w:rsidP="006C58DF">
                <w:pPr>
                  <w:pStyle w:val="TableParagraph"/>
                  <w:ind w:left="93"/>
                  <w:jc w:val="left"/>
                  <w:rPr>
                    <w:rFonts w:ascii="Arial Narrow" w:hAnsi="Arial Narrow" w:cs="Arial"/>
                    <w:i/>
                    <w:sz w:val="18"/>
                    <w:szCs w:val="18"/>
                  </w:rPr>
                </w:pPr>
              </w:p>
            </w:tc>
          </w:tr>
          <w:tr w:rsidR="00490BE4" w:rsidRPr="005C0B66" w14:paraId="1243F143" w14:textId="4057B115" w:rsidTr="005C5B6F">
            <w:trPr>
              <w:cantSplit/>
              <w:trHeight w:val="50"/>
              <w:jc w:val="center"/>
            </w:trPr>
            <w:tc>
              <w:tcPr>
                <w:tcW w:w="450" w:type="dxa"/>
                <w:tcBorders>
                  <w:bottom w:val="single" w:sz="4" w:space="0" w:color="auto"/>
                </w:tcBorders>
              </w:tcPr>
              <w:p w14:paraId="6F3B6F72" w14:textId="77777777" w:rsidR="00490BE4" w:rsidRPr="005C0B66" w:rsidRDefault="00490BE4" w:rsidP="006C58DF">
                <w:pPr>
                  <w:pStyle w:val="TableParagraph"/>
                  <w:jc w:val="center"/>
                  <w:rPr>
                    <w:rFonts w:ascii="Arial Narrow" w:hAnsi="Arial Narrow" w:cs="Arial"/>
                    <w:i/>
                    <w:color w:val="002060"/>
                    <w:sz w:val="18"/>
                    <w:szCs w:val="18"/>
                    <w:lang w:val="fr-FR"/>
                  </w:rPr>
                </w:pPr>
              </w:p>
            </w:tc>
            <w:tc>
              <w:tcPr>
                <w:tcW w:w="445" w:type="dxa"/>
                <w:tcBorders>
                  <w:bottom w:val="single" w:sz="4" w:space="0" w:color="auto"/>
                </w:tcBorders>
              </w:tcPr>
              <w:p w14:paraId="562F6398" w14:textId="77777777" w:rsidR="00490BE4" w:rsidRPr="005C0B66" w:rsidRDefault="00490BE4" w:rsidP="006C58DF">
                <w:pPr>
                  <w:pStyle w:val="TableParagraph"/>
                  <w:numPr>
                    <w:ilvl w:val="0"/>
                    <w:numId w:val="22"/>
                  </w:numPr>
                  <w:jc w:val="center"/>
                  <w:rPr>
                    <w:rFonts w:ascii="Arial Narrow" w:hAnsi="Arial Narrow" w:cs="Arial"/>
                    <w:i/>
                    <w:color w:val="002060"/>
                    <w:sz w:val="18"/>
                    <w:szCs w:val="18"/>
                  </w:rPr>
                </w:pPr>
              </w:p>
            </w:tc>
            <w:tc>
              <w:tcPr>
                <w:tcW w:w="3870" w:type="dxa"/>
                <w:tcBorders>
                  <w:bottom w:val="single" w:sz="4" w:space="0" w:color="auto"/>
                </w:tcBorders>
              </w:tcPr>
              <w:p w14:paraId="730CAFBB" w14:textId="77777777" w:rsidR="00490BE4" w:rsidRPr="005C0B66" w:rsidRDefault="00490BE4" w:rsidP="006C58DF">
                <w:pPr>
                  <w:tabs>
                    <w:tab w:val="left" w:pos="5422"/>
                  </w:tabs>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the new 35 procurement plan for the Bank NOL (please refer to PP in Annex 1f of this AM)</w:t>
                </w:r>
              </w:p>
            </w:tc>
            <w:tc>
              <w:tcPr>
                <w:tcW w:w="990" w:type="dxa"/>
                <w:tcBorders>
                  <w:bottom w:val="single" w:sz="4" w:space="0" w:color="auto"/>
                </w:tcBorders>
              </w:tcPr>
              <w:p w14:paraId="48BEA041" w14:textId="77777777" w:rsidR="00490BE4" w:rsidRPr="005C0B66" w:rsidRDefault="00490BE4" w:rsidP="006C58DF">
                <w:pPr>
                  <w:pStyle w:val="TableParagraph"/>
                  <w:jc w:val="left"/>
                  <w:rPr>
                    <w:rStyle w:val="contentpasted01"/>
                    <w:rFonts w:ascii="Arial Narrow" w:eastAsia="Calibri" w:hAnsi="Arial Narrow" w:cs="Arial"/>
                    <w:i/>
                    <w:color w:val="002060"/>
                    <w:sz w:val="18"/>
                    <w:szCs w:val="18"/>
                  </w:rPr>
                </w:pPr>
                <w:r w:rsidRPr="005C0B66">
                  <w:rPr>
                    <w:rFonts w:ascii="Arial Narrow" w:eastAsia="Arial" w:hAnsi="Arial Narrow" w:cs="Arial"/>
                    <w:i/>
                    <w:color w:val="002060"/>
                    <w:sz w:val="18"/>
                    <w:szCs w:val="18"/>
                  </w:rPr>
                  <w:t>ML (6), MA (29)</w:t>
                </w:r>
              </w:p>
            </w:tc>
            <w:tc>
              <w:tcPr>
                <w:tcW w:w="1620" w:type="dxa"/>
                <w:tcBorders>
                  <w:bottom w:val="single" w:sz="4" w:space="0" w:color="auto"/>
                </w:tcBorders>
              </w:tcPr>
              <w:p w14:paraId="5416B940" w14:textId="77777777" w:rsidR="00490BE4" w:rsidRPr="005C0B66" w:rsidRDefault="00490BE4"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 30, 2025</w:t>
                </w:r>
              </w:p>
              <w:p w14:paraId="06CDABB6" w14:textId="77777777" w:rsidR="00490BE4" w:rsidRPr="005C0B66" w:rsidRDefault="00490BE4"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 xml:space="preserve">Completed </w:t>
                </w:r>
              </w:p>
              <w:p w14:paraId="1B412855" w14:textId="77777777" w:rsidR="00490BE4" w:rsidRPr="005C0B66" w:rsidRDefault="00490BE4"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MA - Jun 12, 2025</w:t>
                </w:r>
              </w:p>
              <w:p w14:paraId="2DB4F5BC" w14:textId="77777777" w:rsidR="00490BE4" w:rsidRPr="005C0B66" w:rsidRDefault="00490BE4" w:rsidP="006C58DF">
                <w:pPr>
                  <w:pStyle w:val="TableParagraph"/>
                  <w:jc w:val="left"/>
                  <w:rPr>
                    <w:rStyle w:val="contentpasted01"/>
                    <w:rFonts w:ascii="Arial Narrow" w:eastAsia="Arial" w:hAnsi="Arial Narrow" w:cs="Arial"/>
                    <w:i/>
                    <w:color w:val="0070C0"/>
                    <w:sz w:val="18"/>
                    <w:szCs w:val="18"/>
                  </w:rPr>
                </w:pPr>
                <w:r w:rsidRPr="005C0B66">
                  <w:rPr>
                    <w:rFonts w:ascii="Arial Narrow" w:eastAsia="Arial" w:hAnsi="Arial Narrow" w:cs="Arial"/>
                    <w:i/>
                    <w:color w:val="0070C0"/>
                    <w:sz w:val="18"/>
                    <w:szCs w:val="18"/>
                  </w:rPr>
                  <w:t>ML - Jun 19, 2025</w:t>
                </w:r>
              </w:p>
            </w:tc>
            <w:tc>
              <w:tcPr>
                <w:tcW w:w="3510" w:type="dxa"/>
                <w:tcBorders>
                  <w:bottom w:val="single" w:sz="4" w:space="0" w:color="auto"/>
                </w:tcBorders>
              </w:tcPr>
              <w:p w14:paraId="7F31512F" w14:textId="057B23BA" w:rsidR="00490BE4"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 xml:space="preserve">Completed </w:t>
                </w:r>
                <w:r w:rsidRPr="00726FA1">
                  <w:rPr>
                    <w:rFonts w:ascii="Arial Narrow" w:hAnsi="Arial Narrow" w:cs="Calibri"/>
                    <w:i/>
                    <w:iCs/>
                    <w:sz w:val="18"/>
                    <w:szCs w:val="18"/>
                  </w:rPr>
                  <w:br/>
                  <w:t>MA - Jun 12, 2025</w:t>
                </w:r>
                <w:r w:rsidRPr="00726FA1">
                  <w:rPr>
                    <w:rFonts w:ascii="Arial Narrow" w:hAnsi="Arial Narrow" w:cs="Calibri"/>
                    <w:i/>
                    <w:iCs/>
                    <w:sz w:val="18"/>
                    <w:szCs w:val="18"/>
                  </w:rPr>
                  <w:br/>
                  <w:t>ML - Jun 19, 2025</w:t>
                </w:r>
              </w:p>
            </w:tc>
          </w:tr>
          <w:tr w:rsidR="009B1A60" w:rsidRPr="005C0B66" w14:paraId="0A9E5DF3" w14:textId="2204811F" w:rsidTr="00D7212F">
            <w:trPr>
              <w:cantSplit/>
              <w:trHeight w:val="521"/>
              <w:jc w:val="center"/>
            </w:trPr>
            <w:tc>
              <w:tcPr>
                <w:tcW w:w="450" w:type="dxa"/>
                <w:tcBorders>
                  <w:top w:val="single" w:sz="4" w:space="0" w:color="auto"/>
                  <w:left w:val="single" w:sz="4" w:space="0" w:color="auto"/>
                  <w:bottom w:val="nil"/>
                  <w:right w:val="single" w:sz="4" w:space="0" w:color="auto"/>
                </w:tcBorders>
              </w:tcPr>
              <w:p w14:paraId="538B4126" w14:textId="77777777" w:rsidR="009B1A60" w:rsidRPr="005C0B66" w:rsidRDefault="009B1A60" w:rsidP="006C58DF">
                <w:pPr>
                  <w:pStyle w:val="TableParagraph"/>
                  <w:jc w:val="center"/>
                  <w:rPr>
                    <w:rFonts w:ascii="Arial Narrow" w:hAnsi="Arial Narrow" w:cs="Arial"/>
                    <w:i/>
                    <w:color w:val="002060"/>
                    <w:sz w:val="18"/>
                    <w:szCs w:val="18"/>
                    <w:lang w:val="fr-FR"/>
                  </w:rPr>
                </w:pPr>
              </w:p>
            </w:tc>
            <w:tc>
              <w:tcPr>
                <w:tcW w:w="445" w:type="dxa"/>
                <w:tcBorders>
                  <w:top w:val="single" w:sz="4" w:space="0" w:color="auto"/>
                  <w:left w:val="single" w:sz="4" w:space="0" w:color="auto"/>
                  <w:bottom w:val="nil"/>
                  <w:right w:val="single" w:sz="4" w:space="0" w:color="auto"/>
                </w:tcBorders>
              </w:tcPr>
              <w:p w14:paraId="204F3648" w14:textId="77777777" w:rsidR="009B1A60" w:rsidRPr="005C0B66" w:rsidRDefault="009B1A60" w:rsidP="006C58DF">
                <w:pPr>
                  <w:pStyle w:val="TableParagraph"/>
                  <w:numPr>
                    <w:ilvl w:val="0"/>
                    <w:numId w:val="22"/>
                  </w:numPr>
                  <w:jc w:val="center"/>
                  <w:rPr>
                    <w:rFonts w:ascii="Arial Narrow" w:hAnsi="Arial Narrow" w:cs="Arial"/>
                    <w:i/>
                    <w:color w:val="002060"/>
                    <w:sz w:val="18"/>
                    <w:szCs w:val="18"/>
                  </w:rPr>
                </w:pPr>
              </w:p>
            </w:tc>
            <w:tc>
              <w:tcPr>
                <w:tcW w:w="3870" w:type="dxa"/>
                <w:tcBorders>
                  <w:top w:val="single" w:sz="4" w:space="0" w:color="auto"/>
                  <w:left w:val="single" w:sz="4" w:space="0" w:color="auto"/>
                  <w:bottom w:val="nil"/>
                  <w:right w:val="single" w:sz="4" w:space="0" w:color="auto"/>
                </w:tcBorders>
              </w:tcPr>
              <w:p w14:paraId="19E23C14" w14:textId="77777777" w:rsidR="009B1A60" w:rsidRPr="005C0B66" w:rsidRDefault="009B1A60" w:rsidP="006C58DF">
                <w:pPr>
                  <w:tabs>
                    <w:tab w:val="left" w:pos="5422"/>
                  </w:tabs>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Submit the cancelled packages for the Bank NOL:</w:t>
                </w:r>
              </w:p>
              <w:p w14:paraId="17278F87" w14:textId="77777777" w:rsidR="009B1A60" w:rsidRPr="005C0B66" w:rsidRDefault="009B1A60" w:rsidP="00EB6A62">
                <w:pPr>
                  <w:pStyle w:val="ListParagraph"/>
                  <w:numPr>
                    <w:ilvl w:val="0"/>
                    <w:numId w:val="51"/>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Revolving Fund Facilitating Firm (MAFF-CS-29R)</w:t>
                </w:r>
              </w:p>
            </w:tc>
            <w:tc>
              <w:tcPr>
                <w:tcW w:w="990" w:type="dxa"/>
                <w:tcBorders>
                  <w:top w:val="single" w:sz="4" w:space="0" w:color="auto"/>
                  <w:left w:val="single" w:sz="4" w:space="0" w:color="auto"/>
                  <w:bottom w:val="nil"/>
                  <w:right w:val="single" w:sz="4" w:space="0" w:color="auto"/>
                </w:tcBorders>
              </w:tcPr>
              <w:p w14:paraId="63B9F3B9" w14:textId="77777777" w:rsidR="009B1A60" w:rsidRPr="005C0B66" w:rsidRDefault="009B1A60" w:rsidP="006C58DF">
                <w:pPr>
                  <w:pStyle w:val="TableParagraph"/>
                  <w:jc w:val="left"/>
                  <w:rPr>
                    <w:rFonts w:ascii="Arial Narrow" w:eastAsia="Arial" w:hAnsi="Arial Narrow" w:cs="Arial"/>
                    <w:i/>
                    <w:color w:val="002060"/>
                    <w:sz w:val="18"/>
                    <w:szCs w:val="18"/>
                  </w:rPr>
                </w:pPr>
              </w:p>
              <w:p w14:paraId="6FC7FD8F" w14:textId="77777777" w:rsidR="009B1A60" w:rsidRPr="005C0B66" w:rsidRDefault="009B1A60"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MA</w:t>
                </w:r>
              </w:p>
            </w:tc>
            <w:tc>
              <w:tcPr>
                <w:tcW w:w="1620" w:type="dxa"/>
                <w:tcBorders>
                  <w:top w:val="single" w:sz="4" w:space="0" w:color="auto"/>
                  <w:left w:val="single" w:sz="4" w:space="0" w:color="auto"/>
                  <w:bottom w:val="nil"/>
                  <w:right w:val="single" w:sz="4" w:space="0" w:color="auto"/>
                </w:tcBorders>
              </w:tcPr>
              <w:p w14:paraId="665752BB" w14:textId="77777777" w:rsidR="009B1A60" w:rsidRPr="005C0B66" w:rsidRDefault="009B1A60"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Completed</w:t>
                </w:r>
              </w:p>
              <w:p w14:paraId="3F0DAC78" w14:textId="77777777" w:rsidR="009B1A60" w:rsidRPr="005C0B66" w:rsidRDefault="009B1A60"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MA - Jun 12, 2025</w:t>
                </w:r>
              </w:p>
            </w:tc>
            <w:tc>
              <w:tcPr>
                <w:tcW w:w="3510" w:type="dxa"/>
                <w:vMerge w:val="restart"/>
                <w:tcBorders>
                  <w:top w:val="single" w:sz="4" w:space="0" w:color="auto"/>
                  <w:left w:val="single" w:sz="4" w:space="0" w:color="auto"/>
                  <w:right w:val="single" w:sz="4" w:space="0" w:color="auto"/>
                </w:tcBorders>
              </w:tcPr>
              <w:p w14:paraId="21DA3E48" w14:textId="687917EC" w:rsidR="009B1A60" w:rsidRPr="00726FA1" w:rsidRDefault="009B1A60" w:rsidP="009B1A60">
                <w:pPr>
                  <w:jc w:val="left"/>
                  <w:rPr>
                    <w:rFonts w:ascii="Arial Narrow" w:hAnsi="Arial Narrow" w:cs="Calibri"/>
                    <w:i/>
                    <w:iCs/>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MA - Jun 12, 2025</w:t>
                </w:r>
                <w:r w:rsidRPr="00726FA1">
                  <w:rPr>
                    <w:rFonts w:ascii="Arial Narrow" w:hAnsi="Arial Narrow" w:cs="Calibri"/>
                    <w:i/>
                    <w:iCs/>
                    <w:sz w:val="18"/>
                    <w:szCs w:val="18"/>
                  </w:rPr>
                  <w:br/>
                </w:r>
                <w:r w:rsidRPr="00726FA1">
                  <w:rPr>
                    <w:rFonts w:ascii="Arial Narrow" w:hAnsi="Arial Narrow" w:cs="Calibri"/>
                    <w:i/>
                    <w:iCs/>
                    <w:sz w:val="18"/>
                    <w:szCs w:val="18"/>
                  </w:rPr>
                  <w:br/>
                  <w:t>ML - Jun 19, 2025</w:t>
                </w:r>
              </w:p>
            </w:tc>
          </w:tr>
          <w:tr w:rsidR="009B1A60" w:rsidRPr="005C0B66" w14:paraId="0D143AE0" w14:textId="4C941697" w:rsidTr="00D7212F">
            <w:trPr>
              <w:cantSplit/>
              <w:trHeight w:val="259"/>
              <w:jc w:val="center"/>
            </w:trPr>
            <w:tc>
              <w:tcPr>
                <w:tcW w:w="450" w:type="dxa"/>
                <w:tcBorders>
                  <w:top w:val="nil"/>
                  <w:left w:val="single" w:sz="4" w:space="0" w:color="auto"/>
                  <w:bottom w:val="nil"/>
                  <w:right w:val="single" w:sz="4" w:space="0" w:color="auto"/>
                </w:tcBorders>
              </w:tcPr>
              <w:p w14:paraId="7886EB65" w14:textId="77777777" w:rsidR="009B1A60" w:rsidRPr="005C0B66" w:rsidRDefault="009B1A60" w:rsidP="006C58DF">
                <w:pPr>
                  <w:pStyle w:val="TableParagraph"/>
                  <w:jc w:val="center"/>
                  <w:rPr>
                    <w:rFonts w:ascii="Arial Narrow" w:hAnsi="Arial Narrow" w:cs="Arial"/>
                    <w:i/>
                    <w:color w:val="002060"/>
                    <w:sz w:val="18"/>
                    <w:szCs w:val="18"/>
                    <w:lang w:val="fr-FR"/>
                  </w:rPr>
                </w:pPr>
              </w:p>
            </w:tc>
            <w:tc>
              <w:tcPr>
                <w:tcW w:w="445" w:type="dxa"/>
                <w:tcBorders>
                  <w:top w:val="nil"/>
                  <w:left w:val="single" w:sz="4" w:space="0" w:color="auto"/>
                  <w:bottom w:val="nil"/>
                  <w:right w:val="single" w:sz="4" w:space="0" w:color="auto"/>
                </w:tcBorders>
              </w:tcPr>
              <w:p w14:paraId="6B0183C4"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3428DCA2" w14:textId="77777777" w:rsidR="009B1A60" w:rsidRPr="005C0B66" w:rsidRDefault="009B1A60" w:rsidP="00EB6A62">
                <w:pPr>
                  <w:pStyle w:val="ListParagraph"/>
                  <w:numPr>
                    <w:ilvl w:val="0"/>
                    <w:numId w:val="51"/>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Consulting firm for conducting the Feasibility Study, E&amp;S assessment, Detailed Technical Designs and Construction Supervision of Water Supply Systems (MLMUPC-CS-38R).</w:t>
                </w:r>
              </w:p>
            </w:tc>
            <w:tc>
              <w:tcPr>
                <w:tcW w:w="990" w:type="dxa"/>
                <w:tcBorders>
                  <w:top w:val="nil"/>
                  <w:left w:val="single" w:sz="4" w:space="0" w:color="auto"/>
                  <w:bottom w:val="nil"/>
                  <w:right w:val="single" w:sz="4" w:space="0" w:color="auto"/>
                </w:tcBorders>
              </w:tcPr>
              <w:p w14:paraId="1EA4F205" w14:textId="77777777" w:rsidR="009B1A60" w:rsidRPr="005C0B66" w:rsidRDefault="009B1A60" w:rsidP="006C58DF">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Borders>
                  <w:top w:val="nil"/>
                  <w:left w:val="single" w:sz="4" w:space="0" w:color="auto"/>
                  <w:bottom w:val="nil"/>
                  <w:right w:val="single" w:sz="4" w:space="0" w:color="auto"/>
                </w:tcBorders>
              </w:tcPr>
              <w:p w14:paraId="38E56203" w14:textId="77777777" w:rsidR="009B1A60" w:rsidRPr="005C0B66" w:rsidRDefault="009B1A60" w:rsidP="006C58DF">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ML - Jun 19, 2025</w:t>
                </w:r>
              </w:p>
              <w:p w14:paraId="52EDEFC5" w14:textId="77777777" w:rsidR="009B1A60" w:rsidRPr="005C0B66" w:rsidRDefault="009B1A60" w:rsidP="006C58DF">
                <w:pPr>
                  <w:pStyle w:val="TableParagraph"/>
                  <w:jc w:val="left"/>
                  <w:rPr>
                    <w:rFonts w:ascii="Arial Narrow" w:eastAsia="Arial" w:hAnsi="Arial Narrow" w:cs="Arial"/>
                    <w:i/>
                    <w:color w:val="0070C0"/>
                    <w:sz w:val="18"/>
                    <w:szCs w:val="18"/>
                  </w:rPr>
                </w:pPr>
              </w:p>
            </w:tc>
            <w:tc>
              <w:tcPr>
                <w:tcW w:w="3510" w:type="dxa"/>
                <w:vMerge/>
                <w:tcBorders>
                  <w:left w:val="single" w:sz="4" w:space="0" w:color="auto"/>
                  <w:right w:val="single" w:sz="4" w:space="0" w:color="auto"/>
                </w:tcBorders>
              </w:tcPr>
              <w:p w14:paraId="68336ECD"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3FF145DB" w14:textId="182EA769" w:rsidTr="00D7212F">
            <w:trPr>
              <w:cantSplit/>
              <w:trHeight w:val="259"/>
              <w:jc w:val="center"/>
            </w:trPr>
            <w:tc>
              <w:tcPr>
                <w:tcW w:w="450" w:type="dxa"/>
                <w:tcBorders>
                  <w:top w:val="nil"/>
                  <w:left w:val="single" w:sz="4" w:space="0" w:color="auto"/>
                  <w:bottom w:val="nil"/>
                  <w:right w:val="single" w:sz="4" w:space="0" w:color="auto"/>
                </w:tcBorders>
              </w:tcPr>
              <w:p w14:paraId="5C2362D6" w14:textId="77777777" w:rsidR="009B1A60" w:rsidRPr="005C0B66" w:rsidRDefault="009B1A60" w:rsidP="006C58DF">
                <w:pPr>
                  <w:pStyle w:val="TableParagraph"/>
                  <w:jc w:val="center"/>
                  <w:rPr>
                    <w:rFonts w:ascii="Arial Narrow" w:hAnsi="Arial Narrow" w:cs="Arial"/>
                    <w:i/>
                    <w:color w:val="002060"/>
                    <w:sz w:val="18"/>
                    <w:szCs w:val="18"/>
                    <w:lang w:val="fr-FR"/>
                  </w:rPr>
                </w:pPr>
              </w:p>
            </w:tc>
            <w:tc>
              <w:tcPr>
                <w:tcW w:w="445" w:type="dxa"/>
                <w:tcBorders>
                  <w:top w:val="nil"/>
                  <w:left w:val="single" w:sz="4" w:space="0" w:color="auto"/>
                  <w:bottom w:val="nil"/>
                  <w:right w:val="single" w:sz="4" w:space="0" w:color="auto"/>
                </w:tcBorders>
              </w:tcPr>
              <w:p w14:paraId="5493A62D"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3F5ADE8B" w14:textId="77777777" w:rsidR="009B1A60" w:rsidRPr="005C0B66" w:rsidRDefault="009B1A60" w:rsidP="00EB6A62">
                <w:pPr>
                  <w:pStyle w:val="ListParagraph"/>
                  <w:numPr>
                    <w:ilvl w:val="0"/>
                    <w:numId w:val="51"/>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Supply and Delivery of Solar Lights for Tumring and Koul SLC in Kg Thom, Pong Ro SLC in Odor Meanchey, Poy Char in Banteay Meanchey and Kbal Damrei in Kratie (MLMUPC-G-41)</w:t>
                </w:r>
              </w:p>
            </w:tc>
            <w:tc>
              <w:tcPr>
                <w:tcW w:w="990" w:type="dxa"/>
                <w:tcBorders>
                  <w:top w:val="nil"/>
                  <w:left w:val="single" w:sz="4" w:space="0" w:color="auto"/>
                  <w:bottom w:val="nil"/>
                  <w:right w:val="single" w:sz="4" w:space="0" w:color="auto"/>
                </w:tcBorders>
              </w:tcPr>
              <w:p w14:paraId="1C185E4E"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6DE687B6"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50D92110"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15764783" w14:textId="34D64C50" w:rsidTr="00D7212F">
            <w:trPr>
              <w:cantSplit/>
              <w:trHeight w:val="50"/>
              <w:jc w:val="center"/>
            </w:trPr>
            <w:tc>
              <w:tcPr>
                <w:tcW w:w="450" w:type="dxa"/>
                <w:tcBorders>
                  <w:top w:val="nil"/>
                  <w:left w:val="single" w:sz="4" w:space="0" w:color="auto"/>
                  <w:bottom w:val="nil"/>
                  <w:right w:val="single" w:sz="4" w:space="0" w:color="auto"/>
                </w:tcBorders>
              </w:tcPr>
              <w:p w14:paraId="2611BC66" w14:textId="77777777" w:rsidR="009B1A60" w:rsidRPr="005C0B66" w:rsidRDefault="009B1A60" w:rsidP="006C58DF">
                <w:pPr>
                  <w:pStyle w:val="TableParagraph"/>
                  <w:jc w:val="center"/>
                  <w:rPr>
                    <w:rFonts w:ascii="Arial Narrow" w:hAnsi="Arial Narrow" w:cs="Arial"/>
                    <w:i/>
                    <w:color w:val="002060"/>
                    <w:sz w:val="18"/>
                    <w:szCs w:val="18"/>
                  </w:rPr>
                </w:pPr>
              </w:p>
            </w:tc>
            <w:tc>
              <w:tcPr>
                <w:tcW w:w="445" w:type="dxa"/>
                <w:tcBorders>
                  <w:top w:val="nil"/>
                  <w:left w:val="single" w:sz="4" w:space="0" w:color="auto"/>
                  <w:bottom w:val="nil"/>
                  <w:right w:val="single" w:sz="4" w:space="0" w:color="auto"/>
                </w:tcBorders>
              </w:tcPr>
              <w:p w14:paraId="117566BB" w14:textId="77777777" w:rsidR="009B1A60" w:rsidRPr="005C0B66" w:rsidRDefault="009B1A60" w:rsidP="006C58DF">
                <w:pPr>
                  <w:pStyle w:val="TableParagraph"/>
                  <w:ind w:left="360"/>
                  <w:rPr>
                    <w:rFonts w:ascii="Arial Narrow" w:hAnsi="Arial Narrow" w:cs="Arial"/>
                    <w:i/>
                    <w:color w:val="002060"/>
                    <w:sz w:val="18"/>
                    <w:szCs w:val="18"/>
                  </w:rPr>
                </w:pPr>
              </w:p>
            </w:tc>
            <w:tc>
              <w:tcPr>
                <w:tcW w:w="3870" w:type="dxa"/>
                <w:tcBorders>
                  <w:top w:val="nil"/>
                  <w:left w:val="single" w:sz="4" w:space="0" w:color="auto"/>
                  <w:bottom w:val="nil"/>
                  <w:right w:val="single" w:sz="4" w:space="0" w:color="auto"/>
                </w:tcBorders>
              </w:tcPr>
              <w:p w14:paraId="5FF2C6F5" w14:textId="77777777" w:rsidR="009B1A60" w:rsidRPr="005C0B66" w:rsidRDefault="009B1A60" w:rsidP="00EB6A62">
                <w:pPr>
                  <w:pStyle w:val="ListParagraph"/>
                  <w:numPr>
                    <w:ilvl w:val="0"/>
                    <w:numId w:val="51"/>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IP Center (MLMUPC-W-3)</w:t>
                </w:r>
              </w:p>
            </w:tc>
            <w:tc>
              <w:tcPr>
                <w:tcW w:w="990" w:type="dxa"/>
                <w:tcBorders>
                  <w:top w:val="nil"/>
                  <w:left w:val="single" w:sz="4" w:space="0" w:color="auto"/>
                  <w:bottom w:val="nil"/>
                  <w:right w:val="single" w:sz="4" w:space="0" w:color="auto"/>
                </w:tcBorders>
              </w:tcPr>
              <w:p w14:paraId="7FC79997"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nil"/>
                  <w:right w:val="single" w:sz="4" w:space="0" w:color="auto"/>
                </w:tcBorders>
              </w:tcPr>
              <w:p w14:paraId="275C27F9"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right w:val="single" w:sz="4" w:space="0" w:color="auto"/>
                </w:tcBorders>
              </w:tcPr>
              <w:p w14:paraId="1C3A6950" w14:textId="77777777" w:rsidR="009B1A60" w:rsidRPr="00726FA1" w:rsidRDefault="009B1A60" w:rsidP="006C58DF">
                <w:pPr>
                  <w:pStyle w:val="TableParagraph"/>
                  <w:jc w:val="left"/>
                  <w:rPr>
                    <w:rFonts w:ascii="Arial Narrow" w:eastAsia="Arial" w:hAnsi="Arial Narrow" w:cs="Arial"/>
                    <w:i/>
                    <w:sz w:val="18"/>
                    <w:szCs w:val="18"/>
                  </w:rPr>
                </w:pPr>
              </w:p>
            </w:tc>
          </w:tr>
          <w:tr w:rsidR="009B1A60" w:rsidRPr="005C0B66" w14:paraId="568D5086" w14:textId="07E6EA26" w:rsidTr="00D7212F">
            <w:trPr>
              <w:cantSplit/>
              <w:trHeight w:val="50"/>
              <w:jc w:val="center"/>
            </w:trPr>
            <w:tc>
              <w:tcPr>
                <w:tcW w:w="450" w:type="dxa"/>
                <w:tcBorders>
                  <w:top w:val="nil"/>
                  <w:left w:val="single" w:sz="4" w:space="0" w:color="auto"/>
                  <w:bottom w:val="single" w:sz="4" w:space="0" w:color="auto"/>
                  <w:right w:val="single" w:sz="4" w:space="0" w:color="auto"/>
                </w:tcBorders>
              </w:tcPr>
              <w:p w14:paraId="75A22E13" w14:textId="77777777" w:rsidR="009B1A60" w:rsidRPr="005C0B66" w:rsidRDefault="009B1A60" w:rsidP="006C58DF">
                <w:pPr>
                  <w:pStyle w:val="TableParagraph"/>
                  <w:jc w:val="center"/>
                  <w:rPr>
                    <w:rFonts w:ascii="Arial Narrow" w:hAnsi="Arial Narrow" w:cs="Arial"/>
                    <w:i/>
                    <w:color w:val="002060"/>
                    <w:sz w:val="18"/>
                    <w:szCs w:val="18"/>
                    <w:lang w:val="fr-FR"/>
                  </w:rPr>
                </w:pPr>
              </w:p>
            </w:tc>
            <w:tc>
              <w:tcPr>
                <w:tcW w:w="445" w:type="dxa"/>
                <w:tcBorders>
                  <w:top w:val="nil"/>
                  <w:left w:val="single" w:sz="4" w:space="0" w:color="auto"/>
                  <w:bottom w:val="single" w:sz="4" w:space="0" w:color="auto"/>
                  <w:right w:val="single" w:sz="4" w:space="0" w:color="auto"/>
                </w:tcBorders>
              </w:tcPr>
              <w:p w14:paraId="69CE85A9" w14:textId="77777777" w:rsidR="009B1A60" w:rsidRPr="005C0B66" w:rsidRDefault="009B1A60" w:rsidP="006C58DF">
                <w:pPr>
                  <w:pStyle w:val="TableParagraph"/>
                  <w:rPr>
                    <w:rFonts w:ascii="Arial Narrow" w:hAnsi="Arial Narrow" w:cs="Arial"/>
                    <w:i/>
                    <w:color w:val="002060"/>
                    <w:sz w:val="18"/>
                    <w:szCs w:val="18"/>
                  </w:rPr>
                </w:pPr>
              </w:p>
            </w:tc>
            <w:tc>
              <w:tcPr>
                <w:tcW w:w="3870" w:type="dxa"/>
                <w:tcBorders>
                  <w:top w:val="nil"/>
                  <w:left w:val="single" w:sz="4" w:space="0" w:color="auto"/>
                  <w:bottom w:val="single" w:sz="4" w:space="0" w:color="auto"/>
                  <w:right w:val="single" w:sz="4" w:space="0" w:color="auto"/>
                </w:tcBorders>
              </w:tcPr>
              <w:p w14:paraId="32EAA0DA" w14:textId="77777777" w:rsidR="009B1A60" w:rsidRPr="005C0B66" w:rsidRDefault="009B1A60" w:rsidP="00EB6A62">
                <w:pPr>
                  <w:pStyle w:val="ListParagraph"/>
                  <w:numPr>
                    <w:ilvl w:val="0"/>
                    <w:numId w:val="51"/>
                  </w:numPr>
                  <w:tabs>
                    <w:tab w:val="left" w:pos="5422"/>
                  </w:tabs>
                  <w:ind w:right="95"/>
                  <w:contextualSpacing/>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IPFs in Mondukiri and Ratanakiri batch 2 (MLMUPC-CS-105 and MLMUPC-CS-104)</w:t>
                </w:r>
              </w:p>
            </w:tc>
            <w:tc>
              <w:tcPr>
                <w:tcW w:w="990" w:type="dxa"/>
                <w:tcBorders>
                  <w:top w:val="nil"/>
                  <w:left w:val="single" w:sz="4" w:space="0" w:color="auto"/>
                  <w:bottom w:val="single" w:sz="4" w:space="0" w:color="auto"/>
                  <w:right w:val="single" w:sz="4" w:space="0" w:color="auto"/>
                </w:tcBorders>
              </w:tcPr>
              <w:p w14:paraId="6E2999B8"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1620" w:type="dxa"/>
                <w:tcBorders>
                  <w:top w:val="nil"/>
                  <w:left w:val="single" w:sz="4" w:space="0" w:color="auto"/>
                  <w:bottom w:val="single" w:sz="4" w:space="0" w:color="auto"/>
                  <w:right w:val="single" w:sz="4" w:space="0" w:color="auto"/>
                </w:tcBorders>
              </w:tcPr>
              <w:p w14:paraId="4CFB0F78" w14:textId="77777777" w:rsidR="009B1A60" w:rsidRPr="005C0B66" w:rsidRDefault="009B1A60" w:rsidP="006C58DF">
                <w:pPr>
                  <w:pStyle w:val="TableParagraph"/>
                  <w:jc w:val="left"/>
                  <w:rPr>
                    <w:rFonts w:ascii="Arial Narrow" w:eastAsia="Arial" w:hAnsi="Arial Narrow" w:cs="Arial"/>
                    <w:i/>
                    <w:color w:val="002060"/>
                    <w:sz w:val="18"/>
                    <w:szCs w:val="18"/>
                  </w:rPr>
                </w:pPr>
              </w:p>
            </w:tc>
            <w:tc>
              <w:tcPr>
                <w:tcW w:w="3510" w:type="dxa"/>
                <w:vMerge/>
                <w:tcBorders>
                  <w:left w:val="single" w:sz="4" w:space="0" w:color="auto"/>
                  <w:bottom w:val="single" w:sz="4" w:space="0" w:color="auto"/>
                  <w:right w:val="single" w:sz="4" w:space="0" w:color="auto"/>
                </w:tcBorders>
              </w:tcPr>
              <w:p w14:paraId="40B15D3E" w14:textId="77777777" w:rsidR="009B1A60" w:rsidRPr="00726FA1" w:rsidRDefault="009B1A60" w:rsidP="006C58DF">
                <w:pPr>
                  <w:pStyle w:val="TableParagraph"/>
                  <w:jc w:val="left"/>
                  <w:rPr>
                    <w:rFonts w:ascii="Arial Narrow" w:eastAsia="Arial" w:hAnsi="Arial Narrow" w:cs="Arial"/>
                    <w:i/>
                    <w:sz w:val="18"/>
                    <w:szCs w:val="18"/>
                  </w:rPr>
                </w:pPr>
              </w:p>
            </w:tc>
          </w:tr>
          <w:tr w:rsidR="00490BE4" w:rsidRPr="005C0B66" w14:paraId="6CE55BC4" w14:textId="6F52D828" w:rsidTr="005C5B6F">
            <w:trPr>
              <w:cantSplit/>
              <w:trHeight w:val="50"/>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06570E08" w14:textId="77777777" w:rsidR="00490BE4" w:rsidRPr="005C0B66" w:rsidRDefault="00490BE4" w:rsidP="006C58DF">
                <w:pPr>
                  <w:pStyle w:val="TableParagraph"/>
                  <w:ind w:left="117"/>
                  <w:jc w:val="center"/>
                  <w:rPr>
                    <w:rFonts w:ascii="Arial Narrow" w:hAnsi="Arial Narrow" w:cs="Arial"/>
                    <w:i/>
                    <w:color w:val="002060"/>
                    <w:sz w:val="18"/>
                    <w:szCs w:val="18"/>
                  </w:rPr>
                </w:pPr>
              </w:p>
            </w:tc>
            <w:tc>
              <w:tcPr>
                <w:tcW w:w="445" w:type="dxa"/>
                <w:tcBorders>
                  <w:top w:val="single" w:sz="4" w:space="0" w:color="auto"/>
                  <w:left w:val="nil"/>
                  <w:bottom w:val="single" w:sz="4" w:space="0" w:color="auto"/>
                  <w:right w:val="nil"/>
                </w:tcBorders>
                <w:shd w:val="clear" w:color="auto" w:fill="E2EFD9" w:themeFill="accent6" w:themeFillTint="33"/>
              </w:tcPr>
              <w:p w14:paraId="54C20B38" w14:textId="77777777" w:rsidR="00490BE4" w:rsidRPr="005C0B66" w:rsidRDefault="00490BE4" w:rsidP="006C58DF">
                <w:pPr>
                  <w:pStyle w:val="TableParagraph"/>
                  <w:ind w:left="360"/>
                  <w:jc w:val="center"/>
                  <w:rPr>
                    <w:rFonts w:ascii="Arial Narrow" w:hAnsi="Arial Narrow" w:cs="Arial"/>
                    <w:i/>
                    <w:color w:val="002060"/>
                    <w:sz w:val="18"/>
                    <w:szCs w:val="18"/>
                  </w:rPr>
                </w:pPr>
              </w:p>
            </w:tc>
            <w:tc>
              <w:tcPr>
                <w:tcW w:w="3870" w:type="dxa"/>
                <w:tcBorders>
                  <w:top w:val="single" w:sz="4" w:space="0" w:color="auto"/>
                  <w:left w:val="nil"/>
                  <w:bottom w:val="single" w:sz="4" w:space="0" w:color="auto"/>
                  <w:right w:val="nil"/>
                </w:tcBorders>
                <w:shd w:val="clear" w:color="auto" w:fill="E2EFD9" w:themeFill="accent6" w:themeFillTint="33"/>
              </w:tcPr>
              <w:p w14:paraId="333533AB" w14:textId="77777777" w:rsidR="00490BE4" w:rsidRPr="005C0B66" w:rsidRDefault="00490BE4" w:rsidP="006C58DF">
                <w:pPr>
                  <w:pStyle w:val="TableParagraph"/>
                  <w:ind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Environmental and Social Framework</w:t>
                </w:r>
              </w:p>
            </w:tc>
            <w:tc>
              <w:tcPr>
                <w:tcW w:w="990" w:type="dxa"/>
                <w:tcBorders>
                  <w:top w:val="single" w:sz="4" w:space="0" w:color="auto"/>
                  <w:left w:val="nil"/>
                  <w:bottom w:val="single" w:sz="4" w:space="0" w:color="auto"/>
                  <w:right w:val="nil"/>
                </w:tcBorders>
                <w:shd w:val="clear" w:color="auto" w:fill="E2EFD9" w:themeFill="accent6" w:themeFillTint="33"/>
              </w:tcPr>
              <w:p w14:paraId="1B0BF62C" w14:textId="77777777" w:rsidR="00490BE4" w:rsidRPr="005C0B66" w:rsidRDefault="00490BE4" w:rsidP="006C58DF">
                <w:pPr>
                  <w:pStyle w:val="TableParagraph"/>
                  <w:ind w:left="80" w:right="90" w:firstLine="5"/>
                  <w:jc w:val="left"/>
                  <w:rPr>
                    <w:rFonts w:ascii="Arial Narrow" w:hAnsi="Arial Narrow" w:cs="Arial"/>
                    <w:i/>
                    <w:color w:val="002060"/>
                    <w:sz w:val="18"/>
                    <w:szCs w:val="18"/>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34EFC1AA" w14:textId="77777777" w:rsidR="00490BE4" w:rsidRPr="005C0B66" w:rsidRDefault="00490BE4" w:rsidP="006C58DF">
                <w:pPr>
                  <w:pStyle w:val="TableParagraph"/>
                  <w:ind w:left="93"/>
                  <w:jc w:val="left"/>
                  <w:rPr>
                    <w:rFonts w:ascii="Arial Narrow" w:hAnsi="Arial Narrow" w:cs="Arial"/>
                    <w:i/>
                    <w:color w:val="002060"/>
                    <w:sz w:val="18"/>
                    <w:szCs w:val="18"/>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583B5F0E" w14:textId="77777777" w:rsidR="00490BE4" w:rsidRPr="00726FA1" w:rsidRDefault="00490BE4" w:rsidP="006C58DF">
                <w:pPr>
                  <w:pStyle w:val="TableParagraph"/>
                  <w:ind w:left="93"/>
                  <w:jc w:val="left"/>
                  <w:rPr>
                    <w:rFonts w:ascii="Arial Narrow" w:hAnsi="Arial Narrow" w:cs="Arial"/>
                    <w:i/>
                    <w:sz w:val="18"/>
                    <w:szCs w:val="18"/>
                  </w:rPr>
                </w:pPr>
              </w:p>
            </w:tc>
          </w:tr>
          <w:tr w:rsidR="00CE27C2" w:rsidRPr="005C0B66" w14:paraId="679478D0" w14:textId="78BA84E8" w:rsidTr="005C5B6F">
            <w:trPr>
              <w:cantSplit/>
              <w:trHeight w:val="50"/>
              <w:jc w:val="center"/>
            </w:trPr>
            <w:tc>
              <w:tcPr>
                <w:tcW w:w="450" w:type="dxa"/>
              </w:tcPr>
              <w:p w14:paraId="35FE5335" w14:textId="77777777" w:rsidR="00CE27C2" w:rsidRPr="005C0B66" w:rsidRDefault="00CE27C2" w:rsidP="00CE27C2">
                <w:pPr>
                  <w:pStyle w:val="TableParagraph"/>
                  <w:jc w:val="center"/>
                  <w:rPr>
                    <w:rFonts w:ascii="Arial Narrow" w:hAnsi="Arial Narrow" w:cs="Arial"/>
                    <w:i/>
                    <w:color w:val="002060"/>
                    <w:sz w:val="18"/>
                    <w:szCs w:val="18"/>
                    <w:lang w:val="fr-FR"/>
                  </w:rPr>
                </w:pPr>
              </w:p>
            </w:tc>
            <w:tc>
              <w:tcPr>
                <w:tcW w:w="445" w:type="dxa"/>
              </w:tcPr>
              <w:p w14:paraId="78CAEC65" w14:textId="77777777" w:rsidR="00CE27C2" w:rsidRPr="005C0B66" w:rsidRDefault="00CE27C2" w:rsidP="00CE27C2">
                <w:pPr>
                  <w:pStyle w:val="TableParagraph"/>
                  <w:numPr>
                    <w:ilvl w:val="0"/>
                    <w:numId w:val="22"/>
                  </w:numPr>
                  <w:jc w:val="center"/>
                  <w:rPr>
                    <w:rFonts w:ascii="Arial Narrow" w:hAnsi="Arial Narrow" w:cs="Arial"/>
                    <w:i/>
                    <w:color w:val="002060"/>
                    <w:sz w:val="18"/>
                    <w:szCs w:val="18"/>
                  </w:rPr>
                </w:pPr>
              </w:p>
            </w:tc>
            <w:tc>
              <w:tcPr>
                <w:tcW w:w="3870" w:type="dxa"/>
              </w:tcPr>
              <w:p w14:paraId="1BDBDE39" w14:textId="77777777" w:rsidR="00CE27C2" w:rsidRPr="005C0B66" w:rsidRDefault="00CE27C2" w:rsidP="00CE27C2">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Carry out join WB-MLMUPC hands-on support to vulnerable communities in Kep, Kampot and SHV</w:t>
                </w:r>
              </w:p>
            </w:tc>
            <w:tc>
              <w:tcPr>
                <w:tcW w:w="990" w:type="dxa"/>
              </w:tcPr>
              <w:p w14:paraId="5CE8EA2D" w14:textId="77777777" w:rsidR="00CE27C2" w:rsidRPr="005C0B66"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 WB</w:t>
                </w:r>
              </w:p>
            </w:tc>
            <w:tc>
              <w:tcPr>
                <w:tcW w:w="1620" w:type="dxa"/>
              </w:tcPr>
              <w:p w14:paraId="6E6CA666" w14:textId="77777777" w:rsidR="00CE27C2" w:rsidRPr="005C0B66" w:rsidRDefault="00CE27C2" w:rsidP="00CE27C2">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9-13, 2025</w:t>
                </w:r>
              </w:p>
              <w:p w14:paraId="59388007" w14:textId="77777777" w:rsidR="00CE27C2" w:rsidRPr="005C0B66"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70C0"/>
                    <w:sz w:val="18"/>
                    <w:szCs w:val="18"/>
                  </w:rPr>
                  <w:t>Completed</w:t>
                </w:r>
              </w:p>
            </w:tc>
            <w:tc>
              <w:tcPr>
                <w:tcW w:w="3510" w:type="dxa"/>
              </w:tcPr>
              <w:p w14:paraId="2689BCE8" w14:textId="7632AB0F" w:rsidR="00CE27C2" w:rsidRPr="00726FA1" w:rsidRDefault="00CE27C2" w:rsidP="00CE27C2">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r>
                <w:r w:rsidRPr="00726FA1">
                  <w:rPr>
                    <w:rFonts w:ascii="Arial Narrow" w:hAnsi="Arial Narrow" w:cs="Calibri"/>
                    <w:sz w:val="18"/>
                    <w:szCs w:val="18"/>
                  </w:rPr>
                  <w:t xml:space="preserve">Join WB-MLMUPC visit to VC in </w:t>
                </w:r>
                <w:r w:rsidRPr="00726FA1">
                  <w:rPr>
                    <w:rFonts w:ascii="Arial Narrow" w:hAnsi="Arial Narrow" w:cs="Calibri"/>
                    <w:b/>
                    <w:bCs/>
                    <w:sz w:val="18"/>
                    <w:szCs w:val="18"/>
                  </w:rPr>
                  <w:t>June 9-13, 2025</w:t>
                </w:r>
              </w:p>
            </w:tc>
          </w:tr>
          <w:tr w:rsidR="00CE27C2" w:rsidRPr="005C0B66" w:rsidDel="005839DB" w14:paraId="47EB018A" w14:textId="0D20D73E" w:rsidTr="005C5B6F">
            <w:trPr>
              <w:cantSplit/>
              <w:trHeight w:val="50"/>
              <w:jc w:val="center"/>
            </w:trPr>
            <w:tc>
              <w:tcPr>
                <w:tcW w:w="450" w:type="dxa"/>
              </w:tcPr>
              <w:p w14:paraId="45EBAF76" w14:textId="77777777" w:rsidR="00CE27C2" w:rsidRPr="005C0B66" w:rsidRDefault="00CE27C2" w:rsidP="00CE27C2">
                <w:pPr>
                  <w:pStyle w:val="TableParagraph"/>
                  <w:jc w:val="center"/>
                  <w:rPr>
                    <w:rFonts w:ascii="Arial Narrow" w:hAnsi="Arial Narrow" w:cs="Arial"/>
                    <w:i/>
                    <w:color w:val="002060"/>
                    <w:sz w:val="18"/>
                    <w:szCs w:val="18"/>
                    <w:lang w:val="fr-FR"/>
                  </w:rPr>
                </w:pPr>
              </w:p>
            </w:tc>
            <w:tc>
              <w:tcPr>
                <w:tcW w:w="445" w:type="dxa"/>
              </w:tcPr>
              <w:p w14:paraId="7DB70AEB" w14:textId="77777777" w:rsidR="00CE27C2" w:rsidRPr="005C0B66" w:rsidRDefault="00CE27C2" w:rsidP="00CE27C2">
                <w:pPr>
                  <w:pStyle w:val="TableParagraph"/>
                  <w:numPr>
                    <w:ilvl w:val="0"/>
                    <w:numId w:val="22"/>
                  </w:numPr>
                  <w:jc w:val="center"/>
                  <w:rPr>
                    <w:rFonts w:ascii="Arial Narrow" w:hAnsi="Arial Narrow" w:cs="Arial"/>
                    <w:i/>
                    <w:color w:val="002060"/>
                    <w:sz w:val="18"/>
                    <w:szCs w:val="18"/>
                  </w:rPr>
                </w:pPr>
              </w:p>
            </w:tc>
            <w:tc>
              <w:tcPr>
                <w:tcW w:w="3870" w:type="dxa"/>
              </w:tcPr>
              <w:p w14:paraId="722ADD64" w14:textId="77777777" w:rsidR="00CE27C2" w:rsidRPr="005C0B66" w:rsidRDefault="00CE27C2" w:rsidP="00CE27C2">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Carry out joint field technical field visit to selected LASED III sites</w:t>
                </w:r>
              </w:p>
            </w:tc>
            <w:tc>
              <w:tcPr>
                <w:tcW w:w="990" w:type="dxa"/>
              </w:tcPr>
              <w:p w14:paraId="717C47A0" w14:textId="77777777" w:rsidR="00CE27C2" w:rsidRPr="005C0B66"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w:t>
                </w:r>
              </w:p>
            </w:tc>
            <w:tc>
              <w:tcPr>
                <w:tcW w:w="1620" w:type="dxa"/>
              </w:tcPr>
              <w:p w14:paraId="47D4C088" w14:textId="77777777" w:rsidR="00CE27C2" w:rsidRPr="005C0B66" w:rsidDel="005839DB"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July 15, 2025</w:t>
                </w:r>
              </w:p>
            </w:tc>
            <w:tc>
              <w:tcPr>
                <w:tcW w:w="3510" w:type="dxa"/>
              </w:tcPr>
              <w:p w14:paraId="3FEE1986" w14:textId="10D94913" w:rsidR="00CE27C2" w:rsidRPr="00726FA1" w:rsidRDefault="00CE27C2" w:rsidP="00CE27C2">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b/>
                    <w:bCs/>
                    <w:i/>
                    <w:iCs/>
                    <w:sz w:val="18"/>
                    <w:szCs w:val="18"/>
                  </w:rPr>
                  <w:br/>
                </w:r>
                <w:r w:rsidRPr="00726FA1">
                  <w:rPr>
                    <w:rFonts w:ascii="Arial Narrow" w:hAnsi="Arial Narrow" w:cs="Calibri"/>
                    <w:i/>
                    <w:iCs/>
                    <w:sz w:val="18"/>
                    <w:szCs w:val="18"/>
                  </w:rPr>
                  <w:t>Not Start Yet</w:t>
                </w:r>
              </w:p>
            </w:tc>
          </w:tr>
          <w:tr w:rsidR="00CE27C2" w:rsidRPr="005C0B66" w:rsidDel="005839DB" w14:paraId="3C75AE52" w14:textId="2C5605C5" w:rsidTr="005C5B6F">
            <w:trPr>
              <w:cantSplit/>
              <w:trHeight w:val="50"/>
              <w:jc w:val="center"/>
            </w:trPr>
            <w:tc>
              <w:tcPr>
                <w:tcW w:w="450" w:type="dxa"/>
              </w:tcPr>
              <w:p w14:paraId="1DA6E6B3" w14:textId="77777777" w:rsidR="00CE27C2" w:rsidRPr="005C0B66" w:rsidRDefault="00CE27C2" w:rsidP="00CE27C2">
                <w:pPr>
                  <w:pStyle w:val="TableParagraph"/>
                  <w:jc w:val="center"/>
                  <w:rPr>
                    <w:rFonts w:ascii="Arial Narrow" w:hAnsi="Arial Narrow" w:cs="Arial"/>
                    <w:i/>
                    <w:color w:val="002060"/>
                    <w:sz w:val="18"/>
                    <w:szCs w:val="18"/>
                    <w:lang w:val="fr-FR"/>
                  </w:rPr>
                </w:pPr>
              </w:p>
            </w:tc>
            <w:tc>
              <w:tcPr>
                <w:tcW w:w="445" w:type="dxa"/>
              </w:tcPr>
              <w:p w14:paraId="26ED1328" w14:textId="77777777" w:rsidR="00CE27C2" w:rsidRPr="005C0B66" w:rsidRDefault="00CE27C2" w:rsidP="00CE27C2">
                <w:pPr>
                  <w:pStyle w:val="TableParagraph"/>
                  <w:numPr>
                    <w:ilvl w:val="0"/>
                    <w:numId w:val="22"/>
                  </w:numPr>
                  <w:jc w:val="center"/>
                  <w:rPr>
                    <w:rFonts w:ascii="Arial Narrow" w:hAnsi="Arial Narrow" w:cs="Arial"/>
                    <w:i/>
                    <w:color w:val="002060"/>
                    <w:sz w:val="18"/>
                    <w:szCs w:val="18"/>
                  </w:rPr>
                </w:pPr>
              </w:p>
            </w:tc>
            <w:tc>
              <w:tcPr>
                <w:tcW w:w="3870" w:type="dxa"/>
              </w:tcPr>
              <w:p w14:paraId="7004ACDC" w14:textId="77777777" w:rsidR="00CE27C2" w:rsidRPr="005C0B66" w:rsidRDefault="00CE27C2" w:rsidP="00CE27C2">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Simplify and finalize ESF compliance monitoring and reporting format</w:t>
                </w:r>
              </w:p>
            </w:tc>
            <w:tc>
              <w:tcPr>
                <w:tcW w:w="990" w:type="dxa"/>
              </w:tcPr>
              <w:p w14:paraId="7E687120" w14:textId="77777777" w:rsidR="00CE27C2" w:rsidRPr="005C0B66"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 WB</w:t>
                </w:r>
              </w:p>
            </w:tc>
            <w:tc>
              <w:tcPr>
                <w:tcW w:w="1620" w:type="dxa"/>
              </w:tcPr>
              <w:p w14:paraId="07C8C68C" w14:textId="77777777" w:rsidR="00CE27C2" w:rsidRPr="005C0B66" w:rsidDel="005839DB"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FF0000"/>
                    <w:sz w:val="18"/>
                    <w:szCs w:val="18"/>
                  </w:rPr>
                  <w:t>June 30, 2025</w:t>
                </w:r>
              </w:p>
            </w:tc>
            <w:tc>
              <w:tcPr>
                <w:tcW w:w="3510" w:type="dxa"/>
              </w:tcPr>
              <w:p w14:paraId="7B28131B" w14:textId="0C6FBC82" w:rsidR="00CE27C2" w:rsidRPr="00726FA1" w:rsidRDefault="00CE27C2" w:rsidP="00CE27C2">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Received a final ESF compliance monitoring and reporting from Bank on</w:t>
                </w:r>
                <w:r w:rsidRPr="00726FA1">
                  <w:rPr>
                    <w:rFonts w:ascii="Arial Narrow" w:hAnsi="Arial Narrow" w:cs="Calibri"/>
                    <w:b/>
                    <w:bCs/>
                    <w:i/>
                    <w:iCs/>
                    <w:sz w:val="18"/>
                    <w:szCs w:val="18"/>
                  </w:rPr>
                  <w:t xml:space="preserve"> June 30, 2025</w:t>
                </w:r>
              </w:p>
            </w:tc>
          </w:tr>
          <w:tr w:rsidR="00CE27C2" w:rsidRPr="005C0B66" w:rsidDel="005839DB" w14:paraId="467751B7" w14:textId="4B71EA05" w:rsidTr="005C5B6F">
            <w:trPr>
              <w:cantSplit/>
              <w:trHeight w:val="50"/>
              <w:jc w:val="center"/>
            </w:trPr>
            <w:tc>
              <w:tcPr>
                <w:tcW w:w="450" w:type="dxa"/>
              </w:tcPr>
              <w:p w14:paraId="09AD41E1" w14:textId="77777777" w:rsidR="00CE27C2" w:rsidRPr="005C0B66" w:rsidRDefault="00CE27C2" w:rsidP="00CE27C2">
                <w:pPr>
                  <w:pStyle w:val="TableParagraph"/>
                  <w:jc w:val="center"/>
                  <w:rPr>
                    <w:rFonts w:ascii="Arial Narrow" w:hAnsi="Arial Narrow" w:cs="Arial"/>
                    <w:i/>
                    <w:color w:val="002060"/>
                    <w:sz w:val="18"/>
                    <w:szCs w:val="18"/>
                    <w:lang w:val="fr-FR"/>
                  </w:rPr>
                </w:pPr>
              </w:p>
            </w:tc>
            <w:tc>
              <w:tcPr>
                <w:tcW w:w="445" w:type="dxa"/>
              </w:tcPr>
              <w:p w14:paraId="56C51028" w14:textId="77777777" w:rsidR="00CE27C2" w:rsidRPr="005C0B66" w:rsidRDefault="00CE27C2" w:rsidP="00CE27C2">
                <w:pPr>
                  <w:pStyle w:val="TableParagraph"/>
                  <w:numPr>
                    <w:ilvl w:val="0"/>
                    <w:numId w:val="22"/>
                  </w:numPr>
                  <w:jc w:val="center"/>
                  <w:rPr>
                    <w:rFonts w:ascii="Arial Narrow" w:hAnsi="Arial Narrow" w:cs="Arial"/>
                    <w:i/>
                    <w:color w:val="002060"/>
                    <w:sz w:val="18"/>
                    <w:szCs w:val="18"/>
                  </w:rPr>
                </w:pPr>
              </w:p>
            </w:tc>
            <w:tc>
              <w:tcPr>
                <w:tcW w:w="3870" w:type="dxa"/>
              </w:tcPr>
              <w:p w14:paraId="6109A9F1" w14:textId="77777777" w:rsidR="00CE27C2" w:rsidRPr="005C0B66" w:rsidRDefault="00CE27C2" w:rsidP="00CE27C2">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Recruitment of one social consultant at national level</w:t>
                </w:r>
              </w:p>
            </w:tc>
            <w:tc>
              <w:tcPr>
                <w:tcW w:w="990" w:type="dxa"/>
              </w:tcPr>
              <w:p w14:paraId="4AC97378" w14:textId="77777777" w:rsidR="00CE27C2" w:rsidRPr="005C0B66"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w:t>
                </w:r>
              </w:p>
            </w:tc>
            <w:tc>
              <w:tcPr>
                <w:tcW w:w="1620" w:type="dxa"/>
              </w:tcPr>
              <w:p w14:paraId="2D5F922B" w14:textId="77777777" w:rsidR="00CE27C2" w:rsidRPr="005C0B66" w:rsidDel="005839DB" w:rsidRDefault="00CE27C2" w:rsidP="00CE27C2">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July 31, 2025</w:t>
                </w:r>
              </w:p>
            </w:tc>
            <w:tc>
              <w:tcPr>
                <w:tcW w:w="3510" w:type="dxa"/>
              </w:tcPr>
              <w:p w14:paraId="6C2B9B5A" w14:textId="5DC5E85A" w:rsidR="00CE27C2" w:rsidRPr="00726FA1" w:rsidRDefault="00CE27C2" w:rsidP="00CE27C2">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 xml:space="preserve"> Senior National Social Risk Management Consultant onboarded on </w:t>
                </w:r>
                <w:r w:rsidRPr="00726FA1">
                  <w:rPr>
                    <w:rFonts w:ascii="Arial Narrow" w:hAnsi="Arial Narrow" w:cs="Calibri"/>
                    <w:b/>
                    <w:bCs/>
                    <w:i/>
                    <w:iCs/>
                    <w:sz w:val="18"/>
                    <w:szCs w:val="18"/>
                  </w:rPr>
                  <w:t>June 16, 2025</w:t>
                </w:r>
              </w:p>
            </w:tc>
          </w:tr>
          <w:tr w:rsidR="00490BE4" w:rsidRPr="005C0B66" w:rsidDel="005839DB" w14:paraId="672AB90B" w14:textId="5FF3CE38" w:rsidTr="005C5B6F">
            <w:trPr>
              <w:cantSplit/>
              <w:trHeight w:val="50"/>
              <w:jc w:val="center"/>
            </w:trPr>
            <w:tc>
              <w:tcPr>
                <w:tcW w:w="450" w:type="dxa"/>
              </w:tcPr>
              <w:p w14:paraId="6A86A801" w14:textId="77777777" w:rsidR="00490BE4" w:rsidRPr="005C0B66" w:rsidRDefault="00490BE4" w:rsidP="006C58DF">
                <w:pPr>
                  <w:pStyle w:val="TableParagraph"/>
                  <w:jc w:val="center"/>
                  <w:rPr>
                    <w:rFonts w:ascii="Arial Narrow" w:hAnsi="Arial Narrow" w:cs="Arial"/>
                    <w:i/>
                    <w:color w:val="002060"/>
                    <w:sz w:val="18"/>
                    <w:szCs w:val="18"/>
                    <w:lang w:val="fr-FR"/>
                  </w:rPr>
                </w:pPr>
              </w:p>
            </w:tc>
            <w:tc>
              <w:tcPr>
                <w:tcW w:w="445" w:type="dxa"/>
              </w:tcPr>
              <w:p w14:paraId="4AE815FD" w14:textId="77777777" w:rsidR="00490BE4" w:rsidRPr="005C0B66" w:rsidRDefault="00490BE4" w:rsidP="006C58DF">
                <w:pPr>
                  <w:pStyle w:val="TableParagraph"/>
                  <w:numPr>
                    <w:ilvl w:val="0"/>
                    <w:numId w:val="22"/>
                  </w:numPr>
                  <w:jc w:val="center"/>
                  <w:rPr>
                    <w:rFonts w:ascii="Arial Narrow" w:hAnsi="Arial Narrow" w:cs="Arial"/>
                    <w:i/>
                    <w:color w:val="002060"/>
                    <w:sz w:val="18"/>
                    <w:szCs w:val="18"/>
                  </w:rPr>
                </w:pPr>
              </w:p>
            </w:tc>
            <w:tc>
              <w:tcPr>
                <w:tcW w:w="3870" w:type="dxa"/>
              </w:tcPr>
              <w:p w14:paraId="44A06CC4" w14:textId="77777777" w:rsidR="00490BE4" w:rsidRPr="005C0B66" w:rsidRDefault="00490BE4" w:rsidP="006C58DF">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Finalize all remaining ESMPs</w:t>
                </w:r>
              </w:p>
            </w:tc>
            <w:tc>
              <w:tcPr>
                <w:tcW w:w="990" w:type="dxa"/>
              </w:tcPr>
              <w:p w14:paraId="59797D95" w14:textId="77777777" w:rsidR="00490BE4" w:rsidRPr="005C0B66" w:rsidRDefault="00490BE4" w:rsidP="006C58DF">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w:t>
                </w:r>
              </w:p>
            </w:tc>
            <w:tc>
              <w:tcPr>
                <w:tcW w:w="1620" w:type="dxa"/>
              </w:tcPr>
              <w:p w14:paraId="24D3A9ED" w14:textId="77777777" w:rsidR="00490BE4" w:rsidRPr="005C0B66" w:rsidDel="005839DB" w:rsidRDefault="00490BE4" w:rsidP="006C58DF">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July 31, 2025</w:t>
                </w:r>
              </w:p>
            </w:tc>
            <w:tc>
              <w:tcPr>
                <w:tcW w:w="3510" w:type="dxa"/>
              </w:tcPr>
              <w:p w14:paraId="273B245E" w14:textId="01C7DE76" w:rsidR="00490BE4" w:rsidRPr="00726FA1" w:rsidRDefault="00726FA1" w:rsidP="00726FA1">
                <w:pPr>
                  <w:jc w:val="left"/>
                  <w:rPr>
                    <w:rFonts w:ascii="Arial Narrow" w:hAnsi="Arial Narrow" w:cs="Calibri"/>
                    <w:b/>
                    <w:bCs/>
                    <w:i/>
                    <w:iCs/>
                    <w:sz w:val="18"/>
                    <w:szCs w:val="18"/>
                  </w:rPr>
                </w:pPr>
                <w:r w:rsidRPr="00726FA1">
                  <w:rPr>
                    <w:rFonts w:ascii="Arial Narrow" w:hAnsi="Arial Narrow" w:cs="Calibri"/>
                    <w:b/>
                    <w:bCs/>
                    <w:i/>
                    <w:iCs/>
                    <w:sz w:val="18"/>
                    <w:szCs w:val="18"/>
                  </w:rPr>
                  <w:t>Ongoing</w:t>
                </w:r>
                <w:r w:rsidRPr="00726FA1">
                  <w:rPr>
                    <w:rFonts w:ascii="Arial Narrow" w:hAnsi="Arial Narrow" w:cs="Calibri"/>
                    <w:b/>
                    <w:bCs/>
                    <w:i/>
                    <w:iCs/>
                    <w:sz w:val="18"/>
                    <w:szCs w:val="18"/>
                  </w:rPr>
                  <w:br/>
                </w:r>
                <w:r w:rsidRPr="00726FA1">
                  <w:rPr>
                    <w:rFonts w:ascii="Arial Narrow" w:hAnsi="Arial Narrow" w:cs="Calibri"/>
                    <w:i/>
                    <w:iCs/>
                    <w:sz w:val="18"/>
                    <w:szCs w:val="18"/>
                  </w:rPr>
                  <w:t>1.</w:t>
                </w:r>
                <w:r w:rsidRPr="00726FA1">
                  <w:rPr>
                    <w:rFonts w:ascii="Arial Narrow" w:hAnsi="Arial Narrow" w:cs="Calibri"/>
                    <w:b/>
                    <w:bCs/>
                    <w:i/>
                    <w:iCs/>
                    <w:sz w:val="18"/>
                    <w:szCs w:val="18"/>
                  </w:rPr>
                  <w:t xml:space="preserve"> ESMP Cluster #1</w:t>
                </w:r>
                <w:r w:rsidRPr="00726FA1">
                  <w:rPr>
                    <w:rFonts w:ascii="Arial Narrow" w:hAnsi="Arial Narrow" w:cs="Calibri"/>
                    <w:i/>
                    <w:iCs/>
                    <w:sz w:val="18"/>
                    <w:szCs w:val="18"/>
                  </w:rPr>
                  <w:t xml:space="preserve"> was submitted to WB on</w:t>
                </w:r>
                <w:r w:rsidRPr="00726FA1">
                  <w:rPr>
                    <w:rFonts w:ascii="Arial Narrow" w:hAnsi="Arial Narrow" w:cs="Calibri"/>
                    <w:b/>
                    <w:bCs/>
                    <w:i/>
                    <w:iCs/>
                    <w:sz w:val="18"/>
                    <w:szCs w:val="18"/>
                    <w:u w:val="single"/>
                  </w:rPr>
                  <w:t xml:space="preserve"> July 10, 2025 </w:t>
                </w:r>
                <w:r w:rsidRPr="00726FA1">
                  <w:rPr>
                    <w:rFonts w:ascii="Arial Narrow" w:hAnsi="Arial Narrow" w:cs="Calibri"/>
                    <w:i/>
                    <w:iCs/>
                    <w:sz w:val="18"/>
                    <w:szCs w:val="18"/>
                  </w:rPr>
                  <w:t>(9 ICs: Pa Khlaer, Rovieng, Srae Chis, Pun Chea, Ou Kak, Rumpoat, Le, Sala, and Rak).</w:t>
                </w:r>
                <w:r w:rsidRPr="00726FA1">
                  <w:rPr>
                    <w:rFonts w:ascii="Arial Narrow" w:hAnsi="Arial Narrow" w:cs="Calibri"/>
                    <w:i/>
                    <w:iCs/>
                    <w:sz w:val="18"/>
                    <w:szCs w:val="18"/>
                  </w:rPr>
                  <w:br/>
                  <w:t xml:space="preserve">2. </w:t>
                </w:r>
                <w:r w:rsidRPr="00726FA1">
                  <w:rPr>
                    <w:rFonts w:ascii="Arial Narrow" w:hAnsi="Arial Narrow" w:cs="Calibri"/>
                    <w:b/>
                    <w:bCs/>
                    <w:i/>
                    <w:iCs/>
                    <w:sz w:val="18"/>
                    <w:szCs w:val="18"/>
                  </w:rPr>
                  <w:t>ESMP Cluster #2</w:t>
                </w:r>
                <w:r w:rsidRPr="00726FA1">
                  <w:rPr>
                    <w:rFonts w:ascii="Arial Narrow" w:hAnsi="Arial Narrow" w:cs="Calibri"/>
                    <w:i/>
                    <w:iCs/>
                    <w:sz w:val="18"/>
                    <w:szCs w:val="18"/>
                  </w:rPr>
                  <w:t xml:space="preserve"> was submitted to WB on </w:t>
                </w:r>
                <w:r w:rsidRPr="00726FA1">
                  <w:rPr>
                    <w:rFonts w:ascii="Arial Narrow" w:hAnsi="Arial Narrow" w:cs="Calibri"/>
                    <w:b/>
                    <w:bCs/>
                    <w:i/>
                    <w:iCs/>
                    <w:sz w:val="18"/>
                    <w:szCs w:val="18"/>
                    <w:u w:val="single"/>
                  </w:rPr>
                  <w:t>July 15, 2025</w:t>
                </w:r>
                <w:r w:rsidRPr="00726FA1">
                  <w:rPr>
                    <w:rFonts w:ascii="Arial Narrow" w:hAnsi="Arial Narrow" w:cs="Calibri"/>
                    <w:i/>
                    <w:iCs/>
                    <w:sz w:val="18"/>
                    <w:szCs w:val="18"/>
                  </w:rPr>
                  <w:t xml:space="preserve"> (9 TICs: La En, Ka Lorng, Ka Tieng, Ka Chanh, La Lai, Srae Khtum, Ou Rona, Hkati, and Pu Trom).</w:t>
                </w:r>
              </w:p>
            </w:tc>
          </w:tr>
          <w:tr w:rsidR="00726FA1" w:rsidRPr="005C0B66" w:rsidDel="005839DB" w14:paraId="10AC4D93" w14:textId="22EF04D0" w:rsidTr="00C17D29">
            <w:trPr>
              <w:cantSplit/>
              <w:trHeight w:val="50"/>
              <w:jc w:val="center"/>
            </w:trPr>
            <w:tc>
              <w:tcPr>
                <w:tcW w:w="450" w:type="dxa"/>
              </w:tcPr>
              <w:p w14:paraId="6D09D3EE"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2D1431BF"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7AC52F98" w14:textId="77777777" w:rsidR="00726FA1" w:rsidRPr="005C0B66" w:rsidRDefault="00726FA1" w:rsidP="00726FA1">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Provide orientation training to contractors on OHS, CHS, LMP, and GRM</w:t>
                </w:r>
              </w:p>
            </w:tc>
            <w:tc>
              <w:tcPr>
                <w:tcW w:w="990" w:type="dxa"/>
              </w:tcPr>
              <w:p w14:paraId="79BFD7CC" w14:textId="77777777" w:rsidR="00726FA1" w:rsidRPr="005C0B66" w:rsidRDefault="00726FA1" w:rsidP="00726FA1">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w:t>
                </w:r>
              </w:p>
            </w:tc>
            <w:tc>
              <w:tcPr>
                <w:tcW w:w="1620" w:type="dxa"/>
              </w:tcPr>
              <w:p w14:paraId="4FC6976F" w14:textId="77777777" w:rsidR="00726FA1" w:rsidRPr="005C0B66" w:rsidDel="005839DB" w:rsidRDefault="00726FA1" w:rsidP="00726FA1">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Prior to start construction</w:t>
                </w:r>
              </w:p>
            </w:tc>
            <w:tc>
              <w:tcPr>
                <w:tcW w:w="3510" w:type="dxa"/>
                <w:vAlign w:val="center"/>
              </w:tcPr>
              <w:p w14:paraId="46987129" w14:textId="667E2117"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i/>
                    <w:iCs/>
                    <w:sz w:val="18"/>
                    <w:szCs w:val="18"/>
                  </w:rPr>
                  <w:br/>
                  <w:t xml:space="preserve">1. On June 5, 2025, provide orientation training to contractors, Taing Chheng Oing (W-8) and NPC (W-9) </w:t>
                </w:r>
                <w:r w:rsidRPr="00726FA1">
                  <w:rPr>
                    <w:rFonts w:ascii="Arial Narrow" w:hAnsi="Arial Narrow" w:cs="Calibri"/>
                    <w:b/>
                    <w:bCs/>
                    <w:i/>
                    <w:iCs/>
                    <w:sz w:val="18"/>
                    <w:szCs w:val="18"/>
                  </w:rPr>
                  <w:t>on June 5, 2025.</w:t>
                </w:r>
              </w:p>
            </w:tc>
          </w:tr>
          <w:tr w:rsidR="00726FA1" w:rsidRPr="005C0B66" w14:paraId="09EE7773" w14:textId="613A0450" w:rsidTr="005C5B6F">
            <w:trPr>
              <w:cantSplit/>
              <w:trHeight w:val="50"/>
              <w:jc w:val="center"/>
            </w:trPr>
            <w:tc>
              <w:tcPr>
                <w:tcW w:w="450" w:type="dxa"/>
              </w:tcPr>
              <w:p w14:paraId="3D28C87C"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60A00CD8"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7719A577" w14:textId="77777777" w:rsidR="00726FA1" w:rsidRPr="005C0B66" w:rsidRDefault="00726FA1" w:rsidP="00726FA1">
                <w:pPr>
                  <w:pStyle w:val="TableParagraph"/>
                  <w:ind w:right="95"/>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Submit compliance monitoring report using format agreed for the next ISM</w:t>
                </w:r>
              </w:p>
            </w:tc>
            <w:tc>
              <w:tcPr>
                <w:tcW w:w="990" w:type="dxa"/>
              </w:tcPr>
              <w:p w14:paraId="2DEDAEC2" w14:textId="77777777" w:rsidR="00726FA1" w:rsidRPr="005C0B66" w:rsidRDefault="00726FA1" w:rsidP="00726FA1">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ML</w:t>
                </w:r>
              </w:p>
            </w:tc>
            <w:tc>
              <w:tcPr>
                <w:tcW w:w="1620" w:type="dxa"/>
              </w:tcPr>
              <w:p w14:paraId="12560AF1" w14:textId="77777777" w:rsidR="00726FA1" w:rsidRPr="005C0B66" w:rsidRDefault="00726FA1" w:rsidP="00726FA1">
                <w:pPr>
                  <w:pStyle w:val="TableParagraph"/>
                  <w:jc w:val="left"/>
                  <w:rPr>
                    <w:rFonts w:ascii="Arial Narrow" w:eastAsia="Arial" w:hAnsi="Arial Narrow" w:cs="Arial"/>
                    <w:color w:val="002060"/>
                    <w:sz w:val="18"/>
                    <w:szCs w:val="18"/>
                  </w:rPr>
                </w:pPr>
                <w:r w:rsidRPr="005C0B66">
                  <w:rPr>
                    <w:rFonts w:ascii="Arial Narrow" w:eastAsia="Arial" w:hAnsi="Arial Narrow" w:cs="Arial"/>
                    <w:i/>
                    <w:color w:val="002060"/>
                    <w:sz w:val="18"/>
                    <w:szCs w:val="18"/>
                  </w:rPr>
                  <w:t>October 31, 2025</w:t>
                </w:r>
              </w:p>
            </w:tc>
            <w:tc>
              <w:tcPr>
                <w:tcW w:w="3510" w:type="dxa"/>
              </w:tcPr>
              <w:p w14:paraId="09C469C7" w14:textId="0FC85BA1"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b/>
                    <w:bCs/>
                    <w:i/>
                    <w:iCs/>
                    <w:sz w:val="18"/>
                    <w:szCs w:val="18"/>
                  </w:rPr>
                  <w:br/>
                </w:r>
                <w:r w:rsidRPr="00726FA1">
                  <w:rPr>
                    <w:rFonts w:ascii="Arial Narrow" w:hAnsi="Arial Narrow" w:cs="Calibri"/>
                    <w:i/>
                    <w:iCs/>
                    <w:sz w:val="18"/>
                    <w:szCs w:val="18"/>
                  </w:rPr>
                  <w:t>Not Start Yet</w:t>
                </w:r>
              </w:p>
            </w:tc>
          </w:tr>
          <w:tr w:rsidR="00490BE4" w:rsidRPr="005C0B66" w14:paraId="15FD3D0C" w14:textId="4F1A9C4F" w:rsidTr="005C5B6F">
            <w:trPr>
              <w:cantSplit/>
              <w:trHeight w:val="48"/>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1C693D96" w14:textId="77777777" w:rsidR="00490BE4" w:rsidRPr="005C0B66" w:rsidRDefault="00490BE4" w:rsidP="006C58DF">
                <w:pPr>
                  <w:pStyle w:val="TableParagraph"/>
                  <w:ind w:left="117"/>
                  <w:jc w:val="center"/>
                  <w:rPr>
                    <w:rFonts w:ascii="Arial Narrow" w:hAnsi="Arial Narrow" w:cs="Arial"/>
                    <w:i/>
                    <w:color w:val="002060"/>
                    <w:sz w:val="18"/>
                    <w:szCs w:val="18"/>
                  </w:rPr>
                </w:pPr>
              </w:p>
            </w:tc>
            <w:tc>
              <w:tcPr>
                <w:tcW w:w="445" w:type="dxa"/>
                <w:tcBorders>
                  <w:top w:val="single" w:sz="4" w:space="0" w:color="auto"/>
                  <w:left w:val="nil"/>
                  <w:bottom w:val="single" w:sz="4" w:space="0" w:color="auto"/>
                  <w:right w:val="nil"/>
                </w:tcBorders>
                <w:shd w:val="clear" w:color="auto" w:fill="E2EFD9" w:themeFill="accent6" w:themeFillTint="33"/>
              </w:tcPr>
              <w:p w14:paraId="0C6C6FEC" w14:textId="77777777" w:rsidR="00490BE4" w:rsidRPr="005C0B66" w:rsidRDefault="00490BE4" w:rsidP="006C58DF">
                <w:pPr>
                  <w:pStyle w:val="TableParagraph"/>
                  <w:ind w:left="360"/>
                  <w:jc w:val="center"/>
                  <w:rPr>
                    <w:rFonts w:ascii="Arial Narrow" w:hAnsi="Arial Narrow" w:cs="Arial"/>
                    <w:i/>
                    <w:color w:val="002060"/>
                    <w:sz w:val="18"/>
                    <w:szCs w:val="18"/>
                  </w:rPr>
                </w:pPr>
              </w:p>
            </w:tc>
            <w:tc>
              <w:tcPr>
                <w:tcW w:w="3870" w:type="dxa"/>
                <w:tcBorders>
                  <w:top w:val="single" w:sz="4" w:space="0" w:color="auto"/>
                  <w:left w:val="nil"/>
                  <w:bottom w:val="single" w:sz="4" w:space="0" w:color="auto"/>
                  <w:right w:val="nil"/>
                </w:tcBorders>
                <w:shd w:val="clear" w:color="auto" w:fill="E2EFD9" w:themeFill="accent6" w:themeFillTint="33"/>
              </w:tcPr>
              <w:p w14:paraId="370E6EB3" w14:textId="77777777" w:rsidR="00490BE4" w:rsidRPr="005C0B66" w:rsidRDefault="00490BE4" w:rsidP="006C58DF">
                <w:pPr>
                  <w:pStyle w:val="TableParagraph"/>
                  <w:ind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 xml:space="preserve">Communications and outreach [the below action require approval required by PC, Ag Director, Bank’s NOL on the concept note – depending on budget approval with MEF and Bank’s NOL] </w:t>
                </w:r>
              </w:p>
            </w:tc>
            <w:tc>
              <w:tcPr>
                <w:tcW w:w="990" w:type="dxa"/>
                <w:tcBorders>
                  <w:top w:val="single" w:sz="4" w:space="0" w:color="auto"/>
                  <w:left w:val="nil"/>
                  <w:bottom w:val="single" w:sz="4" w:space="0" w:color="auto"/>
                  <w:right w:val="nil"/>
                </w:tcBorders>
                <w:shd w:val="clear" w:color="auto" w:fill="E2EFD9" w:themeFill="accent6" w:themeFillTint="33"/>
              </w:tcPr>
              <w:p w14:paraId="3FB9AB2F" w14:textId="77777777" w:rsidR="00490BE4" w:rsidRPr="005C0B66" w:rsidRDefault="00490BE4" w:rsidP="006C58DF">
                <w:pPr>
                  <w:pStyle w:val="TableParagraph"/>
                  <w:ind w:left="80" w:right="90" w:firstLine="5"/>
                  <w:jc w:val="left"/>
                  <w:rPr>
                    <w:rFonts w:ascii="Arial Narrow" w:hAnsi="Arial Narrow" w:cs="Arial"/>
                    <w:i/>
                    <w:color w:val="002060"/>
                    <w:sz w:val="18"/>
                    <w:szCs w:val="18"/>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50E901F7" w14:textId="77777777" w:rsidR="00490BE4" w:rsidRPr="005C0B66" w:rsidRDefault="00490BE4" w:rsidP="006C58DF">
                <w:pPr>
                  <w:pStyle w:val="TableParagraph"/>
                  <w:ind w:left="93"/>
                  <w:jc w:val="left"/>
                  <w:rPr>
                    <w:rFonts w:ascii="Arial Narrow" w:hAnsi="Arial Narrow" w:cs="Arial"/>
                    <w:i/>
                    <w:color w:val="002060"/>
                    <w:sz w:val="18"/>
                    <w:szCs w:val="18"/>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4AEB5233" w14:textId="77777777" w:rsidR="00490BE4" w:rsidRPr="00726FA1" w:rsidRDefault="00490BE4" w:rsidP="006C58DF">
                <w:pPr>
                  <w:pStyle w:val="TableParagraph"/>
                  <w:ind w:left="93"/>
                  <w:jc w:val="left"/>
                  <w:rPr>
                    <w:rFonts w:ascii="Arial Narrow" w:hAnsi="Arial Narrow" w:cs="Arial"/>
                    <w:i/>
                    <w:sz w:val="18"/>
                    <w:szCs w:val="18"/>
                  </w:rPr>
                </w:pPr>
              </w:p>
            </w:tc>
          </w:tr>
          <w:tr w:rsidR="00726FA1" w:rsidRPr="005C0B66" w14:paraId="34AB259A" w14:textId="40BD3DA7" w:rsidTr="005C5B6F">
            <w:trPr>
              <w:cantSplit/>
              <w:trHeight w:val="259"/>
              <w:jc w:val="center"/>
            </w:trPr>
            <w:tc>
              <w:tcPr>
                <w:tcW w:w="450" w:type="dxa"/>
              </w:tcPr>
              <w:p w14:paraId="2F1BA072" w14:textId="77777777" w:rsidR="00726FA1" w:rsidRPr="005C0B66" w:rsidRDefault="00726FA1" w:rsidP="00726FA1">
                <w:pPr>
                  <w:pStyle w:val="TableParagraph"/>
                  <w:jc w:val="center"/>
                  <w:rPr>
                    <w:rFonts w:ascii="Arial Narrow" w:hAnsi="Arial Narrow" w:cs="Arial"/>
                    <w:i/>
                    <w:color w:val="002060"/>
                    <w:sz w:val="18"/>
                    <w:szCs w:val="18"/>
                  </w:rPr>
                </w:pPr>
              </w:p>
            </w:tc>
            <w:tc>
              <w:tcPr>
                <w:tcW w:w="445" w:type="dxa"/>
              </w:tcPr>
              <w:p w14:paraId="51E6F9E6"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250DC725"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Continue producing and disseminating audio messages on project support to TLRs in target communes to build their confidence and support livelihood activities. </w:t>
                </w:r>
              </w:p>
            </w:tc>
            <w:tc>
              <w:tcPr>
                <w:tcW w:w="990" w:type="dxa"/>
              </w:tcPr>
              <w:p w14:paraId="1C9DA113"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66390614"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On-going</w:t>
                </w:r>
              </w:p>
            </w:tc>
            <w:tc>
              <w:tcPr>
                <w:tcW w:w="3510" w:type="dxa"/>
              </w:tcPr>
              <w:p w14:paraId="36F30251" w14:textId="533ABCBB"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i/>
                    <w:iCs/>
                    <w:sz w:val="18"/>
                    <w:szCs w:val="18"/>
                  </w:rPr>
                  <w:br/>
                  <w:t xml:space="preserve">Under the preparation stage, the project initiated the production and dissemination of audio messages to support TLRs in the target communes, aiming to build their confidence and promote their participation in livelihood activities. </w:t>
                </w:r>
                <w:r w:rsidRPr="00726FA1">
                  <w:rPr>
                    <w:rFonts w:ascii="Arial Narrow" w:hAnsi="Arial Narrow" w:cs="Calibri"/>
                    <w:i/>
                    <w:iCs/>
                    <w:sz w:val="18"/>
                    <w:szCs w:val="18"/>
                  </w:rPr>
                  <w:br/>
                  <w:t>Note: Since early 2023, these audio messages have been developed and shared with all target SLCs to facilitate TLR registration and selection. Moving forward, the project team will continue these efforts to further enhance TLRs’ confidence and encourage their active involvement in livelihood initiatives.</w:t>
                </w:r>
              </w:p>
            </w:tc>
          </w:tr>
          <w:tr w:rsidR="00726FA1" w:rsidRPr="005C0B66" w14:paraId="295128D3" w14:textId="23AC9E51" w:rsidTr="005C5B6F">
            <w:trPr>
              <w:cantSplit/>
              <w:trHeight w:val="259"/>
              <w:jc w:val="center"/>
            </w:trPr>
            <w:tc>
              <w:tcPr>
                <w:tcW w:w="450" w:type="dxa"/>
              </w:tcPr>
              <w:p w14:paraId="24CE53D9"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1A736993"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58A5F9A7"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Engaging stories for important events e.g. lucky draw events, high-profile visits to project sites, national/regional workshops, and annual reflection workshops</w:t>
                </w:r>
              </w:p>
            </w:tc>
            <w:tc>
              <w:tcPr>
                <w:tcW w:w="990" w:type="dxa"/>
              </w:tcPr>
              <w:p w14:paraId="72675FEB"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02D7BBED"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On-going</w:t>
                </w:r>
              </w:p>
            </w:tc>
            <w:tc>
              <w:tcPr>
                <w:tcW w:w="3510" w:type="dxa"/>
              </w:tcPr>
              <w:p w14:paraId="30424871" w14:textId="0F673272"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i/>
                    <w:iCs/>
                    <w:sz w:val="18"/>
                    <w:szCs w:val="18"/>
                  </w:rPr>
                  <w:br/>
                  <w:t>Under the preparation stage of new initial content and storylines for major project events, including lucky draws, distinguished visits, national/regional workshops, and annual review sessions.</w:t>
                </w:r>
              </w:p>
            </w:tc>
          </w:tr>
          <w:tr w:rsidR="00726FA1" w:rsidRPr="005C0B66" w14:paraId="31C70798" w14:textId="79E1E7AC" w:rsidTr="005C5B6F">
            <w:trPr>
              <w:cantSplit/>
              <w:trHeight w:val="259"/>
              <w:jc w:val="center"/>
            </w:trPr>
            <w:tc>
              <w:tcPr>
                <w:tcW w:w="450" w:type="dxa"/>
              </w:tcPr>
              <w:p w14:paraId="2997E333"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42F3DD04"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2072B2DA"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Produce up to 4 videos/month - featuring the consolidation of achievements of LASED III and CSLICP. The videos should include English subtitles.</w:t>
                </w:r>
              </w:p>
            </w:tc>
            <w:tc>
              <w:tcPr>
                <w:tcW w:w="990" w:type="dxa"/>
              </w:tcPr>
              <w:p w14:paraId="6B442B36"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 CSLICP</w:t>
                </w:r>
              </w:p>
            </w:tc>
            <w:tc>
              <w:tcPr>
                <w:tcW w:w="1620" w:type="dxa"/>
              </w:tcPr>
              <w:p w14:paraId="313AA48A"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On-going</w:t>
                </w:r>
              </w:p>
            </w:tc>
            <w:tc>
              <w:tcPr>
                <w:tcW w:w="3510" w:type="dxa"/>
              </w:tcPr>
              <w:p w14:paraId="6A819C68" w14:textId="0506F118"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i/>
                    <w:iCs/>
                    <w:sz w:val="18"/>
                    <w:szCs w:val="18"/>
                  </w:rPr>
                  <w:br/>
                  <w:t>ML: Production of the videos for July are in process</w:t>
                </w:r>
                <w:r w:rsidRPr="00726FA1">
                  <w:rPr>
                    <w:rFonts w:ascii="Arial Narrow" w:hAnsi="Arial Narrow" w:cs="Calibri"/>
                    <w:i/>
                    <w:iCs/>
                    <w:sz w:val="18"/>
                    <w:szCs w:val="18"/>
                  </w:rPr>
                  <w:br/>
                  <w:t>MA: One video is being produced and expected to finish on July 30, 2025.</w:t>
                </w:r>
              </w:p>
            </w:tc>
          </w:tr>
          <w:tr w:rsidR="00726FA1" w:rsidRPr="005C0B66" w14:paraId="7D4FE98C" w14:textId="095A236B" w:rsidTr="005C5B6F">
            <w:trPr>
              <w:cantSplit/>
              <w:trHeight w:val="259"/>
              <w:jc w:val="center"/>
            </w:trPr>
            <w:tc>
              <w:tcPr>
                <w:tcW w:w="450" w:type="dxa"/>
              </w:tcPr>
              <w:p w14:paraId="3B7B144E"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7BC6D61D"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16111850"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Organize Community Outreach events/Open Houses in targeted sites/communities to raise awareness and address any concerns raised by LRs/ICLT and TIC. Prioritized sites include Stung Treng (STG), Kg Thom (KPT), and Battambang (BAT). </w:t>
                </w:r>
              </w:p>
            </w:tc>
            <w:tc>
              <w:tcPr>
                <w:tcW w:w="990" w:type="dxa"/>
              </w:tcPr>
              <w:p w14:paraId="28DE7F9E"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7AD29FF8"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FF0000"/>
                    <w:sz w:val="18"/>
                    <w:szCs w:val="18"/>
                  </w:rPr>
                  <w:t>June 2025</w:t>
                </w:r>
              </w:p>
            </w:tc>
            <w:tc>
              <w:tcPr>
                <w:tcW w:w="3510" w:type="dxa"/>
              </w:tcPr>
              <w:p w14:paraId="620D66FB" w14:textId="765BE99A"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Partially completed.</w:t>
                </w:r>
                <w:r w:rsidRPr="00726FA1">
                  <w:rPr>
                    <w:rFonts w:ascii="Arial Narrow" w:hAnsi="Arial Narrow" w:cs="Calibri"/>
                    <w:i/>
                    <w:iCs/>
                    <w:sz w:val="18"/>
                    <w:szCs w:val="18"/>
                  </w:rPr>
                  <w:br/>
                  <w:t xml:space="preserve">One outreach campaign in STG completed on June 27. The outreach campaigns in KPT is planned for July and in BAT in August. </w:t>
                </w:r>
              </w:p>
            </w:tc>
          </w:tr>
          <w:tr w:rsidR="00726FA1" w:rsidRPr="005C0B66" w14:paraId="2D5EAF22" w14:textId="3734A458" w:rsidTr="005C5B6F">
            <w:trPr>
              <w:cantSplit/>
              <w:trHeight w:val="259"/>
              <w:jc w:val="center"/>
            </w:trPr>
            <w:tc>
              <w:tcPr>
                <w:tcW w:w="450" w:type="dxa"/>
              </w:tcPr>
              <w:p w14:paraId="7DBF94D2"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39BD2AF5"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2925DDC9"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Create Systematic Community Telegram Groups for sharing project activities, as well as good practices, success stories, and more for land recipients in STG and KPT </w:t>
                </w:r>
              </w:p>
            </w:tc>
            <w:tc>
              <w:tcPr>
                <w:tcW w:w="990" w:type="dxa"/>
              </w:tcPr>
              <w:p w14:paraId="2CBA2743"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7C80F480"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June 30, 2025</w:t>
                </w:r>
              </w:p>
              <w:p w14:paraId="7A30D76B" w14:textId="77777777" w:rsidR="00726FA1" w:rsidRPr="005C0B66" w:rsidRDefault="00726FA1" w:rsidP="00726FA1">
                <w:pPr>
                  <w:pStyle w:val="TableParagraph"/>
                  <w:jc w:val="left"/>
                  <w:rPr>
                    <w:rFonts w:ascii="Arial Narrow" w:eastAsia="Arial" w:hAnsi="Arial Narrow" w:cs="Arial"/>
                    <w:i/>
                    <w:color w:val="0070C0"/>
                    <w:sz w:val="18"/>
                    <w:szCs w:val="18"/>
                  </w:rPr>
                </w:pPr>
                <w:r w:rsidRPr="005C0B66">
                  <w:rPr>
                    <w:rFonts w:ascii="Arial Narrow" w:eastAsia="Arial" w:hAnsi="Arial Narrow" w:cs="Arial"/>
                    <w:i/>
                    <w:color w:val="0070C0"/>
                    <w:sz w:val="18"/>
                    <w:szCs w:val="18"/>
                  </w:rPr>
                  <w:t>Completed</w:t>
                </w:r>
              </w:p>
              <w:p w14:paraId="3EC52D11"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70C0"/>
                    <w:sz w:val="18"/>
                    <w:szCs w:val="18"/>
                  </w:rPr>
                  <w:t xml:space="preserve">June 2025 (Links to Telegram Groups in Annex 4) </w:t>
                </w:r>
              </w:p>
            </w:tc>
            <w:tc>
              <w:tcPr>
                <w:tcW w:w="3510" w:type="dxa"/>
              </w:tcPr>
              <w:p w14:paraId="799192CA" w14:textId="3F1DA884"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Completed.</w:t>
                </w:r>
                <w:r w:rsidRPr="00726FA1">
                  <w:rPr>
                    <w:rFonts w:ascii="Arial Narrow" w:hAnsi="Arial Narrow" w:cs="Calibri"/>
                    <w:i/>
                    <w:iCs/>
                    <w:sz w:val="18"/>
                    <w:szCs w:val="18"/>
                  </w:rPr>
                  <w:br/>
                  <w:t>Date of creation of the community telegram groups started in STG and KPT in June 2025 in annex 4 of the aide-memoire</w:t>
                </w:r>
              </w:p>
            </w:tc>
          </w:tr>
          <w:tr w:rsidR="00726FA1" w:rsidRPr="005C0B66" w14:paraId="152BCEE5" w14:textId="60B952E1" w:rsidTr="005C5B6F">
            <w:trPr>
              <w:cantSplit/>
              <w:trHeight w:val="259"/>
              <w:jc w:val="center"/>
            </w:trPr>
            <w:tc>
              <w:tcPr>
                <w:tcW w:w="450" w:type="dxa"/>
              </w:tcPr>
              <w:p w14:paraId="2471698B"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2DEACA32"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235BABB2"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The World Bank External Affairs Officer and LASED III Communications Consultant will coach and provide guidance to the Communications team at MAFF on video productions. This task will begin in June 2025</w:t>
                </w:r>
              </w:p>
            </w:tc>
            <w:tc>
              <w:tcPr>
                <w:tcW w:w="990" w:type="dxa"/>
              </w:tcPr>
              <w:p w14:paraId="0ED682BD"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5662538B"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On-going</w:t>
                </w:r>
              </w:p>
            </w:tc>
            <w:tc>
              <w:tcPr>
                <w:tcW w:w="3510" w:type="dxa"/>
              </w:tcPr>
              <w:p w14:paraId="40AD798D" w14:textId="6FD69542"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i/>
                    <w:iCs/>
                    <w:sz w:val="18"/>
                    <w:szCs w:val="18"/>
                  </w:rPr>
                  <w:br/>
                  <w:t xml:space="preserve">Provided coaching to the MAFF Video Production Team. Additional coaching is needed to improve their skills. </w:t>
                </w:r>
              </w:p>
            </w:tc>
          </w:tr>
          <w:tr w:rsidR="00726FA1" w:rsidRPr="005C0B66" w14:paraId="5F26305C" w14:textId="5A1CDAB5" w:rsidTr="005C5B6F">
            <w:trPr>
              <w:cantSplit/>
              <w:trHeight w:val="259"/>
              <w:jc w:val="center"/>
            </w:trPr>
            <w:tc>
              <w:tcPr>
                <w:tcW w:w="450" w:type="dxa"/>
              </w:tcPr>
              <w:p w14:paraId="4CACE109"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1F41F8CD"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40F2A4D8"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Organize study tours for potential LRs to visit successful farms. A small group of LRs in Prasnoeb, Kg Chhnang, will learn from the Ta Sey Agricultural Cooperative in Battambang province.</w:t>
                </w:r>
              </w:p>
            </w:tc>
            <w:tc>
              <w:tcPr>
                <w:tcW w:w="990" w:type="dxa"/>
              </w:tcPr>
              <w:p w14:paraId="37AABA2D"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2BB523AB"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September 2025</w:t>
                </w:r>
              </w:p>
            </w:tc>
            <w:tc>
              <w:tcPr>
                <w:tcW w:w="3510" w:type="dxa"/>
              </w:tcPr>
              <w:p w14:paraId="1FFF2C58" w14:textId="162905DB"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MA: CAM GREAT (IFFS) is planning to invite the farmers from Prasnoeb, Kampong Chhnang province, to visit the success farm in Battambang province in September 2025.</w:t>
                </w:r>
              </w:p>
            </w:tc>
          </w:tr>
          <w:tr w:rsidR="00726FA1" w:rsidRPr="005C0B66" w14:paraId="1D7DAF09" w14:textId="1B54F69A" w:rsidTr="005C5B6F">
            <w:trPr>
              <w:cantSplit/>
              <w:trHeight w:val="50"/>
              <w:jc w:val="center"/>
            </w:trPr>
            <w:tc>
              <w:tcPr>
                <w:tcW w:w="450" w:type="dxa"/>
              </w:tcPr>
              <w:p w14:paraId="571A2013"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204D4CE6"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508BDEC8"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Update the project fact sheet relevant to TIC, ICLT, and SLC processes and distribute it to the target audience.</w:t>
                </w:r>
              </w:p>
            </w:tc>
            <w:tc>
              <w:tcPr>
                <w:tcW w:w="990" w:type="dxa"/>
              </w:tcPr>
              <w:p w14:paraId="20EE8696"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79ADD97E"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September 2025</w:t>
                </w:r>
              </w:p>
            </w:tc>
            <w:tc>
              <w:tcPr>
                <w:tcW w:w="3510" w:type="dxa"/>
              </w:tcPr>
              <w:p w14:paraId="25852220" w14:textId="3ED26638"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Not yet started</w:t>
                </w:r>
              </w:p>
            </w:tc>
          </w:tr>
          <w:tr w:rsidR="00726FA1" w:rsidRPr="005C0B66" w14:paraId="4B75B931" w14:textId="7F7AF798" w:rsidTr="005C5B6F">
            <w:trPr>
              <w:cantSplit/>
              <w:trHeight w:val="50"/>
              <w:jc w:val="center"/>
            </w:trPr>
            <w:tc>
              <w:tcPr>
                <w:tcW w:w="450" w:type="dxa"/>
              </w:tcPr>
              <w:p w14:paraId="79B0B446"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0B00D0A0"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395052E2"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Design and print banners to post on old billboards at LASED II sites </w:t>
                </w:r>
              </w:p>
            </w:tc>
            <w:tc>
              <w:tcPr>
                <w:tcW w:w="990" w:type="dxa"/>
              </w:tcPr>
              <w:p w14:paraId="598869E3"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w:t>
                </w:r>
              </w:p>
            </w:tc>
            <w:tc>
              <w:tcPr>
                <w:tcW w:w="1620" w:type="dxa"/>
              </w:tcPr>
              <w:p w14:paraId="615315BC"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September 2025</w:t>
                </w:r>
              </w:p>
            </w:tc>
            <w:tc>
              <w:tcPr>
                <w:tcW w:w="3510" w:type="dxa"/>
              </w:tcPr>
              <w:p w14:paraId="2B79777C" w14:textId="28A84D02"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Not yet started</w:t>
                </w:r>
              </w:p>
            </w:tc>
          </w:tr>
          <w:tr w:rsidR="00726FA1" w:rsidRPr="005C0B66" w14:paraId="406D504B" w14:textId="6DE98DDC" w:rsidTr="005C5B6F">
            <w:trPr>
              <w:cantSplit/>
              <w:trHeight w:val="259"/>
              <w:jc w:val="center"/>
            </w:trPr>
            <w:tc>
              <w:tcPr>
                <w:tcW w:w="450" w:type="dxa"/>
              </w:tcPr>
              <w:p w14:paraId="7E4E7C37"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24004E02"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3ABD584D"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Build public and stakeholder support by preparing 2 success stories of LRs for the annual report. </w:t>
                </w:r>
              </w:p>
            </w:tc>
            <w:tc>
              <w:tcPr>
                <w:tcW w:w="990" w:type="dxa"/>
              </w:tcPr>
              <w:p w14:paraId="0CF156F2"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ML, MA</w:t>
                </w:r>
              </w:p>
            </w:tc>
            <w:tc>
              <w:tcPr>
                <w:tcW w:w="1620" w:type="dxa"/>
              </w:tcPr>
              <w:p w14:paraId="21A134A5"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December 2025</w:t>
                </w:r>
              </w:p>
            </w:tc>
            <w:tc>
              <w:tcPr>
                <w:tcW w:w="3510" w:type="dxa"/>
              </w:tcPr>
              <w:p w14:paraId="33F42B81" w14:textId="5B9F1752"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Not yet due.</w:t>
                </w:r>
                <w:r w:rsidRPr="00726FA1">
                  <w:rPr>
                    <w:rFonts w:ascii="Arial Narrow" w:hAnsi="Arial Narrow" w:cs="Calibri"/>
                    <w:i/>
                    <w:iCs/>
                    <w:sz w:val="18"/>
                    <w:szCs w:val="18"/>
                  </w:rPr>
                  <w:br/>
                  <w:t>Not yet started</w:t>
                </w:r>
              </w:p>
            </w:tc>
          </w:tr>
          <w:tr w:rsidR="00490BE4" w:rsidRPr="005C0B66" w14:paraId="24C15577" w14:textId="3935D3FF" w:rsidTr="005C5B6F">
            <w:trPr>
              <w:cantSplit/>
              <w:trHeight w:val="50"/>
              <w:jc w:val="center"/>
            </w:trPr>
            <w:tc>
              <w:tcPr>
                <w:tcW w:w="450" w:type="dxa"/>
                <w:tcBorders>
                  <w:top w:val="single" w:sz="4" w:space="0" w:color="auto"/>
                  <w:left w:val="single" w:sz="4" w:space="0" w:color="auto"/>
                  <w:bottom w:val="single" w:sz="4" w:space="0" w:color="auto"/>
                  <w:right w:val="nil"/>
                </w:tcBorders>
                <w:shd w:val="clear" w:color="auto" w:fill="E2EFD9" w:themeFill="accent6" w:themeFillTint="33"/>
              </w:tcPr>
              <w:p w14:paraId="3CAE297C" w14:textId="77777777" w:rsidR="00490BE4" w:rsidRPr="005C0B66" w:rsidRDefault="00490BE4" w:rsidP="006C58DF">
                <w:pPr>
                  <w:pStyle w:val="TableParagraph"/>
                  <w:ind w:left="117"/>
                  <w:jc w:val="center"/>
                  <w:rPr>
                    <w:rFonts w:ascii="Arial Narrow" w:hAnsi="Arial Narrow" w:cs="Arial"/>
                    <w:i/>
                    <w:color w:val="002060"/>
                    <w:sz w:val="18"/>
                    <w:szCs w:val="18"/>
                  </w:rPr>
                </w:pPr>
              </w:p>
            </w:tc>
            <w:tc>
              <w:tcPr>
                <w:tcW w:w="445" w:type="dxa"/>
                <w:tcBorders>
                  <w:top w:val="single" w:sz="4" w:space="0" w:color="auto"/>
                  <w:left w:val="nil"/>
                  <w:bottom w:val="single" w:sz="4" w:space="0" w:color="auto"/>
                  <w:right w:val="nil"/>
                </w:tcBorders>
                <w:shd w:val="clear" w:color="auto" w:fill="E2EFD9" w:themeFill="accent6" w:themeFillTint="33"/>
              </w:tcPr>
              <w:p w14:paraId="007A4488" w14:textId="77777777" w:rsidR="00490BE4" w:rsidRPr="005C0B66" w:rsidRDefault="00490BE4" w:rsidP="006C58DF">
                <w:pPr>
                  <w:pStyle w:val="TableParagraph"/>
                  <w:ind w:left="360"/>
                  <w:jc w:val="center"/>
                  <w:rPr>
                    <w:rFonts w:ascii="Arial Narrow" w:hAnsi="Arial Narrow" w:cs="Arial"/>
                    <w:i/>
                    <w:color w:val="002060"/>
                    <w:sz w:val="18"/>
                    <w:szCs w:val="18"/>
                  </w:rPr>
                </w:pPr>
              </w:p>
            </w:tc>
            <w:tc>
              <w:tcPr>
                <w:tcW w:w="3870" w:type="dxa"/>
                <w:tcBorders>
                  <w:top w:val="single" w:sz="4" w:space="0" w:color="auto"/>
                  <w:left w:val="nil"/>
                  <w:bottom w:val="single" w:sz="4" w:space="0" w:color="auto"/>
                  <w:right w:val="nil"/>
                </w:tcBorders>
                <w:shd w:val="clear" w:color="auto" w:fill="E2EFD9" w:themeFill="accent6" w:themeFillTint="33"/>
              </w:tcPr>
              <w:p w14:paraId="6DA3B7A5" w14:textId="77777777" w:rsidR="00490BE4" w:rsidRPr="005C0B66" w:rsidRDefault="00490BE4" w:rsidP="006C58DF">
                <w:pPr>
                  <w:pStyle w:val="TableParagraph"/>
                  <w:ind w:right="95"/>
                  <w:jc w:val="left"/>
                  <w:rPr>
                    <w:rFonts w:ascii="Arial Narrow" w:hAnsi="Arial Narrow" w:cs="Arial"/>
                    <w:b/>
                    <w:bCs/>
                    <w:i/>
                    <w:color w:val="002060"/>
                    <w:sz w:val="18"/>
                    <w:szCs w:val="18"/>
                  </w:rPr>
                </w:pPr>
                <w:r w:rsidRPr="005C0B66">
                  <w:rPr>
                    <w:rFonts w:ascii="Arial Narrow" w:hAnsi="Arial Narrow" w:cs="Arial"/>
                    <w:b/>
                    <w:bCs/>
                    <w:i/>
                    <w:color w:val="002060"/>
                    <w:sz w:val="18"/>
                    <w:szCs w:val="18"/>
                  </w:rPr>
                  <w:t>Gender</w:t>
                </w:r>
              </w:p>
            </w:tc>
            <w:tc>
              <w:tcPr>
                <w:tcW w:w="990" w:type="dxa"/>
                <w:tcBorders>
                  <w:top w:val="single" w:sz="4" w:space="0" w:color="auto"/>
                  <w:left w:val="nil"/>
                  <w:bottom w:val="single" w:sz="4" w:space="0" w:color="auto"/>
                  <w:right w:val="nil"/>
                </w:tcBorders>
                <w:shd w:val="clear" w:color="auto" w:fill="E2EFD9" w:themeFill="accent6" w:themeFillTint="33"/>
              </w:tcPr>
              <w:p w14:paraId="3CC93585" w14:textId="77777777" w:rsidR="00490BE4" w:rsidRPr="005C0B66" w:rsidRDefault="00490BE4" w:rsidP="006C58DF">
                <w:pPr>
                  <w:pStyle w:val="TableParagraph"/>
                  <w:ind w:left="80" w:right="90" w:firstLine="5"/>
                  <w:jc w:val="left"/>
                  <w:rPr>
                    <w:rFonts w:ascii="Arial Narrow" w:hAnsi="Arial Narrow" w:cs="Arial"/>
                    <w:i/>
                    <w:color w:val="002060"/>
                    <w:sz w:val="18"/>
                    <w:szCs w:val="18"/>
                  </w:rPr>
                </w:pPr>
              </w:p>
            </w:tc>
            <w:tc>
              <w:tcPr>
                <w:tcW w:w="1620" w:type="dxa"/>
                <w:tcBorders>
                  <w:top w:val="single" w:sz="4" w:space="0" w:color="auto"/>
                  <w:left w:val="nil"/>
                  <w:bottom w:val="single" w:sz="4" w:space="0" w:color="auto"/>
                  <w:right w:val="single" w:sz="4" w:space="0" w:color="auto"/>
                </w:tcBorders>
                <w:shd w:val="clear" w:color="auto" w:fill="E2EFD9" w:themeFill="accent6" w:themeFillTint="33"/>
              </w:tcPr>
              <w:p w14:paraId="0E170902" w14:textId="77777777" w:rsidR="00490BE4" w:rsidRPr="005C0B66" w:rsidRDefault="00490BE4" w:rsidP="006C58DF">
                <w:pPr>
                  <w:pStyle w:val="TableParagraph"/>
                  <w:ind w:left="93"/>
                  <w:jc w:val="left"/>
                  <w:rPr>
                    <w:rFonts w:ascii="Arial Narrow" w:hAnsi="Arial Narrow" w:cs="Arial"/>
                    <w:i/>
                    <w:color w:val="002060"/>
                    <w:sz w:val="18"/>
                    <w:szCs w:val="18"/>
                  </w:rPr>
                </w:pPr>
              </w:p>
            </w:tc>
            <w:tc>
              <w:tcPr>
                <w:tcW w:w="3510" w:type="dxa"/>
                <w:tcBorders>
                  <w:top w:val="single" w:sz="4" w:space="0" w:color="auto"/>
                  <w:left w:val="nil"/>
                  <w:bottom w:val="single" w:sz="4" w:space="0" w:color="auto"/>
                  <w:right w:val="single" w:sz="4" w:space="0" w:color="auto"/>
                </w:tcBorders>
                <w:shd w:val="clear" w:color="auto" w:fill="E2EFD9" w:themeFill="accent6" w:themeFillTint="33"/>
              </w:tcPr>
              <w:p w14:paraId="6112B933" w14:textId="77777777" w:rsidR="00490BE4" w:rsidRPr="00726FA1" w:rsidRDefault="00490BE4" w:rsidP="006C58DF">
                <w:pPr>
                  <w:pStyle w:val="TableParagraph"/>
                  <w:ind w:left="93"/>
                  <w:jc w:val="left"/>
                  <w:rPr>
                    <w:rFonts w:ascii="Arial Narrow" w:hAnsi="Arial Narrow" w:cs="Arial"/>
                    <w:i/>
                    <w:sz w:val="18"/>
                    <w:szCs w:val="18"/>
                  </w:rPr>
                </w:pPr>
              </w:p>
            </w:tc>
          </w:tr>
          <w:tr w:rsidR="00726FA1" w:rsidRPr="005C0B66" w14:paraId="053FB80F" w14:textId="2657B205" w:rsidTr="005C5B6F">
            <w:trPr>
              <w:cantSplit/>
              <w:trHeight w:val="259"/>
              <w:jc w:val="center"/>
            </w:trPr>
            <w:tc>
              <w:tcPr>
                <w:tcW w:w="450" w:type="dxa"/>
              </w:tcPr>
              <w:p w14:paraId="27F87180"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012708FB"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5190319E"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Gender team will make follow-up visits to selected sites (SLC and ICLT are included)</w:t>
                </w:r>
              </w:p>
            </w:tc>
            <w:tc>
              <w:tcPr>
                <w:tcW w:w="990" w:type="dxa"/>
              </w:tcPr>
              <w:p w14:paraId="23CC493A" w14:textId="77777777" w:rsidR="00726FA1" w:rsidRPr="005C0B66" w:rsidRDefault="00726FA1" w:rsidP="00726FA1">
                <w:pPr>
                  <w:pStyle w:val="TableParagraph"/>
                  <w:jc w:val="left"/>
                  <w:rPr>
                    <w:rFonts w:ascii="Arial Narrow" w:eastAsia="Arial" w:hAnsi="Arial Narrow" w:cs="Arial"/>
                    <w:i/>
                    <w:color w:val="002060"/>
                    <w:sz w:val="18"/>
                    <w:szCs w:val="18"/>
                  </w:rPr>
                </w:pPr>
              </w:p>
            </w:tc>
            <w:tc>
              <w:tcPr>
                <w:tcW w:w="1620" w:type="dxa"/>
              </w:tcPr>
              <w:p w14:paraId="6F21F84E"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FF0000"/>
                    <w:sz w:val="18"/>
                    <w:szCs w:val="18"/>
                  </w:rPr>
                  <w:t>June 2025</w:t>
                </w:r>
              </w:p>
            </w:tc>
            <w:tc>
              <w:tcPr>
                <w:tcW w:w="3510" w:type="dxa"/>
              </w:tcPr>
              <w:p w14:paraId="0D553127" w14:textId="763A8B42"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b/>
                    <w:bCs/>
                    <w:i/>
                    <w:iCs/>
                    <w:sz w:val="18"/>
                    <w:szCs w:val="18"/>
                  </w:rPr>
                  <w:br/>
                </w:r>
                <w:r w:rsidRPr="00726FA1">
                  <w:rPr>
                    <w:rFonts w:ascii="Arial Narrow" w:hAnsi="Arial Narrow" w:cs="Calibri"/>
                    <w:i/>
                    <w:iCs/>
                    <w:sz w:val="18"/>
                    <w:szCs w:val="18"/>
                  </w:rPr>
                  <w:t>The Gender Team conducted field follow-up visits to SLC and ICLT sites to facilitate Focus Group Discussions (FGDs) with a total of 60 participants, including 34 women. These discussions took place across three communes and four Indigenous Community (IC) villages in Stung Treng, Ratanakiri, and Mondulkiri provinces, as well as in two communes and two villages in Kampong Thom and Kampong Chhnang provinces, during the periods of 23–27 June and 01–05 July 2025.</w:t>
                </w:r>
              </w:p>
            </w:tc>
          </w:tr>
          <w:tr w:rsidR="00726FA1" w:rsidRPr="005C0B66" w14:paraId="32D97F0E" w14:textId="184B55A6" w:rsidTr="00726FA1">
            <w:trPr>
              <w:cantSplit/>
              <w:trHeight w:val="1430"/>
              <w:jc w:val="center"/>
            </w:trPr>
            <w:tc>
              <w:tcPr>
                <w:tcW w:w="450" w:type="dxa"/>
              </w:tcPr>
              <w:p w14:paraId="7884C454" w14:textId="77777777" w:rsidR="00726FA1" w:rsidRPr="005C0B66" w:rsidRDefault="00726FA1" w:rsidP="00726FA1">
                <w:pPr>
                  <w:pStyle w:val="TableParagraph"/>
                  <w:jc w:val="center"/>
                  <w:rPr>
                    <w:rFonts w:ascii="Arial Narrow" w:hAnsi="Arial Narrow" w:cs="Arial"/>
                    <w:i/>
                    <w:color w:val="002060"/>
                    <w:sz w:val="18"/>
                    <w:szCs w:val="18"/>
                    <w:lang w:val="fr-FR"/>
                  </w:rPr>
                </w:pPr>
              </w:p>
            </w:tc>
            <w:tc>
              <w:tcPr>
                <w:tcW w:w="445" w:type="dxa"/>
              </w:tcPr>
              <w:p w14:paraId="186CC327" w14:textId="77777777" w:rsidR="00726FA1" w:rsidRPr="005C0B66" w:rsidRDefault="00726FA1" w:rsidP="00726FA1">
                <w:pPr>
                  <w:pStyle w:val="TableParagraph"/>
                  <w:numPr>
                    <w:ilvl w:val="0"/>
                    <w:numId w:val="22"/>
                  </w:numPr>
                  <w:jc w:val="center"/>
                  <w:rPr>
                    <w:rFonts w:ascii="Arial Narrow" w:hAnsi="Arial Narrow" w:cs="Arial"/>
                    <w:i/>
                    <w:color w:val="002060"/>
                    <w:sz w:val="18"/>
                    <w:szCs w:val="18"/>
                  </w:rPr>
                </w:pPr>
              </w:p>
            </w:tc>
            <w:tc>
              <w:tcPr>
                <w:tcW w:w="3870" w:type="dxa"/>
              </w:tcPr>
              <w:p w14:paraId="1F8773BB" w14:textId="77777777" w:rsidR="00726FA1" w:rsidRPr="005C0B66" w:rsidRDefault="00726FA1" w:rsidP="00726FA1">
                <w:pPr>
                  <w:pStyle w:val="TableParagraph"/>
                  <w:ind w:right="95"/>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 xml:space="preserve">Gender team will organize a reflection meeting with project implementation teams (PITs) and local departments. reflection and discussion will be based on results of visits. </w:t>
                </w:r>
              </w:p>
            </w:tc>
            <w:tc>
              <w:tcPr>
                <w:tcW w:w="990" w:type="dxa"/>
              </w:tcPr>
              <w:p w14:paraId="2A6F8821" w14:textId="77777777" w:rsidR="00726FA1" w:rsidRPr="005C0B66" w:rsidRDefault="00726FA1" w:rsidP="00726FA1">
                <w:pPr>
                  <w:pStyle w:val="TableParagraph"/>
                  <w:jc w:val="left"/>
                  <w:rPr>
                    <w:rFonts w:ascii="Arial Narrow" w:eastAsia="Arial" w:hAnsi="Arial Narrow" w:cs="Arial"/>
                    <w:i/>
                    <w:color w:val="002060"/>
                    <w:sz w:val="18"/>
                    <w:szCs w:val="18"/>
                  </w:rPr>
                </w:pPr>
              </w:p>
            </w:tc>
            <w:tc>
              <w:tcPr>
                <w:tcW w:w="1620" w:type="dxa"/>
              </w:tcPr>
              <w:p w14:paraId="13C62080" w14:textId="77777777" w:rsidR="00726FA1" w:rsidRPr="005C0B66" w:rsidRDefault="00726FA1" w:rsidP="00726FA1">
                <w:pPr>
                  <w:pStyle w:val="TableParagraph"/>
                  <w:jc w:val="left"/>
                  <w:rPr>
                    <w:rFonts w:ascii="Arial Narrow" w:eastAsia="Arial" w:hAnsi="Arial Narrow" w:cs="Arial"/>
                    <w:i/>
                    <w:color w:val="002060"/>
                    <w:sz w:val="18"/>
                    <w:szCs w:val="18"/>
                  </w:rPr>
                </w:pPr>
                <w:r w:rsidRPr="005C0B66">
                  <w:rPr>
                    <w:rFonts w:ascii="Arial Narrow" w:eastAsia="Arial" w:hAnsi="Arial Narrow" w:cs="Arial"/>
                    <w:i/>
                    <w:color w:val="002060"/>
                    <w:sz w:val="18"/>
                    <w:szCs w:val="18"/>
                  </w:rPr>
                  <w:t>July 2025</w:t>
                </w:r>
              </w:p>
            </w:tc>
            <w:tc>
              <w:tcPr>
                <w:tcW w:w="3510" w:type="dxa"/>
              </w:tcPr>
              <w:p w14:paraId="1D2188CA" w14:textId="3EFD6700" w:rsidR="00726FA1" w:rsidRPr="00726FA1" w:rsidRDefault="00726FA1" w:rsidP="00726FA1">
                <w:pPr>
                  <w:pStyle w:val="TableParagraph"/>
                  <w:jc w:val="left"/>
                  <w:rPr>
                    <w:rFonts w:ascii="Arial Narrow" w:eastAsia="Arial" w:hAnsi="Arial Narrow" w:cs="Arial"/>
                    <w:i/>
                    <w:sz w:val="18"/>
                    <w:szCs w:val="18"/>
                  </w:rPr>
                </w:pPr>
                <w:r w:rsidRPr="00726FA1">
                  <w:rPr>
                    <w:rFonts w:ascii="Arial Narrow" w:hAnsi="Arial Narrow" w:cs="Calibri"/>
                    <w:b/>
                    <w:bCs/>
                    <w:i/>
                    <w:iCs/>
                    <w:sz w:val="18"/>
                    <w:szCs w:val="18"/>
                  </w:rPr>
                  <w:t>On-going.</w:t>
                </w:r>
                <w:r w:rsidRPr="00726FA1">
                  <w:rPr>
                    <w:rFonts w:ascii="Arial Narrow" w:hAnsi="Arial Narrow" w:cs="Calibri"/>
                    <w:b/>
                    <w:bCs/>
                    <w:i/>
                    <w:iCs/>
                    <w:sz w:val="18"/>
                    <w:szCs w:val="18"/>
                  </w:rPr>
                  <w:br/>
                </w:r>
                <w:r w:rsidRPr="00726FA1">
                  <w:rPr>
                    <w:rFonts w:ascii="Arial Narrow" w:hAnsi="Arial Narrow" w:cs="Calibri"/>
                    <w:i/>
                    <w:iCs/>
                    <w:sz w:val="18"/>
                    <w:szCs w:val="18"/>
                  </w:rPr>
                  <w:t>A reflection workshop is scheduled for August 2025 to present and discuss the findings from the FGDs with relevant sub-national departments and key stakeholders from MLMUPC and MAFF.</w:t>
                </w:r>
              </w:p>
            </w:tc>
          </w:tr>
        </w:tbl>
        <w:p w14:paraId="1BD93B27" w14:textId="77777777" w:rsidR="00490BE4" w:rsidRPr="00490BE4" w:rsidRDefault="00490BE4" w:rsidP="00490BE4">
          <w:pPr>
            <w:rPr>
              <w:rFonts w:eastAsia="Calibri"/>
              <w:lang w:bidi="km-KH"/>
            </w:rPr>
          </w:pPr>
        </w:p>
        <w:p w14:paraId="5E62FDC2" w14:textId="77777777" w:rsidR="00896311" w:rsidRDefault="00896311" w:rsidP="00896311">
          <w:pPr>
            <w:rPr>
              <w:rFonts w:eastAsia="Calibri"/>
            </w:rPr>
          </w:pPr>
          <w:r>
            <w:rPr>
              <w:rFonts w:eastAsia="Calibri"/>
            </w:rPr>
            <w:br w:type="page"/>
          </w:r>
        </w:p>
        <w:p w14:paraId="16ADDCE3" w14:textId="398E5032" w:rsidR="00896311" w:rsidRPr="000C18A5" w:rsidRDefault="00896311" w:rsidP="000C18A5">
          <w:pPr>
            <w:pStyle w:val="Title"/>
            <w:jc w:val="left"/>
            <w:rPr>
              <w:rFonts w:ascii="Arial Narrow" w:hAnsi="Arial Narrow" w:cstheme="majorHAnsi"/>
              <w:color w:val="4472C4" w:themeColor="accent1"/>
              <w:sz w:val="28"/>
              <w:szCs w:val="28"/>
            </w:rPr>
          </w:pPr>
          <w:bookmarkStart w:id="3" w:name="_Toc189581899"/>
          <w:bookmarkStart w:id="4" w:name="_Toc208917975"/>
          <w:r w:rsidRPr="000C18A5">
            <w:rPr>
              <w:rFonts w:ascii="Arial Narrow" w:hAnsi="Arial Narrow" w:cstheme="majorHAnsi"/>
              <w:color w:val="4472C4" w:themeColor="accent1"/>
              <w:sz w:val="28"/>
              <w:szCs w:val="28"/>
            </w:rPr>
            <w:lastRenderedPageBreak/>
            <w:t xml:space="preserve">ANNEXE 1B: </w:t>
          </w:r>
          <w:bookmarkEnd w:id="2"/>
          <w:bookmarkEnd w:id="3"/>
          <w:r w:rsidR="005C5B6F" w:rsidRPr="000C18A5">
            <w:rPr>
              <w:rFonts w:ascii="Arial Narrow" w:hAnsi="Arial Narrow" w:cstheme="majorHAnsi"/>
              <w:color w:val="4472C4" w:themeColor="accent1"/>
              <w:sz w:val="28"/>
              <w:szCs w:val="28"/>
            </w:rPr>
            <w:t xml:space="preserve">SUMMARY STATUS OF </w:t>
          </w:r>
          <w:r w:rsidR="00D119D4" w:rsidRPr="000C18A5">
            <w:rPr>
              <w:rFonts w:ascii="Arial Narrow" w:hAnsi="Arial Narrow" w:cstheme="majorHAnsi"/>
              <w:color w:val="4472C4" w:themeColor="accent1"/>
              <w:sz w:val="28"/>
              <w:szCs w:val="28"/>
            </w:rPr>
            <w:t xml:space="preserve">PREVIOUS AGREED ACTION FROM MTR AND </w:t>
          </w:r>
          <w:r w:rsidR="005C5B6F" w:rsidRPr="000C18A5">
            <w:rPr>
              <w:rFonts w:ascii="Arial Narrow" w:hAnsi="Arial Narrow" w:cstheme="majorHAnsi"/>
              <w:color w:val="4472C4" w:themeColor="accent1"/>
              <w:sz w:val="28"/>
              <w:szCs w:val="28"/>
            </w:rPr>
            <w:t>6th ISM</w:t>
          </w:r>
          <w:bookmarkEnd w:id="4"/>
        </w:p>
        <w:p w14:paraId="26FFA90A" w14:textId="77777777" w:rsidR="00896311" w:rsidRDefault="00896311" w:rsidP="00896311">
          <w:pPr>
            <w:rPr>
              <w:rFonts w:eastAsia="Calibri"/>
            </w:rPr>
          </w:pPr>
        </w:p>
        <w:p w14:paraId="179CF280" w14:textId="77777777" w:rsidR="00D119D4" w:rsidRPr="00D119D4" w:rsidRDefault="00D119D4" w:rsidP="00EB6A62">
          <w:pPr>
            <w:pStyle w:val="ListParagraph"/>
            <w:numPr>
              <w:ilvl w:val="0"/>
              <w:numId w:val="44"/>
            </w:numPr>
            <w:ind w:left="-90" w:hanging="180"/>
            <w:rPr>
              <w:rFonts w:ascii="Arial" w:hAnsi="Arial" w:cs="Arial"/>
              <w:b/>
              <w:bCs/>
              <w:i/>
              <w:iCs/>
              <w:sz w:val="18"/>
              <w:szCs w:val="18"/>
            </w:rPr>
          </w:pPr>
          <w:r w:rsidRPr="00D119D4">
            <w:rPr>
              <w:rFonts w:ascii="Arial" w:hAnsi="Arial" w:cs="Arial"/>
              <w:b/>
              <w:bCs/>
              <w:i/>
              <w:iCs/>
              <w:sz w:val="18"/>
              <w:szCs w:val="18"/>
            </w:rPr>
            <w:t>LASED III</w:t>
          </w:r>
          <w:r w:rsidRPr="00D119D4">
            <w:rPr>
              <w:rFonts w:ascii="Arial" w:hAnsi="Arial" w:cs="Arial"/>
              <w:i/>
              <w:iCs/>
              <w:sz w:val="18"/>
              <w:szCs w:val="18"/>
            </w:rPr>
            <w:t xml:space="preserve">: Of the </w:t>
          </w:r>
          <w:r w:rsidRPr="00D119D4">
            <w:rPr>
              <w:rFonts w:ascii="Arial" w:hAnsi="Arial" w:cs="Arial"/>
              <w:b/>
              <w:bCs/>
              <w:i/>
              <w:iCs/>
              <w:sz w:val="18"/>
              <w:szCs w:val="18"/>
            </w:rPr>
            <w:t>59</w:t>
          </w:r>
          <w:r w:rsidRPr="00D119D4">
            <w:rPr>
              <w:rFonts w:ascii="Arial" w:hAnsi="Arial" w:cs="Arial"/>
              <w:i/>
              <w:iCs/>
              <w:sz w:val="18"/>
              <w:szCs w:val="18"/>
            </w:rPr>
            <w:t xml:space="preserve"> previous Agreed Actions, </w:t>
          </w:r>
          <w:r w:rsidRPr="00D119D4">
            <w:rPr>
              <w:rFonts w:ascii="Arial" w:hAnsi="Arial" w:cs="Arial"/>
              <w:b/>
              <w:bCs/>
              <w:i/>
              <w:iCs/>
              <w:sz w:val="18"/>
              <w:szCs w:val="18"/>
            </w:rPr>
            <w:t xml:space="preserve">36 </w:t>
          </w:r>
          <w:r w:rsidRPr="00D119D4">
            <w:rPr>
              <w:rFonts w:ascii="Arial" w:hAnsi="Arial" w:cs="Arial"/>
              <w:i/>
              <w:iCs/>
              <w:sz w:val="18"/>
              <w:szCs w:val="18"/>
            </w:rPr>
            <w:t xml:space="preserve">have been completed, </w:t>
          </w:r>
          <w:r w:rsidRPr="00D119D4">
            <w:rPr>
              <w:rFonts w:ascii="Arial" w:hAnsi="Arial" w:cs="Arial"/>
              <w:b/>
              <w:bCs/>
              <w:i/>
              <w:iCs/>
              <w:sz w:val="18"/>
              <w:szCs w:val="18"/>
            </w:rPr>
            <w:t>4</w:t>
          </w:r>
          <w:r w:rsidRPr="00D119D4">
            <w:rPr>
              <w:rFonts w:ascii="Arial" w:hAnsi="Arial" w:cs="Arial"/>
              <w:i/>
              <w:iCs/>
              <w:sz w:val="18"/>
              <w:szCs w:val="18"/>
            </w:rPr>
            <w:t xml:space="preserve"> actions are not yet due, </w:t>
          </w:r>
          <w:r w:rsidRPr="00D119D4">
            <w:rPr>
              <w:rFonts w:ascii="Arial" w:hAnsi="Arial" w:cs="Arial"/>
              <w:b/>
              <w:bCs/>
              <w:i/>
              <w:iCs/>
              <w:sz w:val="18"/>
              <w:szCs w:val="18"/>
            </w:rPr>
            <w:t>8</w:t>
          </w:r>
          <w:r w:rsidRPr="00D119D4">
            <w:rPr>
              <w:rFonts w:ascii="Arial" w:hAnsi="Arial" w:cs="Arial"/>
              <w:i/>
              <w:iCs/>
              <w:sz w:val="18"/>
              <w:szCs w:val="18"/>
            </w:rPr>
            <w:t xml:space="preserve"> were decided to be dropped and the remaining </w:t>
          </w:r>
          <w:r w:rsidRPr="00D119D4">
            <w:rPr>
              <w:rFonts w:ascii="Arial" w:hAnsi="Arial" w:cs="Arial"/>
              <w:b/>
              <w:bCs/>
              <w:i/>
              <w:iCs/>
              <w:sz w:val="18"/>
              <w:szCs w:val="18"/>
            </w:rPr>
            <w:t xml:space="preserve">11 </w:t>
          </w:r>
          <w:r w:rsidRPr="00D119D4">
            <w:rPr>
              <w:rFonts w:ascii="Arial" w:hAnsi="Arial" w:cs="Arial"/>
              <w:i/>
              <w:iCs/>
              <w:sz w:val="18"/>
              <w:szCs w:val="18"/>
            </w:rPr>
            <w:t>actions are in various stages of implementation.</w:t>
          </w:r>
        </w:p>
        <w:p w14:paraId="2B610158" w14:textId="77777777" w:rsidR="00D119D4" w:rsidRPr="00680511" w:rsidRDefault="00D119D4" w:rsidP="00D119D4">
          <w:pPr>
            <w:rPr>
              <w:color w:val="000000" w:themeColor="text1"/>
            </w:rPr>
          </w:pPr>
        </w:p>
        <w:tbl>
          <w:tblPr>
            <w:tblW w:w="10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425"/>
            <w:gridCol w:w="3544"/>
            <w:gridCol w:w="1005"/>
            <w:gridCol w:w="1260"/>
            <w:gridCol w:w="4179"/>
          </w:tblGrid>
          <w:tr w:rsidR="00D119D4" w:rsidRPr="000C12F8" w14:paraId="41B03ED1" w14:textId="77777777" w:rsidTr="003214FD">
            <w:trPr>
              <w:trHeight w:val="64"/>
              <w:tblHeader/>
              <w:jc w:val="center"/>
            </w:trPr>
            <w:tc>
              <w:tcPr>
                <w:tcW w:w="421" w:type="dxa"/>
                <w:tcBorders>
                  <w:bottom w:val="single" w:sz="4" w:space="0" w:color="auto"/>
                </w:tcBorders>
                <w:shd w:val="clear" w:color="auto" w:fill="DEEAF6" w:themeFill="accent5" w:themeFillTint="33"/>
              </w:tcPr>
              <w:p w14:paraId="437D4BFC" w14:textId="77777777" w:rsidR="00D119D4" w:rsidRPr="000C12F8" w:rsidRDefault="00D119D4" w:rsidP="006C58DF">
                <w:pPr>
                  <w:pStyle w:val="TableParagraph"/>
                  <w:jc w:val="center"/>
                  <w:rPr>
                    <w:rFonts w:ascii="Arial Narrow" w:hAnsi="Arial Narrow" w:cs="Arial"/>
                    <w:b/>
                    <w:bCs/>
                    <w:iCs/>
                    <w:sz w:val="18"/>
                    <w:szCs w:val="18"/>
                  </w:rPr>
                </w:pPr>
                <w:r w:rsidRPr="000C12F8">
                  <w:rPr>
                    <w:rFonts w:ascii="Arial Narrow" w:hAnsi="Arial Narrow" w:cs="Arial"/>
                    <w:b/>
                    <w:bCs/>
                    <w:iCs/>
                    <w:sz w:val="18"/>
                    <w:szCs w:val="18"/>
                  </w:rPr>
                  <w:t>Para</w:t>
                </w:r>
              </w:p>
            </w:tc>
            <w:tc>
              <w:tcPr>
                <w:tcW w:w="425" w:type="dxa"/>
                <w:tcBorders>
                  <w:bottom w:val="single" w:sz="4" w:space="0" w:color="auto"/>
                </w:tcBorders>
                <w:shd w:val="clear" w:color="auto" w:fill="DEEAF6" w:themeFill="accent5" w:themeFillTint="33"/>
              </w:tcPr>
              <w:p w14:paraId="38D8D32C" w14:textId="77777777" w:rsidR="00D119D4" w:rsidRPr="000C12F8" w:rsidRDefault="00D119D4" w:rsidP="006C58DF">
                <w:pPr>
                  <w:pStyle w:val="TableParagraph"/>
                  <w:ind w:left="80"/>
                  <w:jc w:val="center"/>
                  <w:rPr>
                    <w:rFonts w:ascii="Arial Narrow" w:hAnsi="Arial Narrow" w:cs="Arial"/>
                    <w:b/>
                    <w:bCs/>
                    <w:iCs/>
                    <w:sz w:val="18"/>
                    <w:szCs w:val="18"/>
                  </w:rPr>
                </w:pPr>
                <w:r w:rsidRPr="000C12F8">
                  <w:rPr>
                    <w:rFonts w:ascii="Arial Narrow" w:hAnsi="Arial Narrow" w:cs="Arial"/>
                    <w:b/>
                    <w:bCs/>
                    <w:iCs/>
                    <w:sz w:val="18"/>
                    <w:szCs w:val="18"/>
                  </w:rPr>
                  <w:t>No.</w:t>
                </w:r>
              </w:p>
            </w:tc>
            <w:tc>
              <w:tcPr>
                <w:tcW w:w="3544" w:type="dxa"/>
                <w:tcBorders>
                  <w:bottom w:val="single" w:sz="4" w:space="0" w:color="auto"/>
                </w:tcBorders>
                <w:shd w:val="clear" w:color="auto" w:fill="DEEAF6" w:themeFill="accent5" w:themeFillTint="33"/>
              </w:tcPr>
              <w:p w14:paraId="712A038B" w14:textId="77777777" w:rsidR="00D119D4" w:rsidRPr="000C12F8" w:rsidRDefault="00D119D4" w:rsidP="006C58DF">
                <w:pPr>
                  <w:pStyle w:val="TableParagraph"/>
                  <w:keepNext/>
                  <w:jc w:val="center"/>
                  <w:rPr>
                    <w:rFonts w:ascii="Arial Narrow" w:hAnsi="Arial Narrow" w:cs="Arial"/>
                    <w:b/>
                    <w:iCs/>
                    <w:sz w:val="18"/>
                    <w:szCs w:val="18"/>
                  </w:rPr>
                </w:pPr>
                <w:r w:rsidRPr="000C12F8">
                  <w:rPr>
                    <w:rFonts w:ascii="Arial Narrow" w:hAnsi="Arial Narrow" w:cs="Arial"/>
                    <w:b/>
                    <w:iCs/>
                    <w:w w:val="105"/>
                    <w:sz w:val="18"/>
                    <w:szCs w:val="18"/>
                  </w:rPr>
                  <w:t>Agreed Key Actions</w:t>
                </w:r>
              </w:p>
            </w:tc>
            <w:tc>
              <w:tcPr>
                <w:tcW w:w="1005" w:type="dxa"/>
                <w:tcBorders>
                  <w:bottom w:val="single" w:sz="4" w:space="0" w:color="auto"/>
                </w:tcBorders>
                <w:shd w:val="clear" w:color="auto" w:fill="DEEAF6" w:themeFill="accent5" w:themeFillTint="33"/>
              </w:tcPr>
              <w:p w14:paraId="73D6CD0D" w14:textId="77777777" w:rsidR="00D119D4" w:rsidRPr="000C12F8" w:rsidRDefault="00D119D4" w:rsidP="006C58DF">
                <w:pPr>
                  <w:pStyle w:val="TableParagraph"/>
                  <w:keepNext/>
                  <w:ind w:left="-9"/>
                  <w:jc w:val="center"/>
                  <w:rPr>
                    <w:rFonts w:ascii="Arial Narrow" w:hAnsi="Arial Narrow" w:cs="Arial"/>
                    <w:b/>
                    <w:iCs/>
                    <w:w w:val="105"/>
                    <w:sz w:val="18"/>
                    <w:szCs w:val="18"/>
                  </w:rPr>
                </w:pPr>
                <w:r w:rsidRPr="000C12F8">
                  <w:rPr>
                    <w:rFonts w:ascii="Arial Narrow" w:hAnsi="Arial Narrow" w:cs="Arial"/>
                    <w:b/>
                    <w:iCs/>
                    <w:w w:val="105"/>
                    <w:sz w:val="18"/>
                    <w:szCs w:val="18"/>
                  </w:rPr>
                  <w:t>Responsible Office</w:t>
                </w:r>
              </w:p>
            </w:tc>
            <w:tc>
              <w:tcPr>
                <w:tcW w:w="1260" w:type="dxa"/>
                <w:tcBorders>
                  <w:bottom w:val="single" w:sz="4" w:space="0" w:color="auto"/>
                </w:tcBorders>
                <w:shd w:val="clear" w:color="auto" w:fill="DEEAF6" w:themeFill="accent5" w:themeFillTint="33"/>
              </w:tcPr>
              <w:p w14:paraId="128558BF" w14:textId="77777777" w:rsidR="00D119D4" w:rsidRPr="000C12F8" w:rsidRDefault="00D119D4" w:rsidP="006C58DF">
                <w:pPr>
                  <w:pStyle w:val="TableParagraph"/>
                  <w:keepNext/>
                  <w:ind w:left="-9"/>
                  <w:jc w:val="center"/>
                  <w:rPr>
                    <w:rFonts w:ascii="Arial Narrow" w:hAnsi="Arial Narrow" w:cs="Arial"/>
                    <w:b/>
                    <w:iCs/>
                    <w:w w:val="105"/>
                    <w:sz w:val="18"/>
                    <w:szCs w:val="18"/>
                  </w:rPr>
                </w:pPr>
                <w:r w:rsidRPr="000C12F8">
                  <w:rPr>
                    <w:rFonts w:ascii="Arial Narrow" w:hAnsi="Arial Narrow" w:cs="Arial"/>
                    <w:b/>
                    <w:iCs/>
                    <w:w w:val="105"/>
                    <w:sz w:val="18"/>
                    <w:szCs w:val="18"/>
                  </w:rPr>
                  <w:t>Due Date</w:t>
                </w:r>
              </w:p>
            </w:tc>
            <w:tc>
              <w:tcPr>
                <w:tcW w:w="4179" w:type="dxa"/>
                <w:tcBorders>
                  <w:bottom w:val="single" w:sz="4" w:space="0" w:color="auto"/>
                </w:tcBorders>
                <w:shd w:val="clear" w:color="auto" w:fill="DEEAF6" w:themeFill="accent5" w:themeFillTint="33"/>
              </w:tcPr>
              <w:p w14:paraId="20AA55F4" w14:textId="77777777" w:rsidR="00D119D4" w:rsidRPr="000C12F8" w:rsidRDefault="00D119D4" w:rsidP="006C58DF">
                <w:pPr>
                  <w:pStyle w:val="TableParagraph"/>
                  <w:keepNext/>
                  <w:ind w:left="-9"/>
                  <w:jc w:val="center"/>
                  <w:rPr>
                    <w:rFonts w:ascii="Arial Narrow" w:hAnsi="Arial Narrow" w:cs="Arial"/>
                    <w:b/>
                    <w:iCs/>
                    <w:w w:val="105"/>
                    <w:sz w:val="18"/>
                    <w:szCs w:val="18"/>
                  </w:rPr>
                </w:pPr>
                <w:r w:rsidRPr="000C12F8">
                  <w:rPr>
                    <w:rFonts w:ascii="Arial Narrow" w:hAnsi="Arial Narrow" w:cs="Arial"/>
                    <w:b/>
                    <w:iCs/>
                    <w:w w:val="105"/>
                    <w:sz w:val="18"/>
                    <w:szCs w:val="18"/>
                  </w:rPr>
                  <w:t>Status as of May 30, 2025</w:t>
                </w:r>
              </w:p>
            </w:tc>
          </w:tr>
          <w:tr w:rsidR="00D119D4" w:rsidRPr="000C12F8" w14:paraId="0B247BB3" w14:textId="77777777" w:rsidTr="00D71725">
            <w:trPr>
              <w:trHeight w:val="64"/>
              <w:jc w:val="center"/>
            </w:trPr>
            <w:tc>
              <w:tcPr>
                <w:tcW w:w="421" w:type="dxa"/>
                <w:tcBorders>
                  <w:bottom w:val="single" w:sz="4" w:space="0" w:color="auto"/>
                </w:tcBorders>
                <w:shd w:val="clear" w:color="auto" w:fill="8EAADB" w:themeFill="accent1" w:themeFillTint="99"/>
              </w:tcPr>
              <w:p w14:paraId="2166B537" w14:textId="77777777" w:rsidR="00D119D4" w:rsidRPr="000C12F8" w:rsidRDefault="00D119D4" w:rsidP="006C58DF">
                <w:pPr>
                  <w:pStyle w:val="TableParagraph"/>
                  <w:ind w:left="117"/>
                  <w:jc w:val="center"/>
                  <w:rPr>
                    <w:rFonts w:ascii="Arial Narrow" w:hAnsi="Arial Narrow" w:cs="Arial"/>
                    <w:i/>
                    <w:sz w:val="18"/>
                    <w:szCs w:val="18"/>
                  </w:rPr>
                </w:pPr>
              </w:p>
            </w:tc>
            <w:tc>
              <w:tcPr>
                <w:tcW w:w="425" w:type="dxa"/>
                <w:tcBorders>
                  <w:bottom w:val="single" w:sz="4" w:space="0" w:color="auto"/>
                </w:tcBorders>
                <w:shd w:val="clear" w:color="auto" w:fill="8EAADB" w:themeFill="accent1" w:themeFillTint="99"/>
              </w:tcPr>
              <w:p w14:paraId="7C42B7EC" w14:textId="77777777" w:rsidR="00D119D4" w:rsidRPr="000C12F8" w:rsidRDefault="00D119D4" w:rsidP="006C58DF">
                <w:pPr>
                  <w:pStyle w:val="TableParagraph"/>
                  <w:ind w:left="117"/>
                  <w:jc w:val="center"/>
                  <w:rPr>
                    <w:rFonts w:ascii="Arial Narrow" w:hAnsi="Arial Narrow" w:cs="Arial"/>
                    <w:i/>
                    <w:sz w:val="18"/>
                    <w:szCs w:val="18"/>
                  </w:rPr>
                </w:pPr>
              </w:p>
            </w:tc>
            <w:tc>
              <w:tcPr>
                <w:tcW w:w="3544" w:type="dxa"/>
                <w:tcBorders>
                  <w:bottom w:val="single" w:sz="4" w:space="0" w:color="auto"/>
                </w:tcBorders>
                <w:shd w:val="clear" w:color="auto" w:fill="8EAADB" w:themeFill="accent1" w:themeFillTint="99"/>
              </w:tcPr>
              <w:p w14:paraId="2696DABD" w14:textId="77777777" w:rsidR="00D119D4" w:rsidRPr="000C12F8" w:rsidRDefault="00D119D4" w:rsidP="006C58DF">
                <w:pPr>
                  <w:pStyle w:val="TableParagraph"/>
                  <w:keepNext/>
                  <w:ind w:left="117"/>
                  <w:jc w:val="left"/>
                  <w:rPr>
                    <w:rFonts w:ascii="Arial Narrow" w:hAnsi="Arial Narrow" w:cs="Arial"/>
                    <w:b/>
                    <w:bCs/>
                    <w:iCs/>
                    <w:sz w:val="18"/>
                    <w:szCs w:val="18"/>
                  </w:rPr>
                </w:pPr>
                <w:r w:rsidRPr="000C12F8">
                  <w:rPr>
                    <w:rFonts w:ascii="Arial Narrow" w:hAnsi="Arial Narrow" w:cs="Arial"/>
                    <w:b/>
                    <w:bCs/>
                    <w:iCs/>
                    <w:sz w:val="18"/>
                    <w:szCs w:val="18"/>
                  </w:rPr>
                  <w:t>LASED III</w:t>
                </w:r>
              </w:p>
            </w:tc>
            <w:tc>
              <w:tcPr>
                <w:tcW w:w="1005" w:type="dxa"/>
                <w:tcBorders>
                  <w:bottom w:val="single" w:sz="4" w:space="0" w:color="auto"/>
                </w:tcBorders>
                <w:shd w:val="clear" w:color="auto" w:fill="8EAADB" w:themeFill="accent1" w:themeFillTint="99"/>
              </w:tcPr>
              <w:p w14:paraId="04523DD6" w14:textId="77777777" w:rsidR="00D119D4" w:rsidRPr="000C12F8" w:rsidRDefault="00D119D4" w:rsidP="006C58DF">
                <w:pPr>
                  <w:pStyle w:val="TableParagraph"/>
                  <w:keepNext/>
                  <w:ind w:left="117"/>
                  <w:jc w:val="center"/>
                  <w:rPr>
                    <w:rFonts w:ascii="Arial Narrow" w:hAnsi="Arial Narrow" w:cs="Arial"/>
                    <w:i/>
                    <w:sz w:val="18"/>
                    <w:szCs w:val="18"/>
                  </w:rPr>
                </w:pPr>
              </w:p>
            </w:tc>
            <w:tc>
              <w:tcPr>
                <w:tcW w:w="1260" w:type="dxa"/>
                <w:tcBorders>
                  <w:bottom w:val="single" w:sz="4" w:space="0" w:color="auto"/>
                </w:tcBorders>
                <w:shd w:val="clear" w:color="auto" w:fill="8EAADB" w:themeFill="accent1" w:themeFillTint="99"/>
              </w:tcPr>
              <w:p w14:paraId="621ADE8E" w14:textId="77777777" w:rsidR="00D119D4" w:rsidRPr="000C12F8" w:rsidRDefault="00D119D4" w:rsidP="006C58DF">
                <w:pPr>
                  <w:pStyle w:val="TableParagraph"/>
                  <w:keepNext/>
                  <w:ind w:left="117"/>
                  <w:jc w:val="center"/>
                  <w:rPr>
                    <w:rFonts w:ascii="Arial Narrow" w:hAnsi="Arial Narrow" w:cs="Arial"/>
                    <w:i/>
                    <w:sz w:val="18"/>
                    <w:szCs w:val="18"/>
                  </w:rPr>
                </w:pPr>
              </w:p>
            </w:tc>
            <w:tc>
              <w:tcPr>
                <w:tcW w:w="4179" w:type="dxa"/>
                <w:tcBorders>
                  <w:bottom w:val="single" w:sz="4" w:space="0" w:color="auto"/>
                </w:tcBorders>
                <w:shd w:val="clear" w:color="auto" w:fill="8EAADB" w:themeFill="accent1" w:themeFillTint="99"/>
              </w:tcPr>
              <w:p w14:paraId="3BD8E70C" w14:textId="77777777" w:rsidR="00D119D4" w:rsidRPr="000C12F8" w:rsidRDefault="00D119D4" w:rsidP="006C58DF">
                <w:pPr>
                  <w:pStyle w:val="TableParagraph"/>
                  <w:keepNext/>
                  <w:ind w:left="117"/>
                  <w:jc w:val="center"/>
                  <w:rPr>
                    <w:rFonts w:ascii="Arial Narrow" w:hAnsi="Arial Narrow" w:cs="Arial"/>
                    <w:i/>
                    <w:sz w:val="18"/>
                    <w:szCs w:val="18"/>
                  </w:rPr>
                </w:pPr>
              </w:p>
            </w:tc>
          </w:tr>
          <w:tr w:rsidR="00D119D4" w:rsidRPr="000C12F8" w14:paraId="2AABF6AA" w14:textId="77777777" w:rsidTr="006C58DF">
            <w:trPr>
              <w:cantSplit/>
              <w:trHeight w:val="51"/>
              <w:jc w:val="center"/>
            </w:trPr>
            <w:tc>
              <w:tcPr>
                <w:tcW w:w="421" w:type="dxa"/>
                <w:tcBorders>
                  <w:top w:val="single" w:sz="4" w:space="0" w:color="auto"/>
                  <w:left w:val="single" w:sz="4" w:space="0" w:color="auto"/>
                  <w:bottom w:val="single" w:sz="4" w:space="0" w:color="auto"/>
                  <w:right w:val="nil"/>
                </w:tcBorders>
                <w:shd w:val="clear" w:color="auto" w:fill="DEEAF6" w:themeFill="accent5" w:themeFillTint="33"/>
              </w:tcPr>
              <w:p w14:paraId="11AA2852" w14:textId="77777777" w:rsidR="00D119D4" w:rsidRPr="000C12F8" w:rsidRDefault="00D119D4" w:rsidP="006C58DF">
                <w:pPr>
                  <w:pStyle w:val="TableParagraph"/>
                  <w:ind w:left="117"/>
                  <w:jc w:val="center"/>
                  <w:rPr>
                    <w:rFonts w:ascii="Arial Narrow" w:hAnsi="Arial Narrow" w:cs="Arial"/>
                    <w:i/>
                    <w:sz w:val="18"/>
                    <w:szCs w:val="18"/>
                  </w:rPr>
                </w:pPr>
              </w:p>
            </w:tc>
            <w:tc>
              <w:tcPr>
                <w:tcW w:w="425" w:type="dxa"/>
                <w:tcBorders>
                  <w:top w:val="single" w:sz="4" w:space="0" w:color="auto"/>
                  <w:left w:val="nil"/>
                  <w:bottom w:val="single" w:sz="4" w:space="0" w:color="auto"/>
                  <w:right w:val="nil"/>
                </w:tcBorders>
                <w:shd w:val="clear" w:color="auto" w:fill="DEEAF6" w:themeFill="accent5" w:themeFillTint="33"/>
              </w:tcPr>
              <w:p w14:paraId="47D97E4C" w14:textId="77777777" w:rsidR="00D119D4" w:rsidRPr="000C12F8" w:rsidRDefault="00D119D4" w:rsidP="006C58DF">
                <w:pPr>
                  <w:pStyle w:val="TableParagraph"/>
                  <w:ind w:left="-88"/>
                  <w:jc w:val="center"/>
                  <w:rPr>
                    <w:rFonts w:ascii="Arial Narrow" w:hAnsi="Arial Narrow" w:cs="Arial"/>
                    <w:i/>
                    <w:sz w:val="18"/>
                    <w:szCs w:val="18"/>
                  </w:rPr>
                </w:pPr>
              </w:p>
            </w:tc>
            <w:tc>
              <w:tcPr>
                <w:tcW w:w="3544" w:type="dxa"/>
                <w:tcBorders>
                  <w:top w:val="single" w:sz="4" w:space="0" w:color="auto"/>
                  <w:left w:val="nil"/>
                  <w:bottom w:val="single" w:sz="4" w:space="0" w:color="auto"/>
                  <w:right w:val="nil"/>
                </w:tcBorders>
                <w:shd w:val="clear" w:color="auto" w:fill="DEEAF6" w:themeFill="accent5" w:themeFillTint="33"/>
              </w:tcPr>
              <w:p w14:paraId="7DCEFF66" w14:textId="77777777" w:rsidR="00D119D4" w:rsidRPr="000C12F8" w:rsidRDefault="00D119D4" w:rsidP="006C58DF">
                <w:pPr>
                  <w:pStyle w:val="TableParagraph"/>
                  <w:rPr>
                    <w:rFonts w:ascii="Arial Narrow" w:hAnsi="Arial Narrow" w:cs="Arial"/>
                    <w:b/>
                    <w:bCs/>
                    <w:i/>
                    <w:sz w:val="18"/>
                    <w:szCs w:val="18"/>
                  </w:rPr>
                </w:pPr>
                <w:r w:rsidRPr="000C12F8">
                  <w:rPr>
                    <w:rFonts w:ascii="Arial Narrow" w:eastAsia="Arial" w:hAnsi="Arial Narrow" w:cs="Arial"/>
                    <w:b/>
                    <w:i/>
                    <w:sz w:val="18"/>
                    <w:szCs w:val="18"/>
                  </w:rPr>
                  <w:t xml:space="preserve">Component 1 </w:t>
                </w:r>
              </w:p>
            </w:tc>
            <w:tc>
              <w:tcPr>
                <w:tcW w:w="1005" w:type="dxa"/>
                <w:tcBorders>
                  <w:top w:val="single" w:sz="4" w:space="0" w:color="auto"/>
                  <w:left w:val="nil"/>
                  <w:bottom w:val="single" w:sz="4" w:space="0" w:color="auto"/>
                  <w:right w:val="nil"/>
                </w:tcBorders>
                <w:shd w:val="clear" w:color="auto" w:fill="DEEAF6" w:themeFill="accent5" w:themeFillTint="33"/>
              </w:tcPr>
              <w:p w14:paraId="0928EB70" w14:textId="77777777" w:rsidR="00D119D4" w:rsidRPr="000C12F8" w:rsidRDefault="00D119D4" w:rsidP="006C58DF">
                <w:pPr>
                  <w:pStyle w:val="TableParagraph"/>
                  <w:ind w:left="80" w:right="90" w:firstLine="5"/>
                  <w:rPr>
                    <w:rFonts w:ascii="Arial Narrow" w:hAnsi="Arial Narrow" w:cs="Arial"/>
                    <w:i/>
                    <w:sz w:val="18"/>
                    <w:szCs w:val="18"/>
                  </w:rPr>
                </w:pPr>
              </w:p>
            </w:tc>
            <w:tc>
              <w:tcPr>
                <w:tcW w:w="1260" w:type="dxa"/>
                <w:tcBorders>
                  <w:top w:val="single" w:sz="4" w:space="0" w:color="auto"/>
                  <w:left w:val="nil"/>
                  <w:bottom w:val="single" w:sz="4" w:space="0" w:color="auto"/>
                  <w:right w:val="single" w:sz="4" w:space="0" w:color="auto"/>
                </w:tcBorders>
                <w:shd w:val="clear" w:color="auto" w:fill="DEEAF6" w:themeFill="accent5" w:themeFillTint="33"/>
              </w:tcPr>
              <w:p w14:paraId="01DCD313" w14:textId="77777777" w:rsidR="00D119D4" w:rsidRPr="000C12F8" w:rsidRDefault="00D119D4" w:rsidP="006C58DF">
                <w:pPr>
                  <w:pStyle w:val="TableParagraph"/>
                  <w:ind w:left="93"/>
                  <w:rPr>
                    <w:rFonts w:ascii="Arial Narrow" w:hAnsi="Arial Narrow" w:cs="Arial"/>
                    <w:i/>
                    <w:sz w:val="18"/>
                    <w:szCs w:val="18"/>
                  </w:rPr>
                </w:pPr>
              </w:p>
            </w:tc>
            <w:tc>
              <w:tcPr>
                <w:tcW w:w="4179" w:type="dxa"/>
                <w:tcBorders>
                  <w:top w:val="single" w:sz="4" w:space="0" w:color="auto"/>
                  <w:left w:val="nil"/>
                  <w:bottom w:val="single" w:sz="4" w:space="0" w:color="auto"/>
                  <w:right w:val="single" w:sz="4" w:space="0" w:color="auto"/>
                </w:tcBorders>
                <w:shd w:val="clear" w:color="auto" w:fill="DEEAF6" w:themeFill="accent5" w:themeFillTint="33"/>
              </w:tcPr>
              <w:p w14:paraId="0F9A39E6" w14:textId="77777777" w:rsidR="00D119D4" w:rsidRPr="000C12F8" w:rsidRDefault="00D119D4" w:rsidP="006C58DF">
                <w:pPr>
                  <w:pStyle w:val="TableParagraph"/>
                  <w:ind w:left="93"/>
                  <w:rPr>
                    <w:rFonts w:ascii="Arial Narrow" w:hAnsi="Arial Narrow" w:cs="Arial"/>
                    <w:i/>
                    <w:sz w:val="18"/>
                    <w:szCs w:val="18"/>
                  </w:rPr>
                </w:pPr>
              </w:p>
            </w:tc>
          </w:tr>
          <w:tr w:rsidR="00D119D4" w:rsidRPr="000C12F8" w14:paraId="7EB2FBEC" w14:textId="77777777" w:rsidTr="006C58DF">
            <w:trPr>
              <w:cantSplit/>
              <w:trHeight w:val="284"/>
              <w:jc w:val="center"/>
            </w:trPr>
            <w:tc>
              <w:tcPr>
                <w:tcW w:w="421" w:type="dxa"/>
              </w:tcPr>
              <w:p w14:paraId="22229487"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3A8BE6F" w14:textId="77777777" w:rsidR="00D119D4" w:rsidRPr="000C12F8" w:rsidRDefault="00D119D4" w:rsidP="006C58DF">
                <w:pPr>
                  <w:pStyle w:val="TableParagraph"/>
                  <w:numPr>
                    <w:ilvl w:val="0"/>
                    <w:numId w:val="22"/>
                  </w:numPr>
                  <w:jc w:val="center"/>
                  <w:rPr>
                    <w:rFonts w:ascii="Arial Narrow" w:hAnsi="Arial Narrow" w:cs="Arial"/>
                    <w:i/>
                    <w:sz w:val="18"/>
                    <w:szCs w:val="18"/>
                  </w:rPr>
                </w:pPr>
                <w:bookmarkStart w:id="5" w:name="_Ref188971225"/>
              </w:p>
            </w:tc>
            <w:bookmarkEnd w:id="5"/>
            <w:tc>
              <w:tcPr>
                <w:tcW w:w="3544" w:type="dxa"/>
              </w:tcPr>
              <w:p w14:paraId="1B9E756E"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Sign contracts for 4 IPFs: </w:t>
                </w:r>
              </w:p>
              <w:p w14:paraId="290BACEB" w14:textId="77777777" w:rsidR="00D119D4" w:rsidRPr="000C12F8" w:rsidRDefault="00D119D4" w:rsidP="00EB6A62">
                <w:pPr>
                  <w:numPr>
                    <w:ilvl w:val="0"/>
                    <w:numId w:val="40"/>
                  </w:numPr>
                  <w:spacing w:line="259" w:lineRule="auto"/>
                  <w:ind w:left="285" w:hanging="141"/>
                  <w:jc w:val="left"/>
                  <w:rPr>
                    <w:rFonts w:ascii="Arial Narrow" w:hAnsi="Arial Narrow" w:cs="Arial"/>
                    <w:sz w:val="18"/>
                    <w:szCs w:val="18"/>
                  </w:rPr>
                </w:pPr>
                <w:r w:rsidRPr="000C12F8">
                  <w:rPr>
                    <w:rFonts w:ascii="Arial Narrow" w:eastAsia="Arial" w:hAnsi="Arial Narrow" w:cs="Arial"/>
                    <w:i/>
                    <w:sz w:val="18"/>
                    <w:szCs w:val="18"/>
                  </w:rPr>
                  <w:t xml:space="preserve">1 IPF for Mondulkiri (CS-74R) </w:t>
                </w:r>
              </w:p>
              <w:p w14:paraId="3FF57070" w14:textId="77777777" w:rsidR="00D119D4" w:rsidRPr="000C12F8" w:rsidRDefault="00D119D4" w:rsidP="00EB6A62">
                <w:pPr>
                  <w:numPr>
                    <w:ilvl w:val="0"/>
                    <w:numId w:val="40"/>
                  </w:numPr>
                  <w:spacing w:line="259" w:lineRule="auto"/>
                  <w:ind w:left="285" w:hanging="141"/>
                  <w:jc w:val="left"/>
                  <w:rPr>
                    <w:rStyle w:val="contentpasted01"/>
                    <w:rFonts w:ascii="Arial Narrow" w:hAnsi="Arial Narrow" w:cs="Arial"/>
                    <w:sz w:val="18"/>
                    <w:szCs w:val="18"/>
                  </w:rPr>
                </w:pPr>
                <w:r w:rsidRPr="000C12F8">
                  <w:rPr>
                    <w:rFonts w:ascii="Arial Narrow" w:eastAsia="Arial" w:hAnsi="Arial Narrow" w:cs="Arial"/>
                    <w:i/>
                    <w:sz w:val="18"/>
                    <w:szCs w:val="18"/>
                  </w:rPr>
                  <w:t xml:space="preserve">3 IPF in Ratanakiri (CS-73R) </w:t>
                </w:r>
              </w:p>
            </w:tc>
            <w:tc>
              <w:tcPr>
                <w:tcW w:w="1005" w:type="dxa"/>
              </w:tcPr>
              <w:p w14:paraId="45E753F3"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568C744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6554DFCA"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Delayed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(i) CS-74R, at contract negotiation and to be signed by June 30, 2025</w:t>
                </w:r>
              </w:p>
              <w:p w14:paraId="041A4418" w14:textId="495B8DDE" w:rsidR="00D119D4" w:rsidRPr="000C12F8" w:rsidRDefault="00D119D4" w:rsidP="006C58DF">
                <w:pPr>
                  <w:pStyle w:val="TableParagraph"/>
                  <w:jc w:val="left"/>
                  <w:rPr>
                    <w:rStyle w:val="contentpasted01"/>
                    <w:rFonts w:ascii="Arial Narrow" w:hAnsi="Arial Narrow" w:cs="Arial"/>
                    <w:i/>
                    <w:iCs/>
                    <w:color w:val="002060"/>
                    <w:sz w:val="18"/>
                    <w:szCs w:val="18"/>
                  </w:rPr>
                </w:pPr>
                <w:r w:rsidRPr="000C12F8">
                  <w:rPr>
                    <w:rFonts w:ascii="Arial Narrow" w:hAnsi="Arial Narrow" w:cs="Arial"/>
                    <w:i/>
                    <w:iCs/>
                    <w:color w:val="002060"/>
                    <w:sz w:val="18"/>
                    <w:szCs w:val="18"/>
                  </w:rPr>
                  <w:t xml:space="preserve">(ii) CS-73R, at contract negotiation, signed contract with 1 IPF and 2 IPFs will be signed by June 30, </w:t>
                </w:r>
                <w:r w:rsidR="000C12F8" w:rsidRPr="000C12F8">
                  <w:rPr>
                    <w:rFonts w:ascii="Arial Narrow" w:hAnsi="Arial Narrow" w:cs="Arial"/>
                    <w:i/>
                    <w:iCs/>
                    <w:color w:val="002060"/>
                    <w:sz w:val="18"/>
                    <w:szCs w:val="18"/>
                  </w:rPr>
                  <w:t>2025</w:t>
                </w:r>
                <w:r w:rsidR="000C12F8">
                  <w:rPr>
                    <w:rFonts w:ascii="Arial Narrow" w:hAnsi="Arial Narrow" w:cs="Arial"/>
                    <w:i/>
                    <w:iCs/>
                    <w:color w:val="002060"/>
                    <w:sz w:val="18"/>
                    <w:szCs w:val="18"/>
                  </w:rPr>
                  <w:t>.</w:t>
                </w:r>
                <w:r w:rsidRPr="000C12F8">
                  <w:rPr>
                    <w:rFonts w:ascii="Arial Narrow" w:hAnsi="Arial Narrow" w:cs="Arial"/>
                    <w:i/>
                    <w:iCs/>
                    <w:color w:val="002060"/>
                    <w:sz w:val="18"/>
                    <w:szCs w:val="18"/>
                  </w:rPr>
                  <w:t xml:space="preserve"> </w:t>
                </w:r>
              </w:p>
            </w:tc>
          </w:tr>
          <w:tr w:rsidR="00D119D4" w:rsidRPr="000C12F8" w14:paraId="3F422CB3" w14:textId="77777777" w:rsidTr="006C58DF">
            <w:trPr>
              <w:cantSplit/>
              <w:trHeight w:val="284"/>
              <w:jc w:val="center"/>
            </w:trPr>
            <w:tc>
              <w:tcPr>
                <w:tcW w:w="421" w:type="dxa"/>
              </w:tcPr>
              <w:p w14:paraId="33777735" w14:textId="77777777" w:rsidR="00D119D4" w:rsidRPr="000C12F8" w:rsidRDefault="00D119D4" w:rsidP="006C58DF">
                <w:pPr>
                  <w:pStyle w:val="TableParagraph"/>
                  <w:jc w:val="center"/>
                  <w:rPr>
                    <w:rFonts w:ascii="Arial Narrow" w:hAnsi="Arial Narrow" w:cs="Arial"/>
                    <w:i/>
                    <w:sz w:val="18"/>
                    <w:szCs w:val="18"/>
                    <w:lang w:bidi="km-KH"/>
                  </w:rPr>
                </w:pPr>
              </w:p>
            </w:tc>
            <w:tc>
              <w:tcPr>
                <w:tcW w:w="425" w:type="dxa"/>
              </w:tcPr>
              <w:p w14:paraId="09250A7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6D0E50E3"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Submit new procurement package for 4 IPFs:  </w:t>
                </w:r>
              </w:p>
              <w:p w14:paraId="59420B60" w14:textId="77777777" w:rsidR="00D119D4" w:rsidRPr="000C12F8" w:rsidRDefault="00D119D4" w:rsidP="00EB6A62">
                <w:pPr>
                  <w:numPr>
                    <w:ilvl w:val="0"/>
                    <w:numId w:val="41"/>
                  </w:numPr>
                  <w:spacing w:line="259" w:lineRule="auto"/>
                  <w:ind w:hanging="180"/>
                  <w:jc w:val="left"/>
                  <w:rPr>
                    <w:rFonts w:ascii="Arial Narrow" w:hAnsi="Arial Narrow" w:cs="Arial"/>
                    <w:sz w:val="18"/>
                    <w:szCs w:val="18"/>
                  </w:rPr>
                </w:pPr>
                <w:r w:rsidRPr="000C12F8">
                  <w:rPr>
                    <w:rFonts w:ascii="Arial Narrow" w:eastAsia="Arial" w:hAnsi="Arial Narrow" w:cs="Arial"/>
                    <w:i/>
                    <w:sz w:val="18"/>
                    <w:szCs w:val="18"/>
                  </w:rPr>
                  <w:t>1 IPFs in Mondulkiri  (CS-105)</w:t>
                </w:r>
              </w:p>
              <w:p w14:paraId="55BB45E7" w14:textId="77777777" w:rsidR="00D119D4" w:rsidRPr="000C12F8" w:rsidRDefault="00D119D4" w:rsidP="00EB6A62">
                <w:pPr>
                  <w:numPr>
                    <w:ilvl w:val="0"/>
                    <w:numId w:val="41"/>
                  </w:numPr>
                  <w:spacing w:line="259" w:lineRule="auto"/>
                  <w:ind w:hanging="180"/>
                  <w:jc w:val="left"/>
                  <w:rPr>
                    <w:rStyle w:val="contentpasted01"/>
                    <w:rFonts w:ascii="Arial Narrow" w:hAnsi="Arial Narrow" w:cs="Arial"/>
                    <w:sz w:val="18"/>
                    <w:szCs w:val="18"/>
                  </w:rPr>
                </w:pPr>
                <w:r w:rsidRPr="000C12F8">
                  <w:rPr>
                    <w:rFonts w:ascii="Arial Narrow" w:eastAsia="Arial" w:hAnsi="Arial Narrow" w:cs="Arial"/>
                    <w:i/>
                    <w:sz w:val="18"/>
                    <w:szCs w:val="18"/>
                  </w:rPr>
                  <w:t>3 IPFs in in Ratanakiri (CS-104)</w:t>
                </w:r>
              </w:p>
            </w:tc>
            <w:tc>
              <w:tcPr>
                <w:tcW w:w="1005" w:type="dxa"/>
              </w:tcPr>
              <w:p w14:paraId="0C759B91"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16DDCBB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55DBF9C0"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Dropped</w:t>
                </w:r>
              </w:p>
              <w:p w14:paraId="73091A48"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color w:val="002060"/>
                    <w:sz w:val="18"/>
                    <w:szCs w:val="18"/>
                  </w:rPr>
                  <w:t>Position no longer required. Packages to be cancelled from STEP.</w:t>
                </w:r>
              </w:p>
            </w:tc>
          </w:tr>
          <w:tr w:rsidR="00D119D4" w:rsidRPr="000C12F8" w14:paraId="37506EEE" w14:textId="77777777" w:rsidTr="006C58DF">
            <w:trPr>
              <w:cantSplit/>
              <w:trHeight w:val="284"/>
              <w:jc w:val="center"/>
            </w:trPr>
            <w:tc>
              <w:tcPr>
                <w:tcW w:w="421" w:type="dxa"/>
              </w:tcPr>
              <w:p w14:paraId="68B9A245"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349329B4"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CB3A2CE"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Sign contract with 8 ADFs:  </w:t>
                </w:r>
              </w:p>
              <w:p w14:paraId="62796617" w14:textId="77777777" w:rsidR="00D119D4" w:rsidRPr="000C12F8" w:rsidRDefault="00D119D4" w:rsidP="00EB6A62">
                <w:pPr>
                  <w:numPr>
                    <w:ilvl w:val="0"/>
                    <w:numId w:val="40"/>
                  </w:numPr>
                  <w:spacing w:line="259" w:lineRule="auto"/>
                  <w:ind w:left="285" w:hanging="141"/>
                  <w:jc w:val="left"/>
                  <w:rPr>
                    <w:rFonts w:ascii="Arial Narrow" w:eastAsia="Arial" w:hAnsi="Arial Narrow" w:cs="Arial"/>
                    <w:i/>
                    <w:sz w:val="18"/>
                    <w:szCs w:val="18"/>
                    <w:lang w:val="da-DK"/>
                  </w:rPr>
                </w:pPr>
                <w:r w:rsidRPr="000C12F8">
                  <w:rPr>
                    <w:rFonts w:ascii="Arial Narrow" w:eastAsia="Arial" w:hAnsi="Arial Narrow" w:cs="Arial"/>
                    <w:i/>
                    <w:sz w:val="18"/>
                    <w:szCs w:val="18"/>
                    <w:lang w:val="da-DK"/>
                  </w:rPr>
                  <w:t xml:space="preserve">1 ADF for Kratie (MAFF-CS-38) </w:t>
                </w:r>
              </w:p>
              <w:p w14:paraId="664E7577" w14:textId="77777777" w:rsidR="00D119D4" w:rsidRPr="000C12F8" w:rsidRDefault="00D119D4" w:rsidP="00EB6A62">
                <w:pPr>
                  <w:numPr>
                    <w:ilvl w:val="0"/>
                    <w:numId w:val="40"/>
                  </w:numPr>
                  <w:spacing w:line="259" w:lineRule="auto"/>
                  <w:ind w:left="285" w:hanging="141"/>
                  <w:jc w:val="left"/>
                  <w:rPr>
                    <w:rFonts w:ascii="Arial Narrow" w:eastAsia="Arial" w:hAnsi="Arial Narrow" w:cs="Arial"/>
                    <w:i/>
                    <w:sz w:val="18"/>
                    <w:szCs w:val="18"/>
                    <w:lang w:val="da-DK"/>
                  </w:rPr>
                </w:pPr>
                <w:r w:rsidRPr="000C12F8">
                  <w:rPr>
                    <w:rFonts w:ascii="Arial Narrow" w:eastAsia="Arial" w:hAnsi="Arial Narrow" w:cs="Arial"/>
                    <w:i/>
                    <w:sz w:val="18"/>
                    <w:szCs w:val="18"/>
                    <w:lang w:val="da-DK"/>
                  </w:rPr>
                  <w:t xml:space="preserve">1 ADF for Modulkiri (MAFF-CS-37) </w:t>
                </w:r>
              </w:p>
              <w:p w14:paraId="6AFD52C2" w14:textId="77777777" w:rsidR="00D119D4" w:rsidRPr="000C12F8" w:rsidRDefault="00D119D4" w:rsidP="00EB6A62">
                <w:pPr>
                  <w:numPr>
                    <w:ilvl w:val="0"/>
                    <w:numId w:val="40"/>
                  </w:numPr>
                  <w:spacing w:line="259" w:lineRule="auto"/>
                  <w:ind w:left="285" w:hanging="141"/>
                  <w:jc w:val="left"/>
                  <w:rPr>
                    <w:rFonts w:ascii="Arial Narrow" w:eastAsia="Arial" w:hAnsi="Arial Narrow" w:cs="Arial"/>
                    <w:i/>
                    <w:sz w:val="18"/>
                    <w:szCs w:val="18"/>
                  </w:rPr>
                </w:pPr>
                <w:r w:rsidRPr="000C12F8">
                  <w:rPr>
                    <w:rFonts w:ascii="Arial Narrow" w:eastAsia="Arial" w:hAnsi="Arial Narrow" w:cs="Arial"/>
                    <w:i/>
                    <w:sz w:val="18"/>
                    <w:szCs w:val="18"/>
                  </w:rPr>
                  <w:t xml:space="preserve">3 ADFs for Ratanakiri (MAFF-CS-36) </w:t>
                </w:r>
              </w:p>
              <w:p w14:paraId="135CD856" w14:textId="77777777" w:rsidR="00D119D4" w:rsidRPr="000C12F8" w:rsidRDefault="00D119D4" w:rsidP="00EB6A62">
                <w:pPr>
                  <w:numPr>
                    <w:ilvl w:val="0"/>
                    <w:numId w:val="40"/>
                  </w:numPr>
                  <w:spacing w:line="259" w:lineRule="auto"/>
                  <w:ind w:left="285" w:hanging="141"/>
                  <w:jc w:val="left"/>
                  <w:rPr>
                    <w:rFonts w:ascii="Arial Narrow" w:eastAsia="Arial" w:hAnsi="Arial Narrow" w:cs="Arial"/>
                    <w:i/>
                    <w:sz w:val="18"/>
                    <w:szCs w:val="18"/>
                  </w:rPr>
                </w:pPr>
                <w:r w:rsidRPr="000C12F8">
                  <w:rPr>
                    <w:rFonts w:ascii="Arial Narrow" w:eastAsia="Arial" w:hAnsi="Arial Narrow" w:cs="Arial"/>
                    <w:i/>
                    <w:sz w:val="18"/>
                    <w:szCs w:val="18"/>
                  </w:rPr>
                  <w:t xml:space="preserve">1 ADF for Banteay Meanchey (MAFF-CS-43) </w:t>
                </w:r>
              </w:p>
              <w:p w14:paraId="6BE41875" w14:textId="77777777" w:rsidR="00D119D4" w:rsidRPr="000C12F8" w:rsidRDefault="00D119D4" w:rsidP="00EB6A62">
                <w:pPr>
                  <w:numPr>
                    <w:ilvl w:val="0"/>
                    <w:numId w:val="40"/>
                  </w:numPr>
                  <w:spacing w:line="259" w:lineRule="auto"/>
                  <w:ind w:left="285" w:hanging="141"/>
                  <w:jc w:val="left"/>
                  <w:rPr>
                    <w:rFonts w:ascii="Arial Narrow" w:hAnsi="Arial Narrow" w:cs="Arial"/>
                    <w:i/>
                    <w:sz w:val="18"/>
                    <w:szCs w:val="18"/>
                    <w:lang w:val="da-DK"/>
                  </w:rPr>
                </w:pPr>
                <w:r w:rsidRPr="000C12F8">
                  <w:rPr>
                    <w:rFonts w:ascii="Arial Narrow" w:eastAsia="Arial" w:hAnsi="Arial Narrow" w:cs="Arial"/>
                    <w:i/>
                    <w:sz w:val="18"/>
                    <w:szCs w:val="18"/>
                    <w:lang w:val="da-DK"/>
                  </w:rPr>
                  <w:t>1 ADF for Kampong Chnnang (MAFF-CS-44)</w:t>
                </w:r>
              </w:p>
              <w:p w14:paraId="288B29B4" w14:textId="77777777" w:rsidR="00D119D4" w:rsidRPr="000C12F8" w:rsidRDefault="00D119D4" w:rsidP="00EB6A62">
                <w:pPr>
                  <w:numPr>
                    <w:ilvl w:val="0"/>
                    <w:numId w:val="40"/>
                  </w:numPr>
                  <w:spacing w:line="259" w:lineRule="auto"/>
                  <w:ind w:left="285" w:hanging="141"/>
                  <w:jc w:val="left"/>
                  <w:rPr>
                    <w:rStyle w:val="contentpasted01"/>
                    <w:rFonts w:ascii="Arial Narrow" w:hAnsi="Arial Narrow" w:cs="Arial"/>
                    <w:i/>
                    <w:sz w:val="18"/>
                    <w:szCs w:val="18"/>
                    <w:lang w:val="da-DK"/>
                  </w:rPr>
                </w:pPr>
                <w:r w:rsidRPr="000C12F8">
                  <w:rPr>
                    <w:rFonts w:ascii="Arial Narrow" w:eastAsia="Arial" w:hAnsi="Arial Narrow" w:cs="Arial"/>
                    <w:i/>
                    <w:sz w:val="18"/>
                    <w:szCs w:val="18"/>
                    <w:lang w:val="da-DK"/>
                  </w:rPr>
                  <w:t xml:space="preserve">1 ADF for Stung Treng (MAFF-CS-45) </w:t>
                </w:r>
              </w:p>
            </w:tc>
            <w:tc>
              <w:tcPr>
                <w:tcW w:w="1005" w:type="dxa"/>
              </w:tcPr>
              <w:p w14:paraId="7DCBB920"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0B89FF8F"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481DB909"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The contracts were signed on February 14, 2025.</w:t>
                </w:r>
              </w:p>
            </w:tc>
          </w:tr>
          <w:tr w:rsidR="00D119D4" w:rsidRPr="000C12F8" w14:paraId="4E358DA3" w14:textId="77777777" w:rsidTr="006C58DF">
            <w:trPr>
              <w:cantSplit/>
              <w:trHeight w:val="284"/>
              <w:jc w:val="center"/>
            </w:trPr>
            <w:tc>
              <w:tcPr>
                <w:tcW w:w="421" w:type="dxa"/>
              </w:tcPr>
              <w:p w14:paraId="23BC6014"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0CBE9AE9"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749A69A" w14:textId="77777777" w:rsidR="00D119D4" w:rsidRPr="000C12F8" w:rsidRDefault="00D119D4" w:rsidP="006C58DF">
                <w:pPr>
                  <w:contextualSpacing/>
                  <w:jc w:val="left"/>
                  <w:rPr>
                    <w:rStyle w:val="contentpasted01"/>
                    <w:rFonts w:ascii="Arial Narrow" w:eastAsia="Calibri" w:hAnsi="Arial Narrow" w:cs="Arial"/>
                    <w:i/>
                    <w:sz w:val="18"/>
                    <w:szCs w:val="18"/>
                  </w:rPr>
                </w:pPr>
                <w:r w:rsidRPr="000C12F8">
                  <w:rPr>
                    <w:rFonts w:ascii="Arial Narrow" w:eastAsia="Arial" w:hAnsi="Arial Narrow" w:cs="Arial"/>
                    <w:i/>
                    <w:sz w:val="18"/>
                    <w:szCs w:val="18"/>
                  </w:rPr>
                  <w:t xml:space="preserve">Sign contract for 2 CDFs for Battambang (CS-97)  </w:t>
                </w:r>
              </w:p>
            </w:tc>
            <w:tc>
              <w:tcPr>
                <w:tcW w:w="1005" w:type="dxa"/>
              </w:tcPr>
              <w:p w14:paraId="2F892023"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AA2AF6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0E30410A" w14:textId="77777777" w:rsidR="00D119D4" w:rsidRPr="000C12F8" w:rsidRDefault="00D119D4" w:rsidP="006C58DF">
                <w:pPr>
                  <w:jc w:val="left"/>
                  <w:rPr>
                    <w:rFonts w:ascii="Arial Narrow" w:hAnsi="Arial Narrow" w:cs="Arial"/>
                    <w:b/>
                    <w:bCs/>
                    <w:i/>
                    <w:iCs/>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1 CDF for BAT signed contract in Jan 2025.</w:t>
                </w:r>
                <w:r w:rsidRPr="000C12F8">
                  <w:rPr>
                    <w:rFonts w:ascii="Arial Narrow" w:hAnsi="Arial Narrow" w:cs="Arial"/>
                    <w:b/>
                    <w:bCs/>
                    <w:i/>
                    <w:iCs/>
                    <w:color w:val="002060"/>
                    <w:sz w:val="18"/>
                    <w:szCs w:val="18"/>
                  </w:rPr>
                  <w:t xml:space="preserve"> </w:t>
                </w:r>
              </w:p>
              <w:p w14:paraId="6C3BD3B4" w14:textId="77777777" w:rsidR="00D119D4" w:rsidRPr="000C12F8" w:rsidRDefault="00D119D4" w:rsidP="006C58DF">
                <w:pPr>
                  <w:jc w:val="left"/>
                  <w:rPr>
                    <w:rStyle w:val="contentpasted01"/>
                    <w:rFonts w:ascii="Arial Narrow" w:eastAsia="Calibri" w:hAnsi="Arial Narrow" w:cs="Arial"/>
                    <w:i/>
                    <w:color w:val="002060"/>
                    <w:sz w:val="18"/>
                    <w:szCs w:val="18"/>
                  </w:rPr>
                </w:pPr>
                <w:r w:rsidRPr="000C12F8">
                  <w:rPr>
                    <w:rFonts w:ascii="Arial Narrow" w:hAnsi="Arial Narrow" w:cs="Arial"/>
                    <w:i/>
                    <w:iCs/>
                    <w:color w:val="002060"/>
                    <w:sz w:val="18"/>
                    <w:szCs w:val="18"/>
                  </w:rPr>
                  <w:t>The</w:t>
                </w:r>
                <w:r w:rsidRPr="000C12F8">
                  <w:rPr>
                    <w:rFonts w:ascii="Arial Narrow" w:hAnsi="Arial Narrow" w:cs="Arial"/>
                    <w:b/>
                    <w:bCs/>
                    <w:i/>
                    <w:iCs/>
                    <w:color w:val="002060"/>
                    <w:sz w:val="18"/>
                    <w:szCs w:val="18"/>
                  </w:rPr>
                  <w:t xml:space="preserve"> </w:t>
                </w:r>
                <w:r w:rsidRPr="000C12F8">
                  <w:rPr>
                    <w:rFonts w:ascii="Arial Narrow" w:hAnsi="Arial Narrow" w:cs="Arial"/>
                    <w:i/>
                    <w:iCs/>
                    <w:color w:val="002060"/>
                    <w:sz w:val="18"/>
                    <w:szCs w:val="18"/>
                  </w:rPr>
                  <w:t>other</w:t>
                </w:r>
                <w:r w:rsidRPr="000C12F8">
                  <w:rPr>
                    <w:rFonts w:ascii="Arial Narrow" w:hAnsi="Arial Narrow" w:cs="Arial"/>
                    <w:b/>
                    <w:bCs/>
                    <w:i/>
                    <w:iCs/>
                    <w:color w:val="002060"/>
                    <w:sz w:val="18"/>
                    <w:szCs w:val="18"/>
                  </w:rPr>
                  <w:t xml:space="preserve"> </w:t>
                </w:r>
                <w:r w:rsidRPr="000C12F8">
                  <w:rPr>
                    <w:rFonts w:ascii="Arial Narrow" w:hAnsi="Arial Narrow" w:cs="Arial"/>
                    <w:i/>
                    <w:iCs/>
                    <w:color w:val="002060"/>
                    <w:sz w:val="18"/>
                    <w:szCs w:val="18"/>
                  </w:rPr>
                  <w:t>CDF was cancelled due to site drop</w:t>
                </w:r>
                <w:r w:rsidRPr="000C12F8">
                  <w:rPr>
                    <w:rFonts w:ascii="Arial Narrow" w:hAnsi="Arial Narrow" w:cs="Arial"/>
                    <w:b/>
                    <w:bCs/>
                    <w:i/>
                    <w:iCs/>
                    <w:color w:val="002060"/>
                    <w:sz w:val="18"/>
                    <w:szCs w:val="18"/>
                  </w:rPr>
                  <w:t>.</w:t>
                </w:r>
              </w:p>
            </w:tc>
          </w:tr>
          <w:tr w:rsidR="00D119D4" w:rsidRPr="000C12F8" w14:paraId="49D28B60" w14:textId="77777777" w:rsidTr="006C58DF">
            <w:trPr>
              <w:cantSplit/>
              <w:trHeight w:val="284"/>
              <w:jc w:val="center"/>
            </w:trPr>
            <w:tc>
              <w:tcPr>
                <w:tcW w:w="421" w:type="dxa"/>
              </w:tcPr>
              <w:p w14:paraId="778779C2"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356F5A0"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A19AF3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selection of consulting firms for the remaining 130 CLUPs </w:t>
                </w:r>
              </w:p>
            </w:tc>
            <w:tc>
              <w:tcPr>
                <w:tcW w:w="1005" w:type="dxa"/>
              </w:tcPr>
              <w:p w14:paraId="26631A96"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42FFA4E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April 30, 2025 </w:t>
                </w:r>
              </w:p>
            </w:tc>
            <w:tc>
              <w:tcPr>
                <w:tcW w:w="4179" w:type="dxa"/>
              </w:tcPr>
              <w:p w14:paraId="6466763A" w14:textId="378B59DB" w:rsidR="00D119D4" w:rsidRPr="000C12F8" w:rsidRDefault="00D119D4" w:rsidP="006C58DF">
                <w:pPr>
                  <w:pStyle w:val="TableParagraph"/>
                  <w:tabs>
                    <w:tab w:val="left" w:pos="1182"/>
                  </w:tabs>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Delayed</w:t>
                </w:r>
                <w:r w:rsidRPr="000C12F8">
                  <w:rPr>
                    <w:rFonts w:ascii="Arial Narrow" w:hAnsi="Arial Narrow" w:cs="Arial"/>
                    <w:b/>
                    <w:bCs/>
                    <w:i/>
                    <w:iCs/>
                    <w:color w:val="002060"/>
                    <w:sz w:val="18"/>
                    <w:szCs w:val="18"/>
                  </w:rPr>
                  <w:br/>
                </w:r>
                <w:r w:rsidRPr="000C12F8">
                  <w:rPr>
                    <w:rStyle w:val="contentpasted01"/>
                    <w:rFonts w:ascii="Arial Narrow" w:hAnsi="Arial Narrow" w:cs="Arial"/>
                    <w:i/>
                    <w:color w:val="002060"/>
                    <w:sz w:val="18"/>
                    <w:szCs w:val="18"/>
                  </w:rPr>
                  <w:t>Management decided 75 CLUPs due to time constraints. Accordingly, prepared 3 packages (CS-98,99 &amp;100). Procurement under process and contracts expect to be signed by December 2025, with</w:t>
                </w:r>
                <w:r w:rsidRPr="000C12F8">
                  <w:rPr>
                    <w:rFonts w:ascii="Arial Narrow" w:hAnsi="Arial Narrow" w:cs="Arial"/>
                    <w:color w:val="002060"/>
                    <w:sz w:val="18"/>
                    <w:szCs w:val="18"/>
                  </w:rPr>
                  <w:t xml:space="preserve"> </w:t>
                </w:r>
                <w:r w:rsidRPr="000C12F8">
                  <w:rPr>
                    <w:rStyle w:val="contentpasted01"/>
                    <w:rFonts w:ascii="Arial Narrow" w:hAnsi="Arial Narrow" w:cs="Arial"/>
                    <w:i/>
                    <w:color w:val="002060"/>
                    <w:sz w:val="18"/>
                    <w:szCs w:val="18"/>
                  </w:rPr>
                  <w:t xml:space="preserve">Least-Cost Selection </w:t>
                </w:r>
                <w:r w:rsidR="000C12F8" w:rsidRPr="000C12F8">
                  <w:rPr>
                    <w:rStyle w:val="contentpasted01"/>
                    <w:rFonts w:ascii="Arial Narrow" w:hAnsi="Arial Narrow" w:cs="Arial"/>
                    <w:i/>
                    <w:color w:val="002060"/>
                    <w:sz w:val="18"/>
                    <w:szCs w:val="18"/>
                  </w:rPr>
                  <w:t>method.</w:t>
                </w:r>
                <w:r w:rsidRPr="000C12F8">
                  <w:rPr>
                    <w:rStyle w:val="contentpasted01"/>
                    <w:rFonts w:ascii="Arial Narrow" w:hAnsi="Arial Narrow" w:cs="Arial"/>
                    <w:i/>
                    <w:color w:val="002060"/>
                    <w:sz w:val="18"/>
                    <w:szCs w:val="18"/>
                  </w:rPr>
                  <w:t xml:space="preserve"> </w:t>
                </w:r>
              </w:p>
            </w:tc>
          </w:tr>
          <w:tr w:rsidR="00D119D4" w:rsidRPr="000C12F8" w14:paraId="6A83D209" w14:textId="77777777" w:rsidTr="006C58DF">
            <w:trPr>
              <w:cantSplit/>
              <w:trHeight w:val="284"/>
              <w:jc w:val="center"/>
            </w:trPr>
            <w:tc>
              <w:tcPr>
                <w:tcW w:w="421" w:type="dxa"/>
              </w:tcPr>
              <w:p w14:paraId="2D39C8D4"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1CDA3686"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A6A6D6C"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Supply and Delivery of Drones, Drone Software and Accessories (G-31) </w:t>
                </w:r>
              </w:p>
            </w:tc>
            <w:tc>
              <w:tcPr>
                <w:tcW w:w="1005" w:type="dxa"/>
              </w:tcPr>
              <w:p w14:paraId="5FF4B1A8"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495069C0"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15, 2024. </w:t>
                </w:r>
              </w:p>
            </w:tc>
            <w:tc>
              <w:tcPr>
                <w:tcW w:w="4179" w:type="dxa"/>
              </w:tcPr>
              <w:p w14:paraId="2CF5BDEC"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Dropped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 xml:space="preserve">No budget line in AWPB approved from MEF on this package. </w:t>
                </w:r>
              </w:p>
            </w:tc>
          </w:tr>
          <w:tr w:rsidR="00D119D4" w:rsidRPr="000C12F8" w14:paraId="29F45546" w14:textId="77777777" w:rsidTr="006C58DF">
            <w:trPr>
              <w:cantSplit/>
              <w:trHeight w:val="284"/>
              <w:jc w:val="center"/>
            </w:trPr>
            <w:tc>
              <w:tcPr>
                <w:tcW w:w="421" w:type="dxa"/>
              </w:tcPr>
              <w:p w14:paraId="5E1D9229"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F7D288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6F87AF2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Supply and Delivery of Test Equipment and Survey Tools (G-32) </w:t>
                </w:r>
              </w:p>
            </w:tc>
            <w:tc>
              <w:tcPr>
                <w:tcW w:w="1005" w:type="dxa"/>
              </w:tcPr>
              <w:p w14:paraId="43569620"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6BCA1D5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February 28, 2025 </w:t>
                </w:r>
              </w:p>
            </w:tc>
            <w:tc>
              <w:tcPr>
                <w:tcW w:w="4179" w:type="dxa"/>
              </w:tcPr>
              <w:p w14:paraId="43D3A882"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Dropped</w:t>
                </w:r>
                <w:r w:rsidRPr="000C12F8">
                  <w:rPr>
                    <w:rFonts w:ascii="Arial Narrow" w:hAnsi="Arial Narrow" w:cs="Arial"/>
                    <w:i/>
                    <w:iCs/>
                    <w:color w:val="002060"/>
                    <w:sz w:val="18"/>
                    <w:szCs w:val="18"/>
                  </w:rPr>
                  <w:br/>
                  <w:t xml:space="preserve">No longer required. </w:t>
                </w:r>
              </w:p>
            </w:tc>
          </w:tr>
          <w:tr w:rsidR="00D119D4" w:rsidRPr="000C12F8" w14:paraId="76D5CECB" w14:textId="77777777" w:rsidTr="006C58DF">
            <w:trPr>
              <w:cantSplit/>
              <w:trHeight w:val="46"/>
              <w:jc w:val="center"/>
            </w:trPr>
            <w:tc>
              <w:tcPr>
                <w:tcW w:w="421" w:type="dxa"/>
                <w:shd w:val="clear" w:color="auto" w:fill="DEEAF6" w:themeFill="accent5" w:themeFillTint="33"/>
              </w:tcPr>
              <w:p w14:paraId="1D78344D" w14:textId="77777777" w:rsidR="00D119D4" w:rsidRPr="000C12F8" w:rsidRDefault="00D119D4" w:rsidP="006C58DF">
                <w:pPr>
                  <w:pStyle w:val="TableParagraph"/>
                  <w:jc w:val="center"/>
                  <w:rPr>
                    <w:rFonts w:ascii="Arial Narrow" w:hAnsi="Arial Narrow" w:cs="Arial"/>
                    <w:b/>
                    <w:bCs/>
                    <w:i/>
                    <w:sz w:val="18"/>
                    <w:szCs w:val="18"/>
                  </w:rPr>
                </w:pPr>
              </w:p>
            </w:tc>
            <w:tc>
              <w:tcPr>
                <w:tcW w:w="425" w:type="dxa"/>
                <w:shd w:val="clear" w:color="auto" w:fill="DEEAF6" w:themeFill="accent5" w:themeFillTint="33"/>
              </w:tcPr>
              <w:p w14:paraId="277B2798" w14:textId="77777777" w:rsidR="00D119D4" w:rsidRPr="000C12F8" w:rsidRDefault="00D119D4" w:rsidP="006C58DF">
                <w:pPr>
                  <w:pStyle w:val="TableParagraph"/>
                  <w:ind w:left="360"/>
                  <w:rPr>
                    <w:rFonts w:ascii="Arial Narrow" w:hAnsi="Arial Narrow" w:cs="Arial"/>
                    <w:b/>
                    <w:bCs/>
                    <w:i/>
                    <w:sz w:val="18"/>
                    <w:szCs w:val="18"/>
                  </w:rPr>
                </w:pPr>
              </w:p>
            </w:tc>
            <w:tc>
              <w:tcPr>
                <w:tcW w:w="3544" w:type="dxa"/>
                <w:shd w:val="clear" w:color="auto" w:fill="DEEAF6" w:themeFill="accent5" w:themeFillTint="33"/>
              </w:tcPr>
              <w:p w14:paraId="3AAABFD8" w14:textId="77777777" w:rsidR="00D119D4" w:rsidRPr="000C12F8" w:rsidRDefault="00D119D4" w:rsidP="006C58DF">
                <w:pPr>
                  <w:pStyle w:val="TableParagraph"/>
                  <w:jc w:val="left"/>
                  <w:rPr>
                    <w:rStyle w:val="contentpasted01"/>
                    <w:rFonts w:ascii="Arial Narrow" w:hAnsi="Arial Narrow" w:cs="Arial"/>
                    <w:b/>
                    <w:bCs/>
                    <w:i/>
                    <w:sz w:val="18"/>
                    <w:szCs w:val="18"/>
                  </w:rPr>
                </w:pPr>
                <w:r w:rsidRPr="000C12F8">
                  <w:rPr>
                    <w:rFonts w:ascii="Arial Narrow" w:eastAsia="Arial" w:hAnsi="Arial Narrow" w:cs="Arial"/>
                    <w:b/>
                    <w:i/>
                    <w:sz w:val="18"/>
                    <w:szCs w:val="18"/>
                  </w:rPr>
                  <w:t xml:space="preserve">Component 2 </w:t>
                </w:r>
              </w:p>
            </w:tc>
            <w:tc>
              <w:tcPr>
                <w:tcW w:w="1005" w:type="dxa"/>
                <w:shd w:val="clear" w:color="auto" w:fill="DEEAF6" w:themeFill="accent5" w:themeFillTint="33"/>
              </w:tcPr>
              <w:p w14:paraId="438EA234" w14:textId="77777777" w:rsidR="00D119D4" w:rsidRPr="000C12F8" w:rsidRDefault="00D119D4" w:rsidP="006C58DF">
                <w:pPr>
                  <w:pStyle w:val="TableParagraph"/>
                  <w:ind w:right="122"/>
                  <w:jc w:val="left"/>
                  <w:rPr>
                    <w:rStyle w:val="contentpasted01"/>
                    <w:rFonts w:ascii="Arial Narrow" w:hAnsi="Arial Narrow" w:cs="Arial"/>
                    <w:b/>
                    <w:bCs/>
                    <w:i/>
                    <w:sz w:val="18"/>
                    <w:szCs w:val="18"/>
                  </w:rPr>
                </w:pPr>
              </w:p>
            </w:tc>
            <w:tc>
              <w:tcPr>
                <w:tcW w:w="1260" w:type="dxa"/>
                <w:shd w:val="clear" w:color="auto" w:fill="DEEAF6" w:themeFill="accent5" w:themeFillTint="33"/>
              </w:tcPr>
              <w:p w14:paraId="51F16B79" w14:textId="77777777" w:rsidR="00D119D4" w:rsidRPr="000C12F8" w:rsidRDefault="00D119D4" w:rsidP="006C58DF">
                <w:pPr>
                  <w:pStyle w:val="TableParagraph"/>
                  <w:jc w:val="left"/>
                  <w:rPr>
                    <w:rStyle w:val="contentpasted01"/>
                    <w:rFonts w:ascii="Arial Narrow" w:hAnsi="Arial Narrow" w:cs="Arial"/>
                    <w:b/>
                    <w:bCs/>
                    <w:i/>
                    <w:sz w:val="18"/>
                    <w:szCs w:val="18"/>
                  </w:rPr>
                </w:pPr>
              </w:p>
            </w:tc>
            <w:tc>
              <w:tcPr>
                <w:tcW w:w="4179" w:type="dxa"/>
                <w:shd w:val="clear" w:color="auto" w:fill="DEEAF6" w:themeFill="accent5" w:themeFillTint="33"/>
                <w:vAlign w:val="center"/>
              </w:tcPr>
              <w:p w14:paraId="35B4DED8" w14:textId="77777777" w:rsidR="00D119D4" w:rsidRPr="000C12F8" w:rsidRDefault="00D119D4" w:rsidP="006C58DF">
                <w:pPr>
                  <w:pStyle w:val="TableParagraph"/>
                  <w:jc w:val="left"/>
                  <w:rPr>
                    <w:rStyle w:val="contentpasted01"/>
                    <w:rFonts w:ascii="Arial Narrow" w:hAnsi="Arial Narrow" w:cs="Arial"/>
                    <w:b/>
                    <w:bCs/>
                    <w:i/>
                    <w:color w:val="002060"/>
                    <w:sz w:val="18"/>
                    <w:szCs w:val="18"/>
                  </w:rPr>
                </w:pPr>
                <w:r w:rsidRPr="000C12F8">
                  <w:rPr>
                    <w:rFonts w:ascii="Arial Narrow" w:hAnsi="Arial Narrow" w:cs="Arial"/>
                    <w:i/>
                    <w:iCs/>
                    <w:color w:val="002060"/>
                    <w:sz w:val="18"/>
                    <w:szCs w:val="18"/>
                  </w:rPr>
                  <w:t> </w:t>
                </w:r>
              </w:p>
            </w:tc>
          </w:tr>
          <w:tr w:rsidR="00D119D4" w:rsidRPr="000C12F8" w14:paraId="01C1B303" w14:textId="77777777" w:rsidTr="006C58DF">
            <w:trPr>
              <w:cantSplit/>
              <w:trHeight w:val="284"/>
              <w:jc w:val="center"/>
            </w:trPr>
            <w:tc>
              <w:tcPr>
                <w:tcW w:w="421" w:type="dxa"/>
              </w:tcPr>
              <w:p w14:paraId="036B4925"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45E1CC9C"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273510C"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Submit technical design and specifications tor the water supply scheme in Prasnoeb for the Bank review (MLMUPC-W-6W) </w:t>
                </w:r>
              </w:p>
            </w:tc>
            <w:tc>
              <w:tcPr>
                <w:tcW w:w="1005" w:type="dxa"/>
              </w:tcPr>
              <w:p w14:paraId="1CF8DAB4"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11EAFEB7"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15, 2024 </w:t>
                </w:r>
              </w:p>
            </w:tc>
            <w:tc>
              <w:tcPr>
                <w:tcW w:w="4179" w:type="dxa"/>
              </w:tcPr>
              <w:p w14:paraId="7F3A7C5B" w14:textId="77777777" w:rsidR="00D119D4" w:rsidRPr="000C12F8" w:rsidRDefault="00D119D4" w:rsidP="006C58DF">
                <w:pPr>
                  <w:pStyle w:val="TableParagraph"/>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Technical review was completed and NOL on June 5, 2025.</w:t>
                </w:r>
              </w:p>
            </w:tc>
          </w:tr>
          <w:tr w:rsidR="00D119D4" w:rsidRPr="000C12F8" w14:paraId="3E10DEDD" w14:textId="77777777" w:rsidTr="006C58DF">
            <w:trPr>
              <w:cantSplit/>
              <w:trHeight w:val="284"/>
              <w:jc w:val="center"/>
            </w:trPr>
            <w:tc>
              <w:tcPr>
                <w:tcW w:w="421" w:type="dxa"/>
              </w:tcPr>
              <w:p w14:paraId="7EFD289E"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510C2DE2"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B492B04"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Construction of Clean Water Supply System for Prasnoeb in Kampong Chhnang (W-6) </w:t>
                </w:r>
              </w:p>
            </w:tc>
            <w:tc>
              <w:tcPr>
                <w:tcW w:w="1005" w:type="dxa"/>
              </w:tcPr>
              <w:p w14:paraId="21041238"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43BB90C"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April 30, 2025 </w:t>
                </w:r>
              </w:p>
            </w:tc>
            <w:tc>
              <w:tcPr>
                <w:tcW w:w="4179" w:type="dxa"/>
              </w:tcPr>
              <w:p w14:paraId="7236DEDE" w14:textId="77777777" w:rsidR="00D119D4" w:rsidRPr="000C12F8" w:rsidRDefault="00D119D4" w:rsidP="006C58DF">
                <w:pPr>
                  <w:jc w:val="left"/>
                  <w:rPr>
                    <w:rStyle w:val="contentpasted01"/>
                    <w:rFonts w:ascii="Arial Narrow" w:hAnsi="Arial Narrow" w:cs="Arial"/>
                    <w:b/>
                    <w:bCs/>
                    <w:i/>
                    <w:iCs/>
                    <w:color w:val="002060"/>
                    <w:sz w:val="18"/>
                    <w:szCs w:val="18"/>
                  </w:rPr>
                </w:pPr>
                <w:r w:rsidRPr="000C12F8">
                  <w:rPr>
                    <w:rFonts w:ascii="Arial Narrow" w:hAnsi="Arial Narrow" w:cs="Arial"/>
                    <w:b/>
                    <w:bCs/>
                    <w:i/>
                    <w:iCs/>
                    <w:color w:val="002060"/>
                    <w:sz w:val="18"/>
                    <w:szCs w:val="18"/>
                  </w:rPr>
                  <w:t>Delayed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(Pending action #8)</w:t>
                </w:r>
              </w:p>
            </w:tc>
          </w:tr>
          <w:tr w:rsidR="00D119D4" w:rsidRPr="000C12F8" w14:paraId="54958109" w14:textId="77777777" w:rsidTr="006C58DF">
            <w:trPr>
              <w:cantSplit/>
              <w:trHeight w:val="284"/>
              <w:jc w:val="center"/>
            </w:trPr>
            <w:tc>
              <w:tcPr>
                <w:tcW w:w="421" w:type="dxa"/>
              </w:tcPr>
              <w:p w14:paraId="284293A3"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1D269568"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6C3E6B4E"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Submit technical assessment reports on water for agriculture production in SLC sites for the Bank review (At least three sites in Prasnoeb, Poy Char, and Samkhuoy, Phluk and Srae Kor SLC sites)  </w:t>
                </w:r>
              </w:p>
            </w:tc>
            <w:tc>
              <w:tcPr>
                <w:tcW w:w="1005" w:type="dxa"/>
              </w:tcPr>
              <w:p w14:paraId="31A775D7"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00607F2B" w14:textId="77777777" w:rsidR="00D119D4" w:rsidRPr="000C12F8" w:rsidRDefault="00D119D4" w:rsidP="00EB6A62">
                <w:pPr>
                  <w:numPr>
                    <w:ilvl w:val="0"/>
                    <w:numId w:val="42"/>
                  </w:numPr>
                  <w:spacing w:line="259" w:lineRule="auto"/>
                  <w:ind w:hanging="206"/>
                  <w:jc w:val="left"/>
                  <w:rPr>
                    <w:rFonts w:ascii="Arial Narrow" w:hAnsi="Arial Narrow" w:cs="Arial"/>
                    <w:sz w:val="18"/>
                    <w:szCs w:val="18"/>
                  </w:rPr>
                </w:pPr>
                <w:r w:rsidRPr="000C12F8">
                  <w:rPr>
                    <w:rFonts w:ascii="Arial Narrow" w:eastAsia="Arial" w:hAnsi="Arial Narrow" w:cs="Arial"/>
                    <w:i/>
                    <w:sz w:val="18"/>
                    <w:szCs w:val="18"/>
                  </w:rPr>
                  <w:t xml:space="preserve">Prasnoeb SLC: Dec. 01, 2024 </w:t>
                </w:r>
              </w:p>
              <w:p w14:paraId="10FB41BB" w14:textId="77777777" w:rsidR="00D119D4" w:rsidRPr="000C12F8" w:rsidRDefault="00D119D4" w:rsidP="00EB6A62">
                <w:pPr>
                  <w:numPr>
                    <w:ilvl w:val="0"/>
                    <w:numId w:val="42"/>
                  </w:numPr>
                  <w:spacing w:line="259" w:lineRule="auto"/>
                  <w:ind w:hanging="206"/>
                  <w:jc w:val="left"/>
                  <w:rPr>
                    <w:rFonts w:ascii="Arial Narrow" w:hAnsi="Arial Narrow" w:cs="Arial"/>
                    <w:sz w:val="18"/>
                    <w:szCs w:val="18"/>
                  </w:rPr>
                </w:pPr>
                <w:r w:rsidRPr="000C12F8">
                  <w:rPr>
                    <w:rFonts w:ascii="Arial Narrow" w:eastAsia="Arial" w:hAnsi="Arial Narrow" w:cs="Arial"/>
                    <w:i/>
                    <w:sz w:val="18"/>
                    <w:szCs w:val="18"/>
                  </w:rPr>
                  <w:t>Poy Char,</w:t>
                </w:r>
              </w:p>
              <w:p w14:paraId="121563C0" w14:textId="77777777" w:rsidR="00D119D4" w:rsidRPr="000C12F8" w:rsidRDefault="00D119D4" w:rsidP="006C58DF">
                <w:pPr>
                  <w:spacing w:line="259" w:lineRule="auto"/>
                  <w:ind w:left="5"/>
                  <w:jc w:val="left"/>
                  <w:rPr>
                    <w:rStyle w:val="contentpasted01"/>
                    <w:rFonts w:ascii="Arial Narrow" w:hAnsi="Arial Narrow" w:cs="Arial"/>
                    <w:sz w:val="18"/>
                    <w:szCs w:val="18"/>
                    <w:lang w:val="nl-NL"/>
                  </w:rPr>
                </w:pPr>
                <w:r w:rsidRPr="000C12F8">
                  <w:rPr>
                    <w:rFonts w:ascii="Arial Narrow" w:eastAsia="Arial" w:hAnsi="Arial Narrow" w:cs="Arial"/>
                    <w:i/>
                    <w:sz w:val="18"/>
                    <w:szCs w:val="18"/>
                    <w:lang w:val="nl-NL"/>
                  </w:rPr>
                  <w:t xml:space="preserve">Samkhuoy, Phluk &amp; Srae Kor SLCs: Mar 15, 2025  </w:t>
                </w:r>
              </w:p>
            </w:tc>
            <w:tc>
              <w:tcPr>
                <w:tcW w:w="4179" w:type="dxa"/>
              </w:tcPr>
              <w:p w14:paraId="59A0832A" w14:textId="77777777" w:rsidR="00D119D4" w:rsidRPr="000C12F8" w:rsidRDefault="00D119D4" w:rsidP="006C58DF">
                <w:pPr>
                  <w:jc w:val="left"/>
                  <w:rPr>
                    <w:rFonts w:ascii="Arial Narrow" w:hAnsi="Arial Narrow" w:cs="Arial"/>
                    <w:b/>
                    <w:bCs/>
                    <w:i/>
                    <w:iCs/>
                    <w:color w:val="002060"/>
                    <w:sz w:val="18"/>
                    <w:szCs w:val="18"/>
                  </w:rPr>
                </w:pPr>
                <w:r w:rsidRPr="000C12F8">
                  <w:rPr>
                    <w:rFonts w:ascii="Arial Narrow" w:hAnsi="Arial Narrow" w:cs="Arial"/>
                    <w:b/>
                    <w:bCs/>
                    <w:i/>
                    <w:iCs/>
                    <w:color w:val="002060"/>
                    <w:sz w:val="18"/>
                    <w:szCs w:val="18"/>
                  </w:rPr>
                  <w:t>Completed with Delay</w:t>
                </w:r>
              </w:p>
              <w:p w14:paraId="7DD4BA0D" w14:textId="77777777" w:rsidR="00D119D4" w:rsidRPr="000C12F8" w:rsidRDefault="00D119D4" w:rsidP="006C58DF">
                <w:pPr>
                  <w:jc w:val="left"/>
                  <w:rPr>
                    <w:rFonts w:ascii="Arial Narrow" w:hAnsi="Arial Narrow" w:cs="Arial"/>
                    <w:i/>
                    <w:iCs/>
                    <w:color w:val="002060"/>
                    <w:sz w:val="18"/>
                    <w:szCs w:val="18"/>
                  </w:rPr>
                </w:pPr>
                <w:r w:rsidRPr="000C12F8">
                  <w:rPr>
                    <w:rFonts w:ascii="Arial Narrow" w:hAnsi="Arial Narrow" w:cs="Arial"/>
                    <w:i/>
                    <w:iCs/>
                    <w:color w:val="002060"/>
                    <w:sz w:val="18"/>
                    <w:szCs w:val="18"/>
                  </w:rPr>
                  <w:t>(i) Prasnoeb SLC: submitted on Jan 31, 2025. REOI announced on May 12, 2025.</w:t>
                </w:r>
              </w:p>
              <w:p w14:paraId="64F2884B" w14:textId="77777777" w:rsidR="00D119D4" w:rsidRPr="000C12F8" w:rsidRDefault="00D119D4" w:rsidP="006C58DF">
                <w:pPr>
                  <w:jc w:val="left"/>
                  <w:rPr>
                    <w:rFonts w:ascii="Arial Narrow" w:hAnsi="Arial Narrow" w:cs="Arial"/>
                    <w:i/>
                    <w:iCs/>
                    <w:color w:val="002060"/>
                    <w:sz w:val="18"/>
                    <w:szCs w:val="18"/>
                  </w:rPr>
                </w:pPr>
                <w:r w:rsidRPr="000C12F8">
                  <w:rPr>
                    <w:rFonts w:ascii="Arial Narrow" w:hAnsi="Arial Narrow" w:cs="Arial"/>
                    <w:i/>
                    <w:iCs/>
                    <w:color w:val="002060"/>
                    <w:sz w:val="18"/>
                    <w:szCs w:val="18"/>
                  </w:rPr>
                  <w:t>(ii) Poy Char SLC: submitted on May 23, 2025</w:t>
                </w:r>
              </w:p>
              <w:p w14:paraId="4763A3F3"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i/>
                    <w:iCs/>
                    <w:color w:val="002060"/>
                    <w:sz w:val="18"/>
                    <w:szCs w:val="18"/>
                  </w:rPr>
                  <w:t>(iii) Samkhuoy, Phluk, and Srae Kor SLCs: submitted on June 1, 2025</w:t>
                </w:r>
              </w:p>
            </w:tc>
          </w:tr>
          <w:tr w:rsidR="00D119D4" w:rsidRPr="000C12F8" w14:paraId="0D4FA489" w14:textId="77777777" w:rsidTr="006C58DF">
            <w:trPr>
              <w:cantSplit/>
              <w:trHeight w:val="1259"/>
              <w:jc w:val="center"/>
            </w:trPr>
            <w:tc>
              <w:tcPr>
                <w:tcW w:w="421" w:type="dxa"/>
              </w:tcPr>
              <w:p w14:paraId="0684155B"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14340ACB"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2B8ED335" w14:textId="77777777" w:rsidR="00D119D4" w:rsidRPr="000C12F8" w:rsidRDefault="00D119D4" w:rsidP="006C58DF">
                <w:pPr>
                  <w:spacing w:line="239" w:lineRule="auto"/>
                  <w:ind w:left="5"/>
                  <w:jc w:val="left"/>
                  <w:rPr>
                    <w:rFonts w:ascii="Arial Narrow" w:eastAsia="Arial" w:hAnsi="Arial Narrow" w:cs="Arial"/>
                    <w:i/>
                    <w:sz w:val="18"/>
                    <w:szCs w:val="18"/>
                  </w:rPr>
                </w:pPr>
                <w:r w:rsidRPr="000C12F8">
                  <w:rPr>
                    <w:rFonts w:ascii="Arial Narrow" w:eastAsia="Arial" w:hAnsi="Arial Narrow" w:cs="Arial"/>
                    <w:i/>
                    <w:sz w:val="18"/>
                    <w:szCs w:val="18"/>
                  </w:rPr>
                  <w:t xml:space="preserve">Sign contract for consulting firm for feasibility study, E&amp;S assessment, Detailed Technical Designs and Construction Supervision of Water Supply Systems Batch 2 (4 SLC and 5 TIC/DS) (CS-38R) </w:t>
                </w:r>
              </w:p>
              <w:p w14:paraId="21495A58" w14:textId="77777777" w:rsidR="00D119D4" w:rsidRPr="000C12F8" w:rsidRDefault="00D119D4" w:rsidP="006C58DF">
                <w:pPr>
                  <w:spacing w:line="239" w:lineRule="auto"/>
                  <w:ind w:left="5"/>
                  <w:jc w:val="left"/>
                  <w:rPr>
                    <w:rFonts w:ascii="Arial Narrow" w:eastAsia="Arial" w:hAnsi="Arial Narrow" w:cs="Arial"/>
                    <w:i/>
                    <w:sz w:val="18"/>
                    <w:szCs w:val="18"/>
                  </w:rPr>
                </w:pPr>
                <w:r w:rsidRPr="000C12F8">
                  <w:rPr>
                    <w:rFonts w:ascii="Arial Narrow" w:eastAsia="Arial" w:hAnsi="Arial Narrow" w:cs="Arial"/>
                    <w:i/>
                    <w:sz w:val="18"/>
                    <w:szCs w:val="18"/>
                  </w:rPr>
                  <w:t xml:space="preserve">Original target: </w:t>
                </w:r>
              </w:p>
              <w:p w14:paraId="161B9D64" w14:textId="77777777" w:rsidR="00D119D4" w:rsidRPr="000C12F8" w:rsidRDefault="00D119D4" w:rsidP="006C58DF">
                <w:pPr>
                  <w:spacing w:line="239" w:lineRule="auto"/>
                  <w:ind w:left="5"/>
                  <w:jc w:val="left"/>
                  <w:rPr>
                    <w:rFonts w:ascii="Arial Narrow" w:eastAsia="Arial" w:hAnsi="Arial Narrow" w:cs="Arial"/>
                    <w:i/>
                    <w:sz w:val="18"/>
                    <w:szCs w:val="18"/>
                  </w:rPr>
                </w:pPr>
                <w:r w:rsidRPr="000C12F8">
                  <w:rPr>
                    <w:rFonts w:ascii="Arial Narrow" w:eastAsia="Arial" w:hAnsi="Arial Narrow" w:cs="Arial"/>
                    <w:i/>
                    <w:sz w:val="18"/>
                    <w:szCs w:val="18"/>
                  </w:rPr>
                  <w:t xml:space="preserve">Batch 1: 6 SLCs + 12 TICs </w:t>
                </w:r>
              </w:p>
              <w:p w14:paraId="3C71BA61" w14:textId="77777777" w:rsidR="00D119D4" w:rsidRPr="000C12F8" w:rsidRDefault="00D119D4" w:rsidP="006C58DF">
                <w:pPr>
                  <w:spacing w:line="239" w:lineRule="auto"/>
                  <w:ind w:left="5"/>
                  <w:jc w:val="left"/>
                  <w:rPr>
                    <w:rStyle w:val="contentpasted01"/>
                    <w:rFonts w:ascii="Arial Narrow" w:hAnsi="Arial Narrow" w:cs="Arial"/>
                    <w:sz w:val="18"/>
                    <w:szCs w:val="18"/>
                  </w:rPr>
                </w:pPr>
                <w:r w:rsidRPr="000C12F8">
                  <w:rPr>
                    <w:rFonts w:ascii="Arial Narrow" w:eastAsia="Arial" w:hAnsi="Arial Narrow" w:cs="Arial"/>
                    <w:i/>
                    <w:sz w:val="18"/>
                    <w:szCs w:val="18"/>
                  </w:rPr>
                  <w:t>Batch 2: 4 SLCs + 21 TICs</w:t>
                </w:r>
              </w:p>
            </w:tc>
            <w:tc>
              <w:tcPr>
                <w:tcW w:w="1005" w:type="dxa"/>
              </w:tcPr>
              <w:p w14:paraId="7207E5CA"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4076C5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June 30, 2025 </w:t>
                </w:r>
              </w:p>
            </w:tc>
            <w:tc>
              <w:tcPr>
                <w:tcW w:w="4179" w:type="dxa"/>
              </w:tcPr>
              <w:p w14:paraId="1BD35C09" w14:textId="77777777" w:rsidR="00D119D4" w:rsidRPr="000C12F8" w:rsidRDefault="00D119D4" w:rsidP="006C58DF">
                <w:pPr>
                  <w:pStyle w:val="TableParagraph"/>
                  <w:jc w:val="left"/>
                  <w:rPr>
                    <w:rFonts w:ascii="Arial Narrow" w:hAnsi="Arial Narrow" w:cs="Arial"/>
                    <w:b/>
                    <w:bCs/>
                    <w:i/>
                    <w:iCs/>
                    <w:color w:val="002060"/>
                    <w:sz w:val="18"/>
                    <w:szCs w:val="18"/>
                  </w:rPr>
                </w:pPr>
                <w:r w:rsidRPr="000C12F8">
                  <w:rPr>
                    <w:rFonts w:ascii="Arial Narrow" w:hAnsi="Arial Narrow" w:cs="Arial"/>
                    <w:b/>
                    <w:bCs/>
                    <w:i/>
                    <w:iCs/>
                    <w:color w:val="002060"/>
                    <w:sz w:val="18"/>
                    <w:szCs w:val="18"/>
                  </w:rPr>
                  <w:t>Dropped</w:t>
                </w:r>
              </w:p>
              <w:p w14:paraId="167E7B5F"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The design will be done by the project team.</w:t>
                </w:r>
                <w:r w:rsidRPr="000C12F8">
                  <w:rPr>
                    <w:rFonts w:ascii="Arial Narrow" w:hAnsi="Arial Narrow" w:cs="Arial"/>
                    <w:i/>
                    <w:iCs/>
                    <w:color w:val="002060"/>
                    <w:sz w:val="18"/>
                    <w:szCs w:val="18"/>
                  </w:rPr>
                  <w:br/>
                </w:r>
              </w:p>
            </w:tc>
          </w:tr>
          <w:tr w:rsidR="00D119D4" w:rsidRPr="000C12F8" w14:paraId="780143E6" w14:textId="77777777" w:rsidTr="006C58DF">
            <w:trPr>
              <w:cantSplit/>
              <w:trHeight w:val="1079"/>
              <w:jc w:val="center"/>
            </w:trPr>
            <w:tc>
              <w:tcPr>
                <w:tcW w:w="421" w:type="dxa"/>
              </w:tcPr>
              <w:p w14:paraId="4367D803"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01D6C66E"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27872D8C"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Submit DED and BID for simple infrastructure for all remaining TICs  </w:t>
                </w:r>
              </w:p>
            </w:tc>
            <w:tc>
              <w:tcPr>
                <w:tcW w:w="1005" w:type="dxa"/>
              </w:tcPr>
              <w:p w14:paraId="07EB278F"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63595F4E"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June 30, 2025 </w:t>
                </w:r>
              </w:p>
            </w:tc>
            <w:tc>
              <w:tcPr>
                <w:tcW w:w="4179" w:type="dxa"/>
              </w:tcPr>
              <w:p w14:paraId="76AA22AD" w14:textId="77777777" w:rsidR="00D119D4" w:rsidRPr="000C12F8" w:rsidRDefault="00D119D4" w:rsidP="006C58DF">
                <w:pPr>
                  <w:jc w:val="left"/>
                  <w:rPr>
                    <w:rStyle w:val="contentpasted01"/>
                    <w:rFonts w:ascii="Arial Narrow" w:eastAsia="Calibri"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 xml:space="preserve">DED and BID for remaining TICs divided into two procurement packages:  </w:t>
                </w:r>
                <w:r w:rsidRPr="000C12F8">
                  <w:rPr>
                    <w:rFonts w:ascii="Arial Narrow" w:hAnsi="Arial Narrow" w:cs="Arial"/>
                    <w:i/>
                    <w:iCs/>
                    <w:color w:val="002060"/>
                    <w:sz w:val="18"/>
                    <w:szCs w:val="18"/>
                  </w:rPr>
                  <w:br/>
                  <w:t>1. MLMUPC-W-21: NOL on March 14, 2025.</w:t>
                </w:r>
                <w:r w:rsidRPr="000C12F8">
                  <w:rPr>
                    <w:rFonts w:ascii="Arial Narrow" w:hAnsi="Arial Narrow" w:cs="Arial"/>
                    <w:i/>
                    <w:iCs/>
                    <w:color w:val="002060"/>
                    <w:sz w:val="18"/>
                    <w:szCs w:val="18"/>
                  </w:rPr>
                  <w:br/>
                  <w:t>2. MLMUPC-W-22: NOL on April 28, 2025.</w:t>
                </w:r>
              </w:p>
            </w:tc>
          </w:tr>
          <w:tr w:rsidR="00D119D4" w:rsidRPr="000C12F8" w14:paraId="2560A8C4" w14:textId="77777777" w:rsidTr="006C58DF">
            <w:trPr>
              <w:cantSplit/>
              <w:trHeight w:val="629"/>
              <w:jc w:val="center"/>
            </w:trPr>
            <w:tc>
              <w:tcPr>
                <w:tcW w:w="421" w:type="dxa"/>
              </w:tcPr>
              <w:p w14:paraId="6396D4E6"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C726F9F"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3D30E81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Initiate (BID and DED) procurement for construction of IC Study Center (W-3) </w:t>
                </w:r>
              </w:p>
            </w:tc>
            <w:tc>
              <w:tcPr>
                <w:tcW w:w="1005" w:type="dxa"/>
              </w:tcPr>
              <w:p w14:paraId="1844EFE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27B4758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April 30, 2025 </w:t>
                </w:r>
              </w:p>
            </w:tc>
            <w:tc>
              <w:tcPr>
                <w:tcW w:w="4179" w:type="dxa"/>
              </w:tcPr>
              <w:p w14:paraId="510E1C4D"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Dropped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 xml:space="preserve">The activity is dropped due to time constraints in implementation of the center. </w:t>
                </w:r>
              </w:p>
            </w:tc>
          </w:tr>
          <w:tr w:rsidR="00D119D4" w:rsidRPr="000C12F8" w14:paraId="12A3F8BC" w14:textId="77777777" w:rsidTr="006C58DF">
            <w:trPr>
              <w:cantSplit/>
              <w:trHeight w:val="284"/>
              <w:jc w:val="center"/>
            </w:trPr>
            <w:tc>
              <w:tcPr>
                <w:tcW w:w="421" w:type="dxa"/>
              </w:tcPr>
              <w:p w14:paraId="0837252C"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4699C4C7"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141EDE30" w14:textId="77777777" w:rsidR="00D119D4" w:rsidRPr="000C12F8" w:rsidRDefault="00D119D4" w:rsidP="006C58DF">
                <w:pPr>
                  <w:spacing w:line="259" w:lineRule="auto"/>
                  <w:ind w:left="5"/>
                  <w:jc w:val="left"/>
                  <w:rPr>
                    <w:rStyle w:val="contentpasted01"/>
                    <w:rFonts w:ascii="Arial Narrow" w:hAnsi="Arial Narrow" w:cs="Arial"/>
                    <w:sz w:val="18"/>
                    <w:szCs w:val="18"/>
                  </w:rPr>
                </w:pPr>
                <w:r w:rsidRPr="000C12F8">
                  <w:rPr>
                    <w:rFonts w:ascii="Arial Narrow" w:eastAsia="Arial" w:hAnsi="Arial Narrow" w:cs="Arial"/>
                    <w:i/>
                    <w:sz w:val="18"/>
                    <w:szCs w:val="18"/>
                  </w:rPr>
                  <w:t xml:space="preserve">Sign contract with consulting firm for Design and Supervision for Agriculture water distribution scheme in SLC (CS-20) </w:t>
                </w:r>
              </w:p>
            </w:tc>
            <w:tc>
              <w:tcPr>
                <w:tcW w:w="1005" w:type="dxa"/>
              </w:tcPr>
              <w:p w14:paraId="7F3E8D62"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1DC2E06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March 31, 2025. </w:t>
                </w:r>
              </w:p>
            </w:tc>
            <w:tc>
              <w:tcPr>
                <w:tcW w:w="4179" w:type="dxa"/>
              </w:tcPr>
              <w:p w14:paraId="58280711"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 xml:space="preserve">Dropped </w:t>
                </w:r>
                <w:r w:rsidRPr="000C12F8">
                  <w:rPr>
                    <w:rFonts w:ascii="Arial Narrow" w:hAnsi="Arial Narrow" w:cs="Arial"/>
                    <w:i/>
                    <w:iCs/>
                    <w:color w:val="002060"/>
                    <w:sz w:val="18"/>
                    <w:szCs w:val="18"/>
                  </w:rPr>
                  <w:br/>
                  <w:t>Based on the discussions during the MTR meeting and considering the time constraints in the recruitment process.</w:t>
                </w:r>
              </w:p>
            </w:tc>
          </w:tr>
          <w:tr w:rsidR="00D119D4" w:rsidRPr="000C12F8" w14:paraId="0DB5116E" w14:textId="77777777" w:rsidTr="006C58DF">
            <w:trPr>
              <w:cantSplit/>
              <w:trHeight w:val="284"/>
              <w:jc w:val="center"/>
            </w:trPr>
            <w:tc>
              <w:tcPr>
                <w:tcW w:w="421" w:type="dxa"/>
              </w:tcPr>
              <w:p w14:paraId="378A0ACE"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45CD57C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1AC558F"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simple infrastructure (School and Health Post) in 4 TICs ( Krala, Ta Ngeach, Kang Koy and Pu Trom Community at Ratanakiri and Mondulkiri) (W-5) </w:t>
                </w:r>
              </w:p>
            </w:tc>
            <w:tc>
              <w:tcPr>
                <w:tcW w:w="1005" w:type="dxa"/>
              </w:tcPr>
              <w:p w14:paraId="7B5B55F7"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79FDF138"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November 30, 2024. </w:t>
                </w:r>
              </w:p>
              <w:p w14:paraId="1E1BE15D"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Completed – signed on </w:t>
                </w:r>
              </w:p>
              <w:p w14:paraId="2EA1758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Nov 20, 2024 </w:t>
                </w:r>
              </w:p>
            </w:tc>
            <w:tc>
              <w:tcPr>
                <w:tcW w:w="4179" w:type="dxa"/>
              </w:tcPr>
              <w:p w14:paraId="0327174A"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Contract signed on Nov 20, 2024</w:t>
                </w:r>
              </w:p>
            </w:tc>
          </w:tr>
          <w:tr w:rsidR="00D119D4" w:rsidRPr="000C12F8" w14:paraId="2F3A2FB4" w14:textId="77777777" w:rsidTr="006C58DF">
            <w:trPr>
              <w:cantSplit/>
              <w:trHeight w:val="284"/>
              <w:jc w:val="center"/>
            </w:trPr>
            <w:tc>
              <w:tcPr>
                <w:tcW w:w="421" w:type="dxa"/>
              </w:tcPr>
              <w:p w14:paraId="766A6E7E"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6C1DDE3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0E1F8E8" w14:textId="77777777" w:rsidR="00D119D4" w:rsidRPr="000C12F8" w:rsidRDefault="00D119D4" w:rsidP="006C58DF">
                <w:pPr>
                  <w:spacing w:line="259" w:lineRule="auto"/>
                  <w:ind w:left="5"/>
                  <w:jc w:val="left"/>
                  <w:rPr>
                    <w:rStyle w:val="contentpasted01"/>
                    <w:rFonts w:ascii="Arial Narrow" w:hAnsi="Arial Narrow" w:cs="Arial"/>
                    <w:sz w:val="18"/>
                    <w:szCs w:val="18"/>
                  </w:rPr>
                </w:pPr>
                <w:r w:rsidRPr="000C12F8">
                  <w:rPr>
                    <w:rFonts w:ascii="Arial Narrow" w:eastAsia="Arial" w:hAnsi="Arial Narrow" w:cs="Arial"/>
                    <w:i/>
                    <w:sz w:val="18"/>
                    <w:szCs w:val="18"/>
                  </w:rPr>
                  <w:t xml:space="preserve">Sign contract for Site Preparation and Ag Land Preparation in Poy Char SLC Site, Banteay Meanchey Province (W-7) </w:t>
                </w:r>
              </w:p>
            </w:tc>
            <w:tc>
              <w:tcPr>
                <w:tcW w:w="1005" w:type="dxa"/>
              </w:tcPr>
              <w:p w14:paraId="0816C6E8"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6CD977F6"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15, 2024  </w:t>
                </w:r>
              </w:p>
            </w:tc>
            <w:tc>
              <w:tcPr>
                <w:tcW w:w="4179" w:type="dxa"/>
              </w:tcPr>
              <w:p w14:paraId="6DDC15B8" w14:textId="77777777" w:rsidR="00D119D4" w:rsidRPr="000C12F8" w:rsidRDefault="00D119D4" w:rsidP="006C58DF">
                <w:pPr>
                  <w:pStyle w:val="TableParagraph"/>
                  <w:jc w:val="left"/>
                  <w:rPr>
                    <w:rStyle w:val="contentpasted01"/>
                    <w:rFonts w:ascii="Arial Narrow" w:hAnsi="Arial Narrow" w:cs="Arial"/>
                    <w:i/>
                    <w:color w:val="002060"/>
                    <w:sz w:val="18"/>
                    <w:szCs w:val="18"/>
                    <w:lang w:bidi="km-KH"/>
                  </w:rPr>
                </w:pPr>
                <w:r w:rsidRPr="000C12F8">
                  <w:rPr>
                    <w:rFonts w:ascii="Arial Narrow" w:hAnsi="Arial Narrow" w:cs="Arial"/>
                    <w:b/>
                    <w:bCs/>
                    <w:i/>
                    <w:iCs/>
                    <w:color w:val="002060"/>
                    <w:sz w:val="18"/>
                    <w:szCs w:val="18"/>
                  </w:rPr>
                  <w:t>Completed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Contract signed on Dec 12, 2024</w:t>
                </w:r>
              </w:p>
            </w:tc>
          </w:tr>
          <w:tr w:rsidR="00D119D4" w:rsidRPr="000C12F8" w14:paraId="166013FE" w14:textId="77777777" w:rsidTr="006C58DF">
            <w:trPr>
              <w:cantSplit/>
              <w:trHeight w:val="284"/>
              <w:jc w:val="center"/>
            </w:trPr>
            <w:tc>
              <w:tcPr>
                <w:tcW w:w="421" w:type="dxa"/>
              </w:tcPr>
              <w:p w14:paraId="6644C99B"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77F7288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FD9DDF7"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Sites Preparation, Ag Land Preparation, Pole Demarcation and Access Track for 3 SLCs (Samkhuoy, Phluk and Srae Kor, Stung Treng Province) (W-8) </w:t>
                </w:r>
              </w:p>
            </w:tc>
            <w:tc>
              <w:tcPr>
                <w:tcW w:w="1005" w:type="dxa"/>
              </w:tcPr>
              <w:p w14:paraId="4425255F" w14:textId="77777777" w:rsidR="00D119D4" w:rsidRPr="000C12F8" w:rsidRDefault="00D119D4" w:rsidP="006C58DF">
                <w:pPr>
                  <w:spacing w:line="259" w:lineRule="auto"/>
                  <w:ind w:left="6"/>
                  <w:jc w:val="left"/>
                  <w:rPr>
                    <w:rFonts w:ascii="Arial Narrow" w:hAnsi="Arial Narrow" w:cs="Arial"/>
                    <w:sz w:val="18"/>
                    <w:szCs w:val="18"/>
                  </w:rPr>
                </w:pPr>
                <w:r w:rsidRPr="000C12F8">
                  <w:rPr>
                    <w:rFonts w:ascii="Arial Narrow" w:eastAsia="Arial" w:hAnsi="Arial Narrow" w:cs="Arial"/>
                    <w:i/>
                    <w:sz w:val="18"/>
                    <w:szCs w:val="18"/>
                  </w:rPr>
                  <w:t xml:space="preserve">MLMUPC </w:t>
                </w:r>
              </w:p>
              <w:p w14:paraId="601782C7"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1260" w:type="dxa"/>
              </w:tcPr>
              <w:p w14:paraId="0101014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1E9A0936"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Contract signed on April 29, 2025</w:t>
                </w:r>
              </w:p>
            </w:tc>
          </w:tr>
          <w:tr w:rsidR="00D119D4" w:rsidRPr="000C12F8" w14:paraId="746461FB" w14:textId="77777777" w:rsidTr="006C58DF">
            <w:trPr>
              <w:cantSplit/>
              <w:trHeight w:val="284"/>
              <w:jc w:val="center"/>
            </w:trPr>
            <w:tc>
              <w:tcPr>
                <w:tcW w:w="421" w:type="dxa"/>
              </w:tcPr>
              <w:p w14:paraId="7EEBBF2A"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3511A62E"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12114F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Site Preparation, Ag Land Preparation Pole Demarcation and Access Track for 2 SLCs (Tumring and Koul, Kampong Thom) (W-12)   </w:t>
                </w:r>
              </w:p>
            </w:tc>
            <w:tc>
              <w:tcPr>
                <w:tcW w:w="1005" w:type="dxa"/>
              </w:tcPr>
              <w:p w14:paraId="6D2D4068"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7C0CD455"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March 31, 2025 </w:t>
                </w:r>
              </w:p>
              <w:p w14:paraId="133AC4AE"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50980E2B"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Contract signed on May 18, 2025</w:t>
                </w:r>
              </w:p>
            </w:tc>
          </w:tr>
          <w:tr w:rsidR="00D119D4" w:rsidRPr="000C12F8" w14:paraId="4559FD58" w14:textId="77777777" w:rsidTr="006C58DF">
            <w:trPr>
              <w:cantSplit/>
              <w:trHeight w:val="284"/>
              <w:jc w:val="center"/>
            </w:trPr>
            <w:tc>
              <w:tcPr>
                <w:tcW w:w="421" w:type="dxa"/>
              </w:tcPr>
              <w:p w14:paraId="4A0FDCA2"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5D9015D5"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BA2643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Construction of 9 Billboards for 3 SLCs ( Prasnoeb, Kbal Damrei, and Pong Ro) (W-40) </w:t>
                </w:r>
              </w:p>
            </w:tc>
            <w:tc>
              <w:tcPr>
                <w:tcW w:w="1005" w:type="dxa"/>
              </w:tcPr>
              <w:p w14:paraId="1FEAA782"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0828FBE0"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March 31, 2025 </w:t>
                </w:r>
              </w:p>
            </w:tc>
            <w:tc>
              <w:tcPr>
                <w:tcW w:w="4179" w:type="dxa"/>
              </w:tcPr>
              <w:p w14:paraId="27536517"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 xml:space="preserve">Contract signed on March 11, 2025. </w:t>
                </w:r>
              </w:p>
            </w:tc>
          </w:tr>
          <w:tr w:rsidR="00D119D4" w:rsidRPr="000C12F8" w14:paraId="4499DD8E" w14:textId="77777777" w:rsidTr="006C58DF">
            <w:trPr>
              <w:cantSplit/>
              <w:trHeight w:val="284"/>
              <w:jc w:val="center"/>
            </w:trPr>
            <w:tc>
              <w:tcPr>
                <w:tcW w:w="421" w:type="dxa"/>
              </w:tcPr>
              <w:p w14:paraId="2858F894"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784516E9"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D8CDDFC"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Sign contract for Construction of School, Teacher-Nurse House, Health Post, Community Center, </w:t>
                </w:r>
              </w:p>
              <w:p w14:paraId="702CD167"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Community Market and Street Solar Lights for 4 SLCs (Prasneob, Samkhuoy, Phluk and Srae Kor) (W-9) </w:t>
                </w:r>
              </w:p>
            </w:tc>
            <w:tc>
              <w:tcPr>
                <w:tcW w:w="1005" w:type="dxa"/>
              </w:tcPr>
              <w:p w14:paraId="026A59DA"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4505B65E"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March 31, 2025 </w:t>
                </w:r>
              </w:p>
              <w:p w14:paraId="07321A8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282F95FD"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Contract signed on May 23, 2025.</w:t>
                </w:r>
              </w:p>
            </w:tc>
          </w:tr>
          <w:tr w:rsidR="00D119D4" w:rsidRPr="000C12F8" w14:paraId="2D2EC2AE" w14:textId="77777777" w:rsidTr="006C58DF">
            <w:trPr>
              <w:cantSplit/>
              <w:trHeight w:val="284"/>
              <w:jc w:val="center"/>
            </w:trPr>
            <w:tc>
              <w:tcPr>
                <w:tcW w:w="421" w:type="dxa"/>
              </w:tcPr>
              <w:p w14:paraId="5DD577D6"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6163321E"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35869FE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Site Preparation, Ag Land Preparation, Pole Demarcation and Construction of Access Track, School for Pong Ro SLC, Oddar Meanchey Province (W-14) </w:t>
                </w:r>
              </w:p>
            </w:tc>
            <w:tc>
              <w:tcPr>
                <w:tcW w:w="1005" w:type="dxa"/>
              </w:tcPr>
              <w:p w14:paraId="08B08C07"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77F8A3BC"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April 30, 2025 </w:t>
                </w:r>
              </w:p>
              <w:p w14:paraId="18AE502C"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7246589C" w14:textId="77777777" w:rsidR="00D119D4" w:rsidRPr="000C12F8" w:rsidRDefault="00D119D4" w:rsidP="006C58DF">
                <w:pPr>
                  <w:pStyle w:val="TableParagraph"/>
                  <w:jc w:val="left"/>
                  <w:rPr>
                    <w:rFonts w:ascii="Arial Narrow" w:hAnsi="Arial Narrow" w:cs="Arial"/>
                    <w:b/>
                    <w:bCs/>
                    <w:i/>
                    <w:iCs/>
                    <w:color w:val="002060"/>
                    <w:sz w:val="18"/>
                    <w:szCs w:val="18"/>
                  </w:rPr>
                </w:pPr>
                <w:r w:rsidRPr="000C12F8">
                  <w:rPr>
                    <w:rFonts w:ascii="Arial Narrow" w:hAnsi="Arial Narrow" w:cs="Arial"/>
                    <w:b/>
                    <w:bCs/>
                    <w:i/>
                    <w:iCs/>
                    <w:color w:val="002060"/>
                    <w:sz w:val="18"/>
                    <w:szCs w:val="18"/>
                  </w:rPr>
                  <w:t>Dropped</w:t>
                </w:r>
              </w:p>
              <w:p w14:paraId="0FC25475"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Package W-14 is combined with W-10 (Lot 2) which is under BID evaluation. The contract is expected to be signed June 30, 2025.</w:t>
                </w:r>
              </w:p>
            </w:tc>
          </w:tr>
          <w:tr w:rsidR="00D119D4" w:rsidRPr="000C12F8" w14:paraId="44A5DACD" w14:textId="77777777" w:rsidTr="006C58DF">
            <w:trPr>
              <w:cantSplit/>
              <w:trHeight w:val="284"/>
              <w:jc w:val="center"/>
            </w:trPr>
            <w:tc>
              <w:tcPr>
                <w:tcW w:w="421" w:type="dxa"/>
              </w:tcPr>
              <w:p w14:paraId="75EF4D32"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78717C02"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34AF5AE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Construction of School, Teacher-Nurse House, Health Post, Community Center, Community Market and Street Solar Lights for 5 TICs (Ou Kak, Paklae, Rovieng, Pon Chea, and Rumpoat) (W-18) </w:t>
                </w:r>
              </w:p>
            </w:tc>
            <w:tc>
              <w:tcPr>
                <w:tcW w:w="1005" w:type="dxa"/>
              </w:tcPr>
              <w:p w14:paraId="463E30D8"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5AE4B6C5"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May 31, 2025 </w:t>
                </w:r>
              </w:p>
            </w:tc>
            <w:tc>
              <w:tcPr>
                <w:tcW w:w="4179" w:type="dxa"/>
              </w:tcPr>
              <w:p w14:paraId="1344776A"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Signed on May 26, 2025.</w:t>
                </w:r>
              </w:p>
            </w:tc>
          </w:tr>
          <w:tr w:rsidR="00D119D4" w:rsidRPr="000C12F8" w14:paraId="2FBA91FF" w14:textId="77777777" w:rsidTr="006C58DF">
            <w:trPr>
              <w:cantSplit/>
              <w:trHeight w:val="284"/>
              <w:jc w:val="center"/>
            </w:trPr>
            <w:tc>
              <w:tcPr>
                <w:tcW w:w="421" w:type="dxa"/>
              </w:tcPr>
              <w:p w14:paraId="29C7B447"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6D5BDE68"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8703B15"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Site Preparation, Ag Land Preparation, Pole Demarcation and Construction of Access Track for Kbal Damrei SLC Site, Kratie Province (W-10 )  </w:t>
                </w:r>
              </w:p>
            </w:tc>
            <w:tc>
              <w:tcPr>
                <w:tcW w:w="1005" w:type="dxa"/>
              </w:tcPr>
              <w:p w14:paraId="049785D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43F69AFE"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May 31, 2025 </w:t>
                </w:r>
              </w:p>
              <w:p w14:paraId="66A4CED9"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5BA04D19"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Delayed</w:t>
                </w:r>
                <w:r w:rsidRPr="000C12F8">
                  <w:rPr>
                    <w:rFonts w:ascii="Arial Narrow" w:hAnsi="Arial Narrow" w:cs="Arial"/>
                    <w:i/>
                    <w:iCs/>
                    <w:color w:val="002060"/>
                    <w:sz w:val="18"/>
                    <w:szCs w:val="18"/>
                  </w:rPr>
                  <w:br/>
                  <w:t>Under BER stage. Contract expected to be signed by June 30, 2025</w:t>
                </w:r>
              </w:p>
            </w:tc>
          </w:tr>
          <w:tr w:rsidR="00D119D4" w:rsidRPr="000C12F8" w14:paraId="67A20DE4" w14:textId="77777777" w:rsidTr="006C58DF">
            <w:trPr>
              <w:cantSplit/>
              <w:trHeight w:val="284"/>
              <w:jc w:val="center"/>
            </w:trPr>
            <w:tc>
              <w:tcPr>
                <w:tcW w:w="421" w:type="dxa"/>
              </w:tcPr>
              <w:p w14:paraId="237FBC47"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7666C50F"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FA2C569"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Site Preparation, Ag Land Preparation, Pole Demarcation and Construction of Access Track for 3 SLCs (Kampong Lpov, Chnal Moan and Preah Phos, Battambang) (W-11) </w:t>
                </w:r>
              </w:p>
            </w:tc>
            <w:tc>
              <w:tcPr>
                <w:tcW w:w="1005" w:type="dxa"/>
              </w:tcPr>
              <w:p w14:paraId="027C3BD1"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730F7F4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July 31, 2025 </w:t>
                </w:r>
              </w:p>
            </w:tc>
            <w:tc>
              <w:tcPr>
                <w:tcW w:w="4179" w:type="dxa"/>
              </w:tcPr>
              <w:p w14:paraId="34923257"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Not yet due</w:t>
                </w:r>
                <w:r w:rsidRPr="000C12F8">
                  <w:rPr>
                    <w:rFonts w:ascii="Arial Narrow" w:hAnsi="Arial Narrow" w:cs="Arial"/>
                    <w:i/>
                    <w:iCs/>
                    <w:color w:val="002060"/>
                    <w:sz w:val="18"/>
                    <w:szCs w:val="18"/>
                  </w:rPr>
                  <w:br/>
                  <w:t>The LUP in Preah Phos was approv</w:t>
                </w:r>
                <w:r w:rsidRPr="000C12F8">
                  <w:rPr>
                    <w:rFonts w:ascii="Arial Narrow" w:hAnsi="Arial Narrow" w:cs="Arial"/>
                    <w:i/>
                    <w:iCs/>
                    <w:color w:val="002060"/>
                    <w:sz w:val="18"/>
                    <w:szCs w:val="18"/>
                    <w:lang w:bidi="km-KH"/>
                  </w:rPr>
                  <w:t>ed in the meeting with PLUAC</w:t>
                </w:r>
                <w:r w:rsidRPr="000C12F8">
                  <w:rPr>
                    <w:rFonts w:ascii="Arial Narrow" w:hAnsi="Arial Narrow" w:cs="Arial"/>
                    <w:i/>
                    <w:iCs/>
                    <w:color w:val="002060"/>
                    <w:sz w:val="18"/>
                    <w:szCs w:val="18"/>
                  </w:rPr>
                  <w:t xml:space="preserve"> on April 23, 2025, and the DTD, BoQ, and SPEC preparations will be completed by May 30, 2025. Expect to sign the contract by October 30, 2025.Two sites were dropped due to time constraints: Kampong Lpov and Chnal Moan. </w:t>
                </w:r>
              </w:p>
            </w:tc>
          </w:tr>
          <w:tr w:rsidR="00D119D4" w:rsidRPr="000C12F8" w14:paraId="66691C1B" w14:textId="77777777" w:rsidTr="006C58DF">
            <w:trPr>
              <w:cantSplit/>
              <w:trHeight w:val="284"/>
              <w:jc w:val="center"/>
            </w:trPr>
            <w:tc>
              <w:tcPr>
                <w:tcW w:w="421" w:type="dxa"/>
              </w:tcPr>
              <w:p w14:paraId="4EFBDF4F"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FB2C0BA"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798700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Recruit two National Infrastructure Engineer Consultants </w:t>
                </w:r>
              </w:p>
            </w:tc>
            <w:tc>
              <w:tcPr>
                <w:tcW w:w="1005" w:type="dxa"/>
              </w:tcPr>
              <w:p w14:paraId="2E0F32FC"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1823B10F"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2C4C592D"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Partially Completed</w:t>
                </w:r>
                <w:r w:rsidRPr="000C12F8">
                  <w:rPr>
                    <w:rFonts w:ascii="Arial Narrow" w:hAnsi="Arial Narrow" w:cs="Arial"/>
                    <w:i/>
                    <w:iCs/>
                    <w:color w:val="002060"/>
                    <w:sz w:val="18"/>
                    <w:szCs w:val="18"/>
                  </w:rPr>
                  <w:br/>
                  <w:t xml:space="preserve">One consultant signed on May 13, 2025. </w:t>
                </w:r>
              </w:p>
              <w:p w14:paraId="0805ED31"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Another consultant completed negotiation, expect contract signed by June 30, 2025.</w:t>
                </w:r>
              </w:p>
            </w:tc>
          </w:tr>
          <w:tr w:rsidR="00D119D4" w:rsidRPr="000C12F8" w14:paraId="3F956F9D" w14:textId="77777777" w:rsidTr="006C58DF">
            <w:trPr>
              <w:cantSplit/>
              <w:trHeight w:val="46"/>
              <w:jc w:val="center"/>
            </w:trPr>
            <w:tc>
              <w:tcPr>
                <w:tcW w:w="421" w:type="dxa"/>
                <w:shd w:val="clear" w:color="auto" w:fill="DEEAF6" w:themeFill="accent5" w:themeFillTint="33"/>
              </w:tcPr>
              <w:p w14:paraId="6968378F" w14:textId="77777777" w:rsidR="00D119D4" w:rsidRPr="000C12F8" w:rsidRDefault="00D119D4" w:rsidP="006C58DF">
                <w:pPr>
                  <w:pStyle w:val="TableParagraph"/>
                  <w:jc w:val="center"/>
                  <w:rPr>
                    <w:rFonts w:ascii="Arial Narrow" w:hAnsi="Arial Narrow" w:cs="Arial"/>
                    <w:b/>
                    <w:bCs/>
                    <w:i/>
                    <w:sz w:val="18"/>
                    <w:szCs w:val="18"/>
                  </w:rPr>
                </w:pPr>
              </w:p>
            </w:tc>
            <w:tc>
              <w:tcPr>
                <w:tcW w:w="425" w:type="dxa"/>
                <w:shd w:val="clear" w:color="auto" w:fill="DEEAF6" w:themeFill="accent5" w:themeFillTint="33"/>
              </w:tcPr>
              <w:p w14:paraId="5E285D89" w14:textId="77777777" w:rsidR="00D119D4" w:rsidRPr="000C12F8" w:rsidRDefault="00D119D4" w:rsidP="006C58DF">
                <w:pPr>
                  <w:pStyle w:val="TableParagraph"/>
                  <w:ind w:left="360"/>
                  <w:rPr>
                    <w:rFonts w:ascii="Arial Narrow" w:hAnsi="Arial Narrow" w:cs="Arial"/>
                    <w:b/>
                    <w:bCs/>
                    <w:i/>
                    <w:sz w:val="18"/>
                    <w:szCs w:val="18"/>
                  </w:rPr>
                </w:pPr>
              </w:p>
            </w:tc>
            <w:tc>
              <w:tcPr>
                <w:tcW w:w="3544" w:type="dxa"/>
                <w:shd w:val="clear" w:color="auto" w:fill="DEEAF6" w:themeFill="accent5" w:themeFillTint="33"/>
              </w:tcPr>
              <w:p w14:paraId="4D9942E3" w14:textId="77777777" w:rsidR="00D119D4" w:rsidRPr="000C12F8" w:rsidRDefault="00D119D4" w:rsidP="006C58DF">
                <w:pPr>
                  <w:pStyle w:val="TableParagraph"/>
                  <w:jc w:val="left"/>
                  <w:rPr>
                    <w:rStyle w:val="contentpasted01"/>
                    <w:rFonts w:ascii="Arial Narrow" w:hAnsi="Arial Narrow" w:cs="Arial"/>
                    <w:b/>
                    <w:bCs/>
                    <w:i/>
                    <w:sz w:val="18"/>
                    <w:szCs w:val="18"/>
                  </w:rPr>
                </w:pPr>
                <w:r w:rsidRPr="000C12F8">
                  <w:rPr>
                    <w:rFonts w:ascii="Arial Narrow" w:eastAsia="Arial" w:hAnsi="Arial Narrow" w:cs="Arial"/>
                    <w:b/>
                    <w:i/>
                    <w:sz w:val="18"/>
                    <w:szCs w:val="18"/>
                  </w:rPr>
                  <w:t xml:space="preserve">Component 3 </w:t>
                </w:r>
              </w:p>
            </w:tc>
            <w:tc>
              <w:tcPr>
                <w:tcW w:w="1005" w:type="dxa"/>
                <w:shd w:val="clear" w:color="auto" w:fill="DEEAF6" w:themeFill="accent5" w:themeFillTint="33"/>
              </w:tcPr>
              <w:p w14:paraId="0BA7CA72" w14:textId="77777777" w:rsidR="00D119D4" w:rsidRPr="000C12F8" w:rsidRDefault="00D119D4" w:rsidP="006C58DF">
                <w:pPr>
                  <w:pStyle w:val="TableParagraph"/>
                  <w:ind w:right="122"/>
                  <w:jc w:val="left"/>
                  <w:rPr>
                    <w:rStyle w:val="contentpasted01"/>
                    <w:rFonts w:ascii="Arial Narrow" w:hAnsi="Arial Narrow" w:cs="Arial"/>
                    <w:b/>
                    <w:bCs/>
                    <w:i/>
                    <w:sz w:val="18"/>
                    <w:szCs w:val="18"/>
                  </w:rPr>
                </w:pPr>
              </w:p>
            </w:tc>
            <w:tc>
              <w:tcPr>
                <w:tcW w:w="1260" w:type="dxa"/>
                <w:shd w:val="clear" w:color="auto" w:fill="DEEAF6" w:themeFill="accent5" w:themeFillTint="33"/>
              </w:tcPr>
              <w:p w14:paraId="3F0E31EF" w14:textId="77777777" w:rsidR="00D119D4" w:rsidRPr="000C12F8" w:rsidRDefault="00D119D4" w:rsidP="006C58DF">
                <w:pPr>
                  <w:pStyle w:val="TableParagraph"/>
                  <w:jc w:val="left"/>
                  <w:rPr>
                    <w:rStyle w:val="contentpasted01"/>
                    <w:rFonts w:ascii="Arial Narrow" w:hAnsi="Arial Narrow" w:cs="Arial"/>
                    <w:b/>
                    <w:bCs/>
                    <w:i/>
                    <w:sz w:val="18"/>
                    <w:szCs w:val="18"/>
                  </w:rPr>
                </w:pPr>
              </w:p>
            </w:tc>
            <w:tc>
              <w:tcPr>
                <w:tcW w:w="4179" w:type="dxa"/>
                <w:shd w:val="clear" w:color="auto" w:fill="DEEAF6" w:themeFill="accent5" w:themeFillTint="33"/>
                <w:vAlign w:val="center"/>
              </w:tcPr>
              <w:p w14:paraId="1E9E7258" w14:textId="77777777" w:rsidR="00D119D4" w:rsidRPr="000C12F8" w:rsidRDefault="00D119D4" w:rsidP="006C58DF">
                <w:pPr>
                  <w:pStyle w:val="TableParagraph"/>
                  <w:jc w:val="left"/>
                  <w:rPr>
                    <w:rStyle w:val="contentpasted01"/>
                    <w:rFonts w:ascii="Arial Narrow" w:hAnsi="Arial Narrow" w:cs="Arial"/>
                    <w:b/>
                    <w:bCs/>
                    <w:i/>
                    <w:color w:val="002060"/>
                    <w:sz w:val="18"/>
                    <w:szCs w:val="18"/>
                  </w:rPr>
                </w:pPr>
                <w:r w:rsidRPr="000C12F8">
                  <w:rPr>
                    <w:rFonts w:ascii="Arial Narrow" w:hAnsi="Arial Narrow" w:cs="Arial"/>
                    <w:i/>
                    <w:iCs/>
                    <w:color w:val="002060"/>
                    <w:sz w:val="18"/>
                    <w:szCs w:val="18"/>
                  </w:rPr>
                  <w:t> </w:t>
                </w:r>
              </w:p>
            </w:tc>
          </w:tr>
          <w:tr w:rsidR="00D119D4" w:rsidRPr="000C12F8" w14:paraId="5301C64E" w14:textId="77777777" w:rsidTr="006C58DF">
            <w:trPr>
              <w:cantSplit/>
              <w:trHeight w:val="284"/>
              <w:jc w:val="center"/>
            </w:trPr>
            <w:tc>
              <w:tcPr>
                <w:tcW w:w="421" w:type="dxa"/>
              </w:tcPr>
              <w:p w14:paraId="62E7A51D" w14:textId="77777777" w:rsidR="00D119D4" w:rsidRPr="000C12F8" w:rsidRDefault="00D119D4" w:rsidP="006C58DF">
                <w:pPr>
                  <w:pStyle w:val="TableParagraph"/>
                  <w:rPr>
                    <w:rFonts w:ascii="Arial Narrow" w:hAnsi="Arial Narrow" w:cs="Arial"/>
                    <w:i/>
                    <w:sz w:val="18"/>
                    <w:szCs w:val="18"/>
                  </w:rPr>
                </w:pPr>
              </w:p>
            </w:tc>
            <w:tc>
              <w:tcPr>
                <w:tcW w:w="425" w:type="dxa"/>
              </w:tcPr>
              <w:p w14:paraId="6BB62386"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457DAB4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with consulting firm for Technical Assistance Agriculture and Livelihood (CS-21) </w:t>
                </w:r>
              </w:p>
            </w:tc>
            <w:tc>
              <w:tcPr>
                <w:tcW w:w="1005" w:type="dxa"/>
              </w:tcPr>
              <w:p w14:paraId="0121070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6B178CE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15, 2025 </w:t>
                </w:r>
              </w:p>
            </w:tc>
            <w:tc>
              <w:tcPr>
                <w:tcW w:w="4179" w:type="dxa"/>
              </w:tcPr>
              <w:p w14:paraId="01847ED1"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Delayed</w:t>
                </w:r>
                <w:r w:rsidRPr="000C12F8">
                  <w:rPr>
                    <w:rFonts w:ascii="Arial Narrow" w:hAnsi="Arial Narrow" w:cs="Arial"/>
                    <w:i/>
                    <w:iCs/>
                    <w:color w:val="002060"/>
                    <w:sz w:val="18"/>
                    <w:szCs w:val="18"/>
                  </w:rPr>
                  <w:br/>
                  <w:t xml:space="preserve">Standstill period until June 12, 2025, and expected to be signed on June 30, 2025. </w:t>
                </w:r>
              </w:p>
            </w:tc>
          </w:tr>
          <w:tr w:rsidR="00D119D4" w:rsidRPr="000C12F8" w14:paraId="3E4EB3C5" w14:textId="77777777" w:rsidTr="006C58DF">
            <w:trPr>
              <w:cantSplit/>
              <w:trHeight w:val="284"/>
              <w:jc w:val="center"/>
            </w:trPr>
            <w:tc>
              <w:tcPr>
                <w:tcW w:w="421" w:type="dxa"/>
              </w:tcPr>
              <w:p w14:paraId="062188E4"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4F8D36A5"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7762B09"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selection of Revolving Fund Facilitating Firm </w:t>
                </w:r>
              </w:p>
            </w:tc>
            <w:tc>
              <w:tcPr>
                <w:tcW w:w="1005" w:type="dxa"/>
              </w:tcPr>
              <w:p w14:paraId="0B5DE2F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MAFF/MLMUPC </w:t>
                </w:r>
              </w:p>
            </w:tc>
            <w:tc>
              <w:tcPr>
                <w:tcW w:w="1260" w:type="dxa"/>
              </w:tcPr>
              <w:p w14:paraId="2BD910BF"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June 30, 2025 </w:t>
                </w:r>
              </w:p>
            </w:tc>
            <w:tc>
              <w:tcPr>
                <w:tcW w:w="4179" w:type="dxa"/>
              </w:tcPr>
              <w:p w14:paraId="41644242"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Dropped</w:t>
                </w:r>
                <w:r w:rsidRPr="000C12F8">
                  <w:rPr>
                    <w:rFonts w:ascii="Arial Narrow" w:hAnsi="Arial Narrow" w:cs="Arial"/>
                    <w:i/>
                    <w:iCs/>
                    <w:color w:val="002060"/>
                    <w:sz w:val="18"/>
                    <w:szCs w:val="18"/>
                  </w:rPr>
                  <w:br/>
                  <w:t xml:space="preserve">Based on the discussions during the project restructuring, considering time constraints in the recruitment process and implementation. </w:t>
                </w:r>
              </w:p>
            </w:tc>
          </w:tr>
          <w:tr w:rsidR="00D119D4" w:rsidRPr="000C12F8" w14:paraId="641B80B0" w14:textId="77777777" w:rsidTr="006C58DF">
            <w:trPr>
              <w:cantSplit/>
              <w:trHeight w:val="284"/>
              <w:jc w:val="center"/>
            </w:trPr>
            <w:tc>
              <w:tcPr>
                <w:tcW w:w="421" w:type="dxa"/>
              </w:tcPr>
              <w:p w14:paraId="6C536594"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566CD6E0"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287C2FCF" w14:textId="77777777" w:rsidR="00D119D4" w:rsidRPr="000C12F8" w:rsidRDefault="00D119D4" w:rsidP="006C58DF">
                <w:pPr>
                  <w:spacing w:line="259" w:lineRule="auto"/>
                  <w:ind w:left="5"/>
                  <w:jc w:val="left"/>
                  <w:rPr>
                    <w:rStyle w:val="contentpasted01"/>
                    <w:rFonts w:ascii="Arial Narrow" w:hAnsi="Arial Narrow" w:cs="Arial"/>
                    <w:sz w:val="18"/>
                    <w:szCs w:val="18"/>
                  </w:rPr>
                </w:pPr>
                <w:r w:rsidRPr="000C12F8">
                  <w:rPr>
                    <w:rFonts w:ascii="Arial Narrow" w:eastAsia="Arial" w:hAnsi="Arial Narrow" w:cs="Arial"/>
                    <w:i/>
                    <w:sz w:val="18"/>
                    <w:szCs w:val="18"/>
                  </w:rPr>
                  <w:t xml:space="preserve">Sign contracts for delivery of household start-up packages for 4 SLC (Prasnoeb, Samkhuoy, Phluk and Srae Kor) (G-33)  </w:t>
                </w:r>
              </w:p>
            </w:tc>
            <w:tc>
              <w:tcPr>
                <w:tcW w:w="1005" w:type="dxa"/>
              </w:tcPr>
              <w:p w14:paraId="3F42E946"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04FBEA7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4F5D9384"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Delayed</w:t>
                </w:r>
              </w:p>
              <w:p w14:paraId="53F11E12" w14:textId="77777777" w:rsidR="00D119D4" w:rsidRPr="000C12F8" w:rsidRDefault="00D119D4" w:rsidP="006C58DF">
                <w:pPr>
                  <w:pStyle w:val="TableParagraph"/>
                  <w:jc w:val="left"/>
                  <w:rPr>
                    <w:rStyle w:val="contentpasted01"/>
                    <w:rFonts w:ascii="Arial Narrow" w:hAnsi="Arial Narrow" w:cs="Arial"/>
                    <w:iCs/>
                    <w:color w:val="002060"/>
                    <w:sz w:val="18"/>
                    <w:szCs w:val="18"/>
                  </w:rPr>
                </w:pPr>
                <w:r w:rsidRPr="000C12F8">
                  <w:rPr>
                    <w:rFonts w:ascii="Arial Narrow" w:hAnsi="Arial Narrow" w:cs="Arial"/>
                    <w:i/>
                    <w:iCs/>
                    <w:color w:val="002060"/>
                    <w:sz w:val="18"/>
                    <w:szCs w:val="18"/>
                  </w:rPr>
                  <w:t>Rebid (due to specification error) and expected to be signed by June 30, 2025.</w:t>
                </w:r>
              </w:p>
            </w:tc>
          </w:tr>
          <w:tr w:rsidR="00D119D4" w:rsidRPr="000C12F8" w14:paraId="2A1E68B5" w14:textId="77777777" w:rsidTr="006C58DF">
            <w:trPr>
              <w:cantSplit/>
              <w:trHeight w:val="284"/>
              <w:jc w:val="center"/>
            </w:trPr>
            <w:tc>
              <w:tcPr>
                <w:tcW w:w="421" w:type="dxa"/>
              </w:tcPr>
              <w:p w14:paraId="0E24CC36"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34BAF927"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3F5163A"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Sign contracts for delivery of shelter materials for 4 SLCs (Prasnoeb, Samkhuoy, Phluk, and Srae Kor) </w:t>
                </w:r>
              </w:p>
              <w:p w14:paraId="6C62665D"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(G-35)  </w:t>
                </w:r>
              </w:p>
            </w:tc>
            <w:tc>
              <w:tcPr>
                <w:tcW w:w="1005" w:type="dxa"/>
              </w:tcPr>
              <w:p w14:paraId="15FDFFF0"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4C50614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42B1628C"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Signed contract on April 18, 2025.</w:t>
                </w:r>
              </w:p>
            </w:tc>
          </w:tr>
          <w:tr w:rsidR="00D119D4" w:rsidRPr="000C12F8" w14:paraId="4C1F9CD0" w14:textId="77777777" w:rsidTr="006C58DF">
            <w:trPr>
              <w:cantSplit/>
              <w:trHeight w:val="260"/>
              <w:jc w:val="center"/>
            </w:trPr>
            <w:tc>
              <w:tcPr>
                <w:tcW w:w="421" w:type="dxa"/>
              </w:tcPr>
              <w:p w14:paraId="6BA3A50B"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7FFF8729"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8F12CF4"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supply of Solar Lights for (i) Prasnoeb, Samkhouy, Phluk, Srae Kor, and (ii) Tumring, Koul, Pong Ro, Poy Char and Kbal Damrei) (G-37 and G-41)  </w:t>
                </w:r>
              </w:p>
            </w:tc>
            <w:tc>
              <w:tcPr>
                <w:tcW w:w="1005" w:type="dxa"/>
              </w:tcPr>
              <w:p w14:paraId="27564643"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3D245F7"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24D2F577"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(i) G-37: signed on February 10, 2025.</w:t>
                </w:r>
                <w:r w:rsidRPr="000C12F8">
                  <w:rPr>
                    <w:rFonts w:ascii="Arial Narrow" w:hAnsi="Arial Narrow" w:cs="Arial"/>
                    <w:i/>
                    <w:iCs/>
                    <w:color w:val="002060"/>
                    <w:sz w:val="18"/>
                    <w:szCs w:val="18"/>
                  </w:rPr>
                  <w:br/>
                  <w:t>(ii) G-41: combined with G-34 (See status in #32)</w:t>
                </w:r>
              </w:p>
            </w:tc>
          </w:tr>
          <w:tr w:rsidR="00D119D4" w:rsidRPr="000C12F8" w14:paraId="6E0B2BF3" w14:textId="77777777" w:rsidTr="006C58DF">
            <w:trPr>
              <w:cantSplit/>
              <w:trHeight w:val="284"/>
              <w:jc w:val="center"/>
            </w:trPr>
            <w:tc>
              <w:tcPr>
                <w:tcW w:w="421" w:type="dxa"/>
              </w:tcPr>
              <w:p w14:paraId="73CFB572"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0270C71C"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3B9337D7" w14:textId="77777777" w:rsidR="00D119D4" w:rsidRPr="000C12F8" w:rsidRDefault="00D119D4" w:rsidP="006C58DF">
                <w:pPr>
                  <w:spacing w:line="259" w:lineRule="auto"/>
                  <w:ind w:left="5"/>
                  <w:jc w:val="left"/>
                  <w:rPr>
                    <w:rStyle w:val="contentpasted01"/>
                    <w:rFonts w:ascii="Arial Narrow" w:hAnsi="Arial Narrow" w:cs="Arial"/>
                    <w:sz w:val="18"/>
                    <w:szCs w:val="18"/>
                  </w:rPr>
                </w:pPr>
                <w:r w:rsidRPr="000C12F8">
                  <w:rPr>
                    <w:rFonts w:ascii="Arial Narrow" w:eastAsia="Arial" w:hAnsi="Arial Narrow" w:cs="Arial"/>
                    <w:i/>
                    <w:sz w:val="18"/>
                    <w:szCs w:val="18"/>
                  </w:rPr>
                  <w:t xml:space="preserve">Sign contract for supply of White Rice (Food-for-Work) for 4 SLCs (Prasnoeb, Samkhouy, Phluk and Srae Kor) (G-38)  </w:t>
                </w:r>
              </w:p>
            </w:tc>
            <w:tc>
              <w:tcPr>
                <w:tcW w:w="1005" w:type="dxa"/>
              </w:tcPr>
              <w:p w14:paraId="19D21591"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2B9219B8"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January 31, 2025 </w:t>
                </w:r>
              </w:p>
              <w:p w14:paraId="1EF16A9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2E939014"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Contract signed on February 4, 2025.</w:t>
                </w:r>
              </w:p>
            </w:tc>
          </w:tr>
          <w:tr w:rsidR="00D119D4" w:rsidRPr="000C12F8" w14:paraId="3AEE6298" w14:textId="77777777" w:rsidTr="006C58DF">
            <w:trPr>
              <w:cantSplit/>
              <w:trHeight w:val="284"/>
              <w:jc w:val="center"/>
            </w:trPr>
            <w:tc>
              <w:tcPr>
                <w:tcW w:w="421" w:type="dxa"/>
              </w:tcPr>
              <w:p w14:paraId="3DA1FD91"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0A8979EC"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71708D5"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supply of household start-up packages for 5 SLCs (Tumring, Koul, Pong Ro, Poy Char and Kbal Damrei) (G-34) </w:t>
                </w:r>
              </w:p>
            </w:tc>
            <w:tc>
              <w:tcPr>
                <w:tcW w:w="1005" w:type="dxa"/>
              </w:tcPr>
              <w:p w14:paraId="29BAB2C4"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7A68C571"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September 30, 2025 </w:t>
                </w:r>
              </w:p>
              <w:p w14:paraId="206B81C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575D8CC6" w14:textId="77777777" w:rsidR="00D119D4" w:rsidRPr="000C12F8" w:rsidRDefault="00D119D4" w:rsidP="006C58DF">
                <w:pPr>
                  <w:pStyle w:val="TableParagraph"/>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Not yet due</w:t>
                </w:r>
                <w:r w:rsidRPr="000C12F8">
                  <w:rPr>
                    <w:rFonts w:ascii="Arial Narrow" w:hAnsi="Arial Narrow" w:cs="Arial"/>
                    <w:i/>
                    <w:iCs/>
                    <w:color w:val="002060"/>
                    <w:sz w:val="18"/>
                    <w:szCs w:val="18"/>
                  </w:rPr>
                  <w:br/>
                  <w:t xml:space="preserve">Bid opening on May 12, 2025, and expect to be signed by June 30, 2025. </w:t>
                </w:r>
              </w:p>
            </w:tc>
          </w:tr>
          <w:tr w:rsidR="00D119D4" w:rsidRPr="000C12F8" w14:paraId="2BAACF88" w14:textId="77777777" w:rsidTr="006C58DF">
            <w:trPr>
              <w:cantSplit/>
              <w:trHeight w:val="284"/>
              <w:jc w:val="center"/>
            </w:trPr>
            <w:tc>
              <w:tcPr>
                <w:tcW w:w="421" w:type="dxa"/>
              </w:tcPr>
              <w:p w14:paraId="664932D0"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12F4E59"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2EDD7EAE"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Sign contract for supply of shelter materials for 5 SLCs (Tumring, Koul, Pong Ro, Poy Char and Kbal </w:t>
                </w:r>
              </w:p>
              <w:p w14:paraId="0251A498"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Damrei) (G-39) </w:t>
                </w:r>
              </w:p>
            </w:tc>
            <w:tc>
              <w:tcPr>
                <w:tcW w:w="1005" w:type="dxa"/>
              </w:tcPr>
              <w:p w14:paraId="1124045C"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2DC7E630"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September 30, 2025 </w:t>
                </w:r>
              </w:p>
              <w:p w14:paraId="68D682B9"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w:t>
                </w:r>
              </w:p>
            </w:tc>
            <w:tc>
              <w:tcPr>
                <w:tcW w:w="4179" w:type="dxa"/>
              </w:tcPr>
              <w:p w14:paraId="0861D165"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Not yet due</w:t>
                </w:r>
                <w:r w:rsidRPr="000C12F8">
                  <w:rPr>
                    <w:rFonts w:ascii="Arial Narrow" w:hAnsi="Arial Narrow" w:cs="Arial"/>
                    <w:i/>
                    <w:iCs/>
                    <w:color w:val="002060"/>
                    <w:sz w:val="18"/>
                    <w:szCs w:val="18"/>
                  </w:rPr>
                  <w:br/>
                  <w:t>Bid opening on May 13, 2025, and expect to be signed by June 30, 2025</w:t>
                </w:r>
              </w:p>
            </w:tc>
          </w:tr>
          <w:tr w:rsidR="00D119D4" w:rsidRPr="000C12F8" w14:paraId="3BF4A6DA" w14:textId="77777777" w:rsidTr="006C58DF">
            <w:trPr>
              <w:cantSplit/>
              <w:trHeight w:val="284"/>
              <w:jc w:val="center"/>
            </w:trPr>
            <w:tc>
              <w:tcPr>
                <w:tcW w:w="421" w:type="dxa"/>
              </w:tcPr>
              <w:p w14:paraId="52E864F4"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3875C899"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199D54E6"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supply and delivery of household start up packages for 5 SLCs (Tumring, Koul, Pong Ro, Poy Char, and Kbal Damrei) (G-40) </w:t>
                </w:r>
              </w:p>
            </w:tc>
            <w:tc>
              <w:tcPr>
                <w:tcW w:w="1005" w:type="dxa"/>
              </w:tcPr>
              <w:p w14:paraId="43CEC1B0"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 MLMUPC </w:t>
                </w:r>
              </w:p>
            </w:tc>
            <w:tc>
              <w:tcPr>
                <w:tcW w:w="1260" w:type="dxa"/>
              </w:tcPr>
              <w:p w14:paraId="6DE95760"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May 31, 2025 </w:t>
                </w:r>
              </w:p>
            </w:tc>
            <w:tc>
              <w:tcPr>
                <w:tcW w:w="4179" w:type="dxa"/>
              </w:tcPr>
              <w:p w14:paraId="2BC9E0EF"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Delayed</w:t>
                </w:r>
              </w:p>
              <w:p w14:paraId="7AC6E964"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 xml:space="preserve">Bid opening on May 12, 2025, and expect to be signed by June 30, 2025 </w:t>
                </w:r>
              </w:p>
            </w:tc>
          </w:tr>
          <w:tr w:rsidR="00D119D4" w:rsidRPr="000C12F8" w14:paraId="165CDB90" w14:textId="77777777" w:rsidTr="006C58DF">
            <w:trPr>
              <w:cantSplit/>
              <w:trHeight w:val="284"/>
              <w:jc w:val="center"/>
            </w:trPr>
            <w:tc>
              <w:tcPr>
                <w:tcW w:w="421" w:type="dxa"/>
              </w:tcPr>
              <w:p w14:paraId="33B1C70C"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462DE6A2"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69F5B56F"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Delivery and Supply Cover Crop for Prasnoeb (G-27) </w:t>
                </w:r>
              </w:p>
            </w:tc>
            <w:tc>
              <w:tcPr>
                <w:tcW w:w="1005" w:type="dxa"/>
              </w:tcPr>
              <w:p w14:paraId="123E4256"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79839D0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30, 2024 </w:t>
                </w:r>
              </w:p>
            </w:tc>
            <w:tc>
              <w:tcPr>
                <w:tcW w:w="4179" w:type="dxa"/>
              </w:tcPr>
              <w:p w14:paraId="492B1F4E"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Contract signed on October 22, 2024</w:t>
                </w:r>
              </w:p>
            </w:tc>
          </w:tr>
          <w:tr w:rsidR="00D119D4" w:rsidRPr="000C12F8" w14:paraId="58660039" w14:textId="77777777" w:rsidTr="006C58DF">
            <w:trPr>
              <w:cantSplit/>
              <w:trHeight w:val="284"/>
              <w:jc w:val="center"/>
            </w:trPr>
            <w:tc>
              <w:tcPr>
                <w:tcW w:w="421" w:type="dxa"/>
              </w:tcPr>
              <w:p w14:paraId="035FF031"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128E4937"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79B8C68"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Delivery and Supply Cover Crop for Poy Char, BMC (G-29) </w:t>
                </w:r>
              </w:p>
            </w:tc>
            <w:tc>
              <w:tcPr>
                <w:tcW w:w="1005" w:type="dxa"/>
              </w:tcPr>
              <w:p w14:paraId="2566724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663B21C6"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058B9F2C"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Contract signed on March 5, 2025</w:t>
                </w:r>
              </w:p>
            </w:tc>
          </w:tr>
          <w:tr w:rsidR="00D119D4" w:rsidRPr="000C12F8" w14:paraId="04236FB3" w14:textId="77777777" w:rsidTr="006C58DF">
            <w:trPr>
              <w:cantSplit/>
              <w:trHeight w:val="284"/>
              <w:jc w:val="center"/>
            </w:trPr>
            <w:tc>
              <w:tcPr>
                <w:tcW w:w="421" w:type="dxa"/>
              </w:tcPr>
              <w:p w14:paraId="5C236F1C"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566A6E4C"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4C162D6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Agriculture Support Packages for Poy Char, BMC (G-26) </w:t>
                </w:r>
              </w:p>
            </w:tc>
            <w:tc>
              <w:tcPr>
                <w:tcW w:w="1005" w:type="dxa"/>
              </w:tcPr>
              <w:p w14:paraId="09D7BEEE"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MAFF </w:t>
                </w:r>
              </w:p>
            </w:tc>
            <w:tc>
              <w:tcPr>
                <w:tcW w:w="1260" w:type="dxa"/>
              </w:tcPr>
              <w:p w14:paraId="34C45806"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6B71B46B"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Contract signed on March 31, 2025</w:t>
                </w:r>
              </w:p>
            </w:tc>
          </w:tr>
          <w:tr w:rsidR="00D119D4" w:rsidRPr="000C12F8" w14:paraId="6D4F2194" w14:textId="77777777" w:rsidTr="006C58DF">
            <w:trPr>
              <w:cantSplit/>
              <w:trHeight w:val="46"/>
              <w:jc w:val="center"/>
            </w:trPr>
            <w:tc>
              <w:tcPr>
                <w:tcW w:w="421" w:type="dxa"/>
                <w:shd w:val="clear" w:color="auto" w:fill="DEEAF6" w:themeFill="accent5" w:themeFillTint="33"/>
              </w:tcPr>
              <w:p w14:paraId="5E80DF32" w14:textId="77777777" w:rsidR="00D119D4" w:rsidRPr="000C12F8" w:rsidRDefault="00D119D4" w:rsidP="006C58DF">
                <w:pPr>
                  <w:pStyle w:val="TableParagraph"/>
                  <w:jc w:val="center"/>
                  <w:rPr>
                    <w:rFonts w:ascii="Arial Narrow" w:hAnsi="Arial Narrow" w:cs="Arial"/>
                    <w:b/>
                    <w:bCs/>
                    <w:i/>
                    <w:sz w:val="18"/>
                    <w:szCs w:val="18"/>
                  </w:rPr>
                </w:pPr>
              </w:p>
            </w:tc>
            <w:tc>
              <w:tcPr>
                <w:tcW w:w="425" w:type="dxa"/>
                <w:shd w:val="clear" w:color="auto" w:fill="DEEAF6" w:themeFill="accent5" w:themeFillTint="33"/>
              </w:tcPr>
              <w:p w14:paraId="10FF71B6" w14:textId="77777777" w:rsidR="00D119D4" w:rsidRPr="000C12F8" w:rsidRDefault="00D119D4" w:rsidP="006C58DF">
                <w:pPr>
                  <w:pStyle w:val="TableParagraph"/>
                  <w:ind w:left="360"/>
                  <w:rPr>
                    <w:rFonts w:ascii="Arial Narrow" w:hAnsi="Arial Narrow" w:cs="Arial"/>
                    <w:b/>
                    <w:bCs/>
                    <w:i/>
                    <w:sz w:val="18"/>
                    <w:szCs w:val="18"/>
                  </w:rPr>
                </w:pPr>
              </w:p>
            </w:tc>
            <w:tc>
              <w:tcPr>
                <w:tcW w:w="3544" w:type="dxa"/>
                <w:shd w:val="clear" w:color="auto" w:fill="DEEAF6" w:themeFill="accent5" w:themeFillTint="33"/>
              </w:tcPr>
              <w:p w14:paraId="32B9FFDA" w14:textId="77777777" w:rsidR="00D119D4" w:rsidRPr="000C12F8" w:rsidRDefault="00D119D4" w:rsidP="006C58DF">
                <w:pPr>
                  <w:pStyle w:val="TableParagraph"/>
                  <w:jc w:val="left"/>
                  <w:rPr>
                    <w:rStyle w:val="contentpasted01"/>
                    <w:rFonts w:ascii="Arial Narrow" w:hAnsi="Arial Narrow" w:cs="Arial"/>
                    <w:b/>
                    <w:bCs/>
                    <w:i/>
                    <w:sz w:val="18"/>
                    <w:szCs w:val="18"/>
                    <w:lang w:val="nl-NL"/>
                  </w:rPr>
                </w:pPr>
                <w:r w:rsidRPr="000C12F8">
                  <w:rPr>
                    <w:rFonts w:ascii="Arial Narrow" w:eastAsia="Arial" w:hAnsi="Arial Narrow" w:cs="Arial"/>
                    <w:b/>
                    <w:i/>
                    <w:sz w:val="18"/>
                    <w:szCs w:val="18"/>
                    <w:lang w:val="nl-NL"/>
                  </w:rPr>
                  <w:t xml:space="preserve">Project Management, M&amp;E, MIS </w:t>
                </w:r>
              </w:p>
            </w:tc>
            <w:tc>
              <w:tcPr>
                <w:tcW w:w="1005" w:type="dxa"/>
                <w:shd w:val="clear" w:color="auto" w:fill="DEEAF6" w:themeFill="accent5" w:themeFillTint="33"/>
              </w:tcPr>
              <w:p w14:paraId="24991288" w14:textId="77777777" w:rsidR="00D119D4" w:rsidRPr="000C12F8" w:rsidRDefault="00D119D4" w:rsidP="006C58DF">
                <w:pPr>
                  <w:pStyle w:val="TableParagraph"/>
                  <w:ind w:right="122"/>
                  <w:jc w:val="left"/>
                  <w:rPr>
                    <w:rStyle w:val="contentpasted01"/>
                    <w:rFonts w:ascii="Arial Narrow" w:hAnsi="Arial Narrow" w:cs="Arial"/>
                    <w:b/>
                    <w:bCs/>
                    <w:i/>
                    <w:sz w:val="18"/>
                    <w:szCs w:val="18"/>
                    <w:lang w:val="nl-NL"/>
                  </w:rPr>
                </w:pPr>
              </w:p>
            </w:tc>
            <w:tc>
              <w:tcPr>
                <w:tcW w:w="1260" w:type="dxa"/>
                <w:shd w:val="clear" w:color="auto" w:fill="DEEAF6" w:themeFill="accent5" w:themeFillTint="33"/>
              </w:tcPr>
              <w:p w14:paraId="1F68B80F" w14:textId="77777777" w:rsidR="00D119D4" w:rsidRPr="000C12F8" w:rsidRDefault="00D119D4" w:rsidP="006C58DF">
                <w:pPr>
                  <w:pStyle w:val="TableParagraph"/>
                  <w:jc w:val="left"/>
                  <w:rPr>
                    <w:rStyle w:val="contentpasted01"/>
                    <w:rFonts w:ascii="Arial Narrow" w:hAnsi="Arial Narrow" w:cs="Arial"/>
                    <w:b/>
                    <w:bCs/>
                    <w:i/>
                    <w:sz w:val="18"/>
                    <w:szCs w:val="18"/>
                    <w:lang w:val="nl-NL"/>
                  </w:rPr>
                </w:pPr>
              </w:p>
            </w:tc>
            <w:tc>
              <w:tcPr>
                <w:tcW w:w="4179" w:type="dxa"/>
                <w:shd w:val="clear" w:color="auto" w:fill="DEEAF6" w:themeFill="accent5" w:themeFillTint="33"/>
                <w:vAlign w:val="center"/>
              </w:tcPr>
              <w:p w14:paraId="0F69EA53" w14:textId="77777777" w:rsidR="00D119D4" w:rsidRPr="000C12F8" w:rsidRDefault="00D119D4" w:rsidP="006C58DF">
                <w:pPr>
                  <w:pStyle w:val="TableParagraph"/>
                  <w:jc w:val="left"/>
                  <w:rPr>
                    <w:rStyle w:val="contentpasted01"/>
                    <w:rFonts w:ascii="Arial Narrow" w:hAnsi="Arial Narrow" w:cs="Arial"/>
                    <w:b/>
                    <w:bCs/>
                    <w:i/>
                    <w:color w:val="002060"/>
                    <w:sz w:val="18"/>
                    <w:szCs w:val="18"/>
                    <w:lang w:val="nl-NL"/>
                  </w:rPr>
                </w:pPr>
                <w:r w:rsidRPr="000C12F8">
                  <w:rPr>
                    <w:rFonts w:ascii="Arial Narrow" w:hAnsi="Arial Narrow" w:cs="Arial"/>
                    <w:i/>
                    <w:iCs/>
                    <w:color w:val="002060"/>
                    <w:sz w:val="18"/>
                    <w:szCs w:val="18"/>
                    <w:lang w:val="nl-NL"/>
                  </w:rPr>
                  <w:t> </w:t>
                </w:r>
              </w:p>
            </w:tc>
          </w:tr>
          <w:tr w:rsidR="00D119D4" w:rsidRPr="000C12F8" w14:paraId="023C78C5" w14:textId="77777777" w:rsidTr="006C58DF">
            <w:trPr>
              <w:cantSplit/>
              <w:trHeight w:val="284"/>
              <w:jc w:val="center"/>
            </w:trPr>
            <w:tc>
              <w:tcPr>
                <w:tcW w:w="421" w:type="dxa"/>
              </w:tcPr>
              <w:p w14:paraId="0FC82A26" w14:textId="77777777" w:rsidR="00D119D4" w:rsidRPr="000C12F8" w:rsidRDefault="00D119D4" w:rsidP="006C58DF">
                <w:pPr>
                  <w:pStyle w:val="TableParagraph"/>
                  <w:jc w:val="center"/>
                  <w:rPr>
                    <w:rFonts w:ascii="Arial Narrow" w:hAnsi="Arial Narrow" w:cs="Arial"/>
                    <w:i/>
                    <w:sz w:val="18"/>
                    <w:szCs w:val="18"/>
                    <w:lang w:val="nl-NL"/>
                  </w:rPr>
                </w:pPr>
              </w:p>
            </w:tc>
            <w:tc>
              <w:tcPr>
                <w:tcW w:w="425" w:type="dxa"/>
              </w:tcPr>
              <w:p w14:paraId="0D059F31" w14:textId="77777777" w:rsidR="00D119D4" w:rsidRPr="000C12F8" w:rsidRDefault="00D119D4" w:rsidP="006C58DF">
                <w:pPr>
                  <w:pStyle w:val="TableParagraph"/>
                  <w:numPr>
                    <w:ilvl w:val="0"/>
                    <w:numId w:val="22"/>
                  </w:numPr>
                  <w:jc w:val="center"/>
                  <w:rPr>
                    <w:rFonts w:ascii="Arial Narrow" w:hAnsi="Arial Narrow" w:cs="Arial"/>
                    <w:i/>
                    <w:sz w:val="18"/>
                    <w:szCs w:val="18"/>
                    <w:lang w:val="nl-NL"/>
                  </w:rPr>
                </w:pPr>
              </w:p>
            </w:tc>
            <w:tc>
              <w:tcPr>
                <w:tcW w:w="3544" w:type="dxa"/>
              </w:tcPr>
              <w:p w14:paraId="2BB8D4CC"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Office Renovation of LASED III </w:t>
                </w:r>
              </w:p>
            </w:tc>
            <w:tc>
              <w:tcPr>
                <w:tcW w:w="1005" w:type="dxa"/>
              </w:tcPr>
              <w:p w14:paraId="6CC86036"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5E1FEA1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0964FCA2"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Contract signed on April 4, 2025.</w:t>
                </w:r>
              </w:p>
            </w:tc>
          </w:tr>
          <w:tr w:rsidR="00D119D4" w:rsidRPr="000C12F8" w14:paraId="23716B43" w14:textId="77777777" w:rsidTr="006C58DF">
            <w:trPr>
              <w:cantSplit/>
              <w:trHeight w:val="284"/>
              <w:jc w:val="center"/>
            </w:trPr>
            <w:tc>
              <w:tcPr>
                <w:tcW w:w="421" w:type="dxa"/>
              </w:tcPr>
              <w:p w14:paraId="64F1CD98"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B692A9F"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C94DD8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Supply and Delivery of Office Equipment for National and Sub-national Teams (G-30) </w:t>
                </w:r>
              </w:p>
            </w:tc>
            <w:tc>
              <w:tcPr>
                <w:tcW w:w="1005" w:type="dxa"/>
              </w:tcPr>
              <w:p w14:paraId="7603F7C8"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1145AF37"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January 31, 2025 </w:t>
                </w:r>
              </w:p>
            </w:tc>
            <w:tc>
              <w:tcPr>
                <w:tcW w:w="4179" w:type="dxa"/>
              </w:tcPr>
              <w:p w14:paraId="395F98B0"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Contract signed by May 20, 2025.</w:t>
                </w:r>
              </w:p>
            </w:tc>
          </w:tr>
          <w:tr w:rsidR="00D119D4" w:rsidRPr="000C12F8" w14:paraId="0487276D" w14:textId="77777777" w:rsidTr="006C58DF">
            <w:trPr>
              <w:cantSplit/>
              <w:trHeight w:val="284"/>
              <w:jc w:val="center"/>
            </w:trPr>
            <w:tc>
              <w:tcPr>
                <w:tcW w:w="421" w:type="dxa"/>
              </w:tcPr>
              <w:p w14:paraId="512C9C37"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3771D0A2"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245DAAD9"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(i) National Video and Audio Production (NVAP) Consultant and (ii) National IT and MIS Consultant (CS-93 and CS-102) </w:t>
                </w:r>
              </w:p>
            </w:tc>
            <w:tc>
              <w:tcPr>
                <w:tcW w:w="1005" w:type="dxa"/>
              </w:tcPr>
              <w:p w14:paraId="38701210"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E71B160"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2AAE873E"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(i) CS-93 contract signed on November 18, 2024.</w:t>
                </w:r>
                <w:r w:rsidRPr="000C12F8">
                  <w:rPr>
                    <w:rFonts w:ascii="Arial Narrow" w:hAnsi="Arial Narrow" w:cs="Arial"/>
                    <w:i/>
                    <w:iCs/>
                    <w:color w:val="002060"/>
                    <w:sz w:val="18"/>
                    <w:szCs w:val="18"/>
                  </w:rPr>
                  <w:br/>
                  <w:t>(ii) CS-102 contract signed on May 29, 2025.</w:t>
                </w:r>
              </w:p>
            </w:tc>
          </w:tr>
          <w:tr w:rsidR="00D119D4" w:rsidRPr="000C12F8" w14:paraId="12FC02C5" w14:textId="77777777" w:rsidTr="006C58DF">
            <w:trPr>
              <w:cantSplit/>
              <w:trHeight w:val="284"/>
              <w:jc w:val="center"/>
            </w:trPr>
            <w:tc>
              <w:tcPr>
                <w:tcW w:w="421" w:type="dxa"/>
              </w:tcPr>
              <w:p w14:paraId="5000222A"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302B8D7C"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11DF9AED" w14:textId="77777777" w:rsidR="00D119D4" w:rsidRPr="000C12F8" w:rsidRDefault="00D119D4" w:rsidP="006C58DF">
                <w:pPr>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Sign contract for (i) National GIS Web Application Specialist (CS-86R) and (ii) National Web Developer </w:t>
                </w:r>
              </w:p>
              <w:p w14:paraId="4A47378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Specialist (CS-87R) </w:t>
                </w:r>
              </w:p>
            </w:tc>
            <w:tc>
              <w:tcPr>
                <w:tcW w:w="1005" w:type="dxa"/>
              </w:tcPr>
              <w:p w14:paraId="29296605"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43BA7F5"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March 31, 2025 </w:t>
                </w:r>
              </w:p>
            </w:tc>
            <w:tc>
              <w:tcPr>
                <w:tcW w:w="4179" w:type="dxa"/>
              </w:tcPr>
              <w:p w14:paraId="6FA7292F"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 xml:space="preserve">Partially Completed </w:t>
                </w:r>
                <w:r w:rsidRPr="000C12F8">
                  <w:rPr>
                    <w:rFonts w:ascii="Arial Narrow" w:hAnsi="Arial Narrow" w:cs="Arial"/>
                    <w:i/>
                    <w:iCs/>
                    <w:color w:val="002060"/>
                    <w:sz w:val="18"/>
                    <w:szCs w:val="18"/>
                  </w:rPr>
                  <w:br/>
                  <w:t xml:space="preserve">(i) National Web Developer Specialist (CS-87R) signed on June 2, 2025. </w:t>
                </w:r>
              </w:p>
              <w:p w14:paraId="7AE3DF57" w14:textId="77777777" w:rsidR="00D119D4" w:rsidRPr="000C12F8" w:rsidRDefault="00D119D4" w:rsidP="006C58DF">
                <w:pPr>
                  <w:pStyle w:val="TableParagraph"/>
                  <w:jc w:val="left"/>
                  <w:rPr>
                    <w:rStyle w:val="contentpasted01"/>
                    <w:rFonts w:ascii="Arial Narrow" w:hAnsi="Arial Narrow" w:cs="Arial"/>
                    <w:i/>
                    <w:iCs/>
                    <w:color w:val="002060"/>
                    <w:sz w:val="18"/>
                    <w:szCs w:val="18"/>
                  </w:rPr>
                </w:pPr>
                <w:r w:rsidRPr="000C12F8">
                  <w:rPr>
                    <w:rFonts w:ascii="Arial Narrow" w:hAnsi="Arial Narrow" w:cs="Arial"/>
                    <w:i/>
                    <w:iCs/>
                    <w:color w:val="002060"/>
                    <w:sz w:val="18"/>
                    <w:szCs w:val="18"/>
                  </w:rPr>
                  <w:t xml:space="preserve">(ii) The GIS Web Application Specialist (CS-86R) re-advertise. REOI was published on May 30, 2025, contract expect to be signed by August 30,2025. </w:t>
                </w:r>
              </w:p>
            </w:tc>
          </w:tr>
          <w:tr w:rsidR="00D119D4" w:rsidRPr="000C12F8" w14:paraId="6FF437CA" w14:textId="77777777" w:rsidTr="006C58DF">
            <w:trPr>
              <w:cantSplit/>
              <w:trHeight w:val="46"/>
              <w:jc w:val="center"/>
            </w:trPr>
            <w:tc>
              <w:tcPr>
                <w:tcW w:w="421" w:type="dxa"/>
                <w:shd w:val="clear" w:color="auto" w:fill="DEEAF6" w:themeFill="accent5" w:themeFillTint="33"/>
              </w:tcPr>
              <w:p w14:paraId="69030446" w14:textId="77777777" w:rsidR="00D119D4" w:rsidRPr="000C12F8" w:rsidRDefault="00D119D4" w:rsidP="006C58DF">
                <w:pPr>
                  <w:pStyle w:val="TableParagraph"/>
                  <w:jc w:val="center"/>
                  <w:rPr>
                    <w:rFonts w:ascii="Arial Narrow" w:hAnsi="Arial Narrow" w:cs="Arial"/>
                    <w:b/>
                    <w:bCs/>
                    <w:i/>
                    <w:sz w:val="18"/>
                    <w:szCs w:val="18"/>
                  </w:rPr>
                </w:pPr>
              </w:p>
            </w:tc>
            <w:tc>
              <w:tcPr>
                <w:tcW w:w="425" w:type="dxa"/>
                <w:shd w:val="clear" w:color="auto" w:fill="DEEAF6" w:themeFill="accent5" w:themeFillTint="33"/>
              </w:tcPr>
              <w:p w14:paraId="33C7E0ED" w14:textId="77777777" w:rsidR="00D119D4" w:rsidRPr="000C12F8" w:rsidRDefault="00D119D4" w:rsidP="006C58DF">
                <w:pPr>
                  <w:pStyle w:val="TableParagraph"/>
                  <w:ind w:left="360"/>
                  <w:rPr>
                    <w:rFonts w:ascii="Arial Narrow" w:hAnsi="Arial Narrow" w:cs="Arial"/>
                    <w:b/>
                    <w:bCs/>
                    <w:i/>
                    <w:sz w:val="18"/>
                    <w:szCs w:val="18"/>
                  </w:rPr>
                </w:pPr>
              </w:p>
            </w:tc>
            <w:tc>
              <w:tcPr>
                <w:tcW w:w="3544" w:type="dxa"/>
                <w:shd w:val="clear" w:color="auto" w:fill="DEEAF6" w:themeFill="accent5" w:themeFillTint="33"/>
              </w:tcPr>
              <w:p w14:paraId="160CA25E" w14:textId="77777777" w:rsidR="00D119D4" w:rsidRPr="000C12F8" w:rsidRDefault="00D119D4" w:rsidP="006C58DF">
                <w:pPr>
                  <w:pStyle w:val="TableParagraph"/>
                  <w:jc w:val="left"/>
                  <w:rPr>
                    <w:rStyle w:val="contentpasted01"/>
                    <w:rFonts w:ascii="Arial Narrow" w:hAnsi="Arial Narrow" w:cs="Arial"/>
                    <w:b/>
                    <w:bCs/>
                    <w:i/>
                    <w:sz w:val="18"/>
                    <w:szCs w:val="18"/>
                    <w:lang w:val="nl-NL"/>
                  </w:rPr>
                </w:pPr>
                <w:r w:rsidRPr="000C12F8">
                  <w:rPr>
                    <w:rFonts w:ascii="Arial Narrow" w:eastAsia="Arial" w:hAnsi="Arial Narrow" w:cs="Arial"/>
                    <w:b/>
                    <w:i/>
                    <w:sz w:val="18"/>
                    <w:szCs w:val="18"/>
                  </w:rPr>
                  <w:t xml:space="preserve">Financial Management </w:t>
                </w:r>
              </w:p>
            </w:tc>
            <w:tc>
              <w:tcPr>
                <w:tcW w:w="1005" w:type="dxa"/>
                <w:shd w:val="clear" w:color="auto" w:fill="DEEAF6" w:themeFill="accent5" w:themeFillTint="33"/>
              </w:tcPr>
              <w:p w14:paraId="7DBDA173" w14:textId="77777777" w:rsidR="00D119D4" w:rsidRPr="000C12F8" w:rsidRDefault="00D119D4" w:rsidP="006C58DF">
                <w:pPr>
                  <w:pStyle w:val="TableParagraph"/>
                  <w:ind w:right="122"/>
                  <w:jc w:val="left"/>
                  <w:rPr>
                    <w:rStyle w:val="contentpasted01"/>
                    <w:rFonts w:ascii="Arial Narrow" w:hAnsi="Arial Narrow" w:cs="Arial"/>
                    <w:b/>
                    <w:bCs/>
                    <w:i/>
                    <w:sz w:val="18"/>
                    <w:szCs w:val="18"/>
                    <w:lang w:val="nl-NL"/>
                  </w:rPr>
                </w:pPr>
              </w:p>
            </w:tc>
            <w:tc>
              <w:tcPr>
                <w:tcW w:w="1260" w:type="dxa"/>
                <w:shd w:val="clear" w:color="auto" w:fill="DEEAF6" w:themeFill="accent5" w:themeFillTint="33"/>
              </w:tcPr>
              <w:p w14:paraId="6EE7A68B" w14:textId="77777777" w:rsidR="00D119D4" w:rsidRPr="000C12F8" w:rsidRDefault="00D119D4" w:rsidP="006C58DF">
                <w:pPr>
                  <w:pStyle w:val="TableParagraph"/>
                  <w:jc w:val="left"/>
                  <w:rPr>
                    <w:rStyle w:val="contentpasted01"/>
                    <w:rFonts w:ascii="Arial Narrow" w:hAnsi="Arial Narrow" w:cs="Arial"/>
                    <w:b/>
                    <w:bCs/>
                    <w:i/>
                    <w:sz w:val="18"/>
                    <w:szCs w:val="18"/>
                    <w:lang w:val="nl-NL"/>
                  </w:rPr>
                </w:pPr>
              </w:p>
            </w:tc>
            <w:tc>
              <w:tcPr>
                <w:tcW w:w="4179" w:type="dxa"/>
                <w:shd w:val="clear" w:color="auto" w:fill="DEEAF6" w:themeFill="accent5" w:themeFillTint="33"/>
                <w:vAlign w:val="center"/>
              </w:tcPr>
              <w:p w14:paraId="47ED26BF" w14:textId="77777777" w:rsidR="00D119D4" w:rsidRPr="000C12F8" w:rsidRDefault="00D119D4" w:rsidP="006C58DF">
                <w:pPr>
                  <w:pStyle w:val="TableParagraph"/>
                  <w:jc w:val="left"/>
                  <w:rPr>
                    <w:rStyle w:val="contentpasted01"/>
                    <w:rFonts w:ascii="Arial Narrow" w:hAnsi="Arial Narrow" w:cs="Arial"/>
                    <w:b/>
                    <w:bCs/>
                    <w:i/>
                    <w:color w:val="002060"/>
                    <w:sz w:val="18"/>
                    <w:szCs w:val="18"/>
                    <w:lang w:val="nl-NL"/>
                  </w:rPr>
                </w:pPr>
                <w:r w:rsidRPr="000C12F8">
                  <w:rPr>
                    <w:rFonts w:ascii="Arial Narrow" w:hAnsi="Arial Narrow" w:cs="Arial"/>
                    <w:i/>
                    <w:iCs/>
                    <w:color w:val="002060"/>
                    <w:sz w:val="18"/>
                    <w:szCs w:val="18"/>
                  </w:rPr>
                  <w:t> </w:t>
                </w:r>
              </w:p>
            </w:tc>
          </w:tr>
          <w:tr w:rsidR="00D119D4" w:rsidRPr="000C12F8" w14:paraId="6B57C501" w14:textId="77777777" w:rsidTr="006C58DF">
            <w:trPr>
              <w:cantSplit/>
              <w:trHeight w:val="284"/>
              <w:jc w:val="center"/>
            </w:trPr>
            <w:tc>
              <w:tcPr>
                <w:tcW w:w="421" w:type="dxa"/>
              </w:tcPr>
              <w:p w14:paraId="070D2863" w14:textId="77777777" w:rsidR="00D119D4" w:rsidRPr="000C12F8" w:rsidRDefault="00D119D4" w:rsidP="006C58DF">
                <w:pPr>
                  <w:pStyle w:val="TableParagraph"/>
                  <w:rPr>
                    <w:rFonts w:ascii="Arial Narrow" w:hAnsi="Arial Narrow" w:cs="Arial"/>
                    <w:i/>
                    <w:sz w:val="18"/>
                    <w:szCs w:val="18"/>
                    <w:lang w:val="nl-NL"/>
                  </w:rPr>
                </w:pPr>
              </w:p>
            </w:tc>
            <w:tc>
              <w:tcPr>
                <w:tcW w:w="425" w:type="dxa"/>
              </w:tcPr>
              <w:p w14:paraId="1ED315F0" w14:textId="77777777" w:rsidR="00D119D4" w:rsidRPr="000C12F8" w:rsidRDefault="00D119D4" w:rsidP="006C58DF">
                <w:pPr>
                  <w:pStyle w:val="TableParagraph"/>
                  <w:numPr>
                    <w:ilvl w:val="0"/>
                    <w:numId w:val="22"/>
                  </w:numPr>
                  <w:jc w:val="center"/>
                  <w:rPr>
                    <w:rFonts w:ascii="Arial Narrow" w:hAnsi="Arial Narrow" w:cs="Arial"/>
                    <w:i/>
                    <w:sz w:val="18"/>
                    <w:szCs w:val="18"/>
                    <w:lang w:val="nl-NL"/>
                  </w:rPr>
                </w:pPr>
              </w:p>
            </w:tc>
            <w:tc>
              <w:tcPr>
                <w:tcW w:w="3544" w:type="dxa"/>
              </w:tcPr>
              <w:p w14:paraId="22FD65F7"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Submitting of the Audited Financial Statements for the year ending Dec 31, 2024 </w:t>
                </w:r>
              </w:p>
            </w:tc>
            <w:tc>
              <w:tcPr>
                <w:tcW w:w="1005" w:type="dxa"/>
              </w:tcPr>
              <w:p w14:paraId="6E3D7D0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MAFF </w:t>
                </w:r>
              </w:p>
            </w:tc>
            <w:tc>
              <w:tcPr>
                <w:tcW w:w="1260" w:type="dxa"/>
              </w:tcPr>
              <w:p w14:paraId="47F2A6F9"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June 30, 2025 </w:t>
                </w:r>
              </w:p>
            </w:tc>
            <w:tc>
              <w:tcPr>
                <w:tcW w:w="4179" w:type="dxa"/>
              </w:tcPr>
              <w:p w14:paraId="42FC7D17"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Not yet due</w:t>
                </w:r>
                <w:r w:rsidRPr="000C12F8">
                  <w:rPr>
                    <w:rFonts w:ascii="Arial Narrow" w:hAnsi="Arial Narrow" w:cs="Arial"/>
                    <w:i/>
                    <w:iCs/>
                    <w:color w:val="002060"/>
                    <w:sz w:val="18"/>
                    <w:szCs w:val="18"/>
                  </w:rPr>
                  <w:br/>
                  <w:t>The audit started on 24-28 February 2025, the first draft of the Audit Financial Statements was submitted on April 11, 2025, and the final audit report will be submitted on June 30, 2025.</w:t>
                </w:r>
              </w:p>
            </w:tc>
          </w:tr>
          <w:tr w:rsidR="00D119D4" w:rsidRPr="000C12F8" w14:paraId="7A5E422F" w14:textId="77777777" w:rsidTr="006C58DF">
            <w:trPr>
              <w:cantSplit/>
              <w:trHeight w:val="284"/>
              <w:jc w:val="center"/>
            </w:trPr>
            <w:tc>
              <w:tcPr>
                <w:tcW w:w="421" w:type="dxa"/>
              </w:tcPr>
              <w:p w14:paraId="212D958D" w14:textId="77777777" w:rsidR="00D119D4" w:rsidRPr="000C12F8" w:rsidRDefault="00D119D4" w:rsidP="006C58DF">
                <w:pPr>
                  <w:pStyle w:val="TableParagraph"/>
                  <w:rPr>
                    <w:rFonts w:ascii="Arial Narrow" w:hAnsi="Arial Narrow" w:cs="Arial"/>
                    <w:i/>
                    <w:sz w:val="18"/>
                    <w:szCs w:val="18"/>
                  </w:rPr>
                </w:pPr>
              </w:p>
            </w:tc>
            <w:tc>
              <w:tcPr>
                <w:tcW w:w="425" w:type="dxa"/>
              </w:tcPr>
              <w:p w14:paraId="6CCF0222"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C91D03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Submitting the AWBP for 2025 </w:t>
                </w:r>
              </w:p>
            </w:tc>
            <w:tc>
              <w:tcPr>
                <w:tcW w:w="1005" w:type="dxa"/>
              </w:tcPr>
              <w:p w14:paraId="60EE4744"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MAFF </w:t>
                </w:r>
              </w:p>
            </w:tc>
            <w:tc>
              <w:tcPr>
                <w:tcW w:w="1260" w:type="dxa"/>
              </w:tcPr>
              <w:p w14:paraId="3030E1C2"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November 30, 2024 </w:t>
                </w:r>
              </w:p>
            </w:tc>
            <w:tc>
              <w:tcPr>
                <w:tcW w:w="4179" w:type="dxa"/>
              </w:tcPr>
              <w:p w14:paraId="5E519216"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 xml:space="preserve">2025 AWPB was submitted to MEF on December 13, 2024, and received MEF’s approval on Feb 6, 2025. Bank’s NOL on March 3, 2025. </w:t>
                </w:r>
              </w:p>
            </w:tc>
          </w:tr>
          <w:tr w:rsidR="00D119D4" w:rsidRPr="000C12F8" w14:paraId="1A5395F3" w14:textId="77777777" w:rsidTr="006C58DF">
            <w:trPr>
              <w:cantSplit/>
              <w:trHeight w:val="284"/>
              <w:jc w:val="center"/>
            </w:trPr>
            <w:tc>
              <w:tcPr>
                <w:tcW w:w="421" w:type="dxa"/>
              </w:tcPr>
              <w:p w14:paraId="0D1E105F"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5566B366"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5FFD344F"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Improving Contract Management </w:t>
                </w:r>
              </w:p>
            </w:tc>
            <w:tc>
              <w:tcPr>
                <w:tcW w:w="1005" w:type="dxa"/>
              </w:tcPr>
              <w:p w14:paraId="0FCC95E4"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369F017A"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Immediately </w:t>
                </w:r>
              </w:p>
            </w:tc>
            <w:tc>
              <w:tcPr>
                <w:tcW w:w="4179" w:type="dxa"/>
              </w:tcPr>
              <w:p w14:paraId="0D088143" w14:textId="77777777" w:rsidR="00D119D4" w:rsidRPr="000C12F8" w:rsidRDefault="00D119D4" w:rsidP="006C58DF">
                <w:pPr>
                  <w:pStyle w:val="TableParagraph"/>
                  <w:jc w:val="left"/>
                  <w:rPr>
                    <w:rFonts w:ascii="Arial Narrow" w:hAnsi="Arial Narrow" w:cs="Arial"/>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The contract management tables were developed, updated, and monthly tracked, and the files were stored on Google Drive. The M&amp;E unit monthly follows up and alerts the relevant units to update the tables.</w:t>
                </w:r>
              </w:p>
            </w:tc>
          </w:tr>
          <w:tr w:rsidR="00D119D4" w:rsidRPr="000C12F8" w14:paraId="221A576C" w14:textId="77777777" w:rsidTr="006C58DF">
            <w:trPr>
              <w:cantSplit/>
              <w:trHeight w:val="284"/>
              <w:jc w:val="center"/>
            </w:trPr>
            <w:tc>
              <w:tcPr>
                <w:tcW w:w="421" w:type="dxa"/>
              </w:tcPr>
              <w:p w14:paraId="13AC3E02" w14:textId="77777777" w:rsidR="00D119D4" w:rsidRPr="000C12F8" w:rsidRDefault="00D119D4" w:rsidP="006C58DF">
                <w:pPr>
                  <w:pStyle w:val="TableParagraph"/>
                  <w:widowControl w:val="0"/>
                  <w:jc w:val="center"/>
                  <w:rPr>
                    <w:rFonts w:ascii="Arial Narrow" w:hAnsi="Arial Narrow" w:cs="Arial"/>
                    <w:i/>
                    <w:sz w:val="18"/>
                    <w:szCs w:val="18"/>
                  </w:rPr>
                </w:pPr>
              </w:p>
            </w:tc>
            <w:tc>
              <w:tcPr>
                <w:tcW w:w="425" w:type="dxa"/>
              </w:tcPr>
              <w:p w14:paraId="51D38514" w14:textId="77777777" w:rsidR="00D119D4" w:rsidRPr="000C12F8" w:rsidRDefault="00D119D4" w:rsidP="006C58DF">
                <w:pPr>
                  <w:pStyle w:val="TableParagraph"/>
                  <w:widowControl w:val="0"/>
                  <w:numPr>
                    <w:ilvl w:val="0"/>
                    <w:numId w:val="22"/>
                  </w:numPr>
                  <w:jc w:val="center"/>
                  <w:rPr>
                    <w:rFonts w:ascii="Arial Narrow" w:hAnsi="Arial Narrow" w:cs="Arial"/>
                    <w:i/>
                    <w:sz w:val="18"/>
                    <w:szCs w:val="18"/>
                  </w:rPr>
                </w:pPr>
              </w:p>
            </w:tc>
            <w:tc>
              <w:tcPr>
                <w:tcW w:w="3544" w:type="dxa"/>
              </w:tcPr>
              <w:p w14:paraId="3AA52C81" w14:textId="77777777" w:rsidR="00D119D4" w:rsidRPr="000C12F8" w:rsidRDefault="00D119D4" w:rsidP="006C58DF">
                <w:pPr>
                  <w:pStyle w:val="TableParagraph"/>
                  <w:widowControl w:val="0"/>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Improving Petty Cash Management  </w:t>
                </w:r>
              </w:p>
            </w:tc>
            <w:tc>
              <w:tcPr>
                <w:tcW w:w="1005" w:type="dxa"/>
              </w:tcPr>
              <w:p w14:paraId="6DA91B57" w14:textId="77777777" w:rsidR="00D119D4" w:rsidRPr="000C12F8" w:rsidRDefault="00D119D4" w:rsidP="006C58DF">
                <w:pPr>
                  <w:pStyle w:val="TableParagraph"/>
                  <w:widowControl w:val="0"/>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0B8AC794" w14:textId="77777777" w:rsidR="00D119D4" w:rsidRPr="000C12F8" w:rsidRDefault="00D119D4" w:rsidP="006C58DF">
                <w:pPr>
                  <w:pStyle w:val="TableParagraph"/>
                  <w:widowControl w:val="0"/>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Immediately </w:t>
                </w:r>
              </w:p>
            </w:tc>
            <w:tc>
              <w:tcPr>
                <w:tcW w:w="4179" w:type="dxa"/>
              </w:tcPr>
              <w:p w14:paraId="66172CB0" w14:textId="77777777" w:rsidR="00D119D4" w:rsidRPr="000C12F8" w:rsidRDefault="00D119D4" w:rsidP="006C58DF">
                <w:pPr>
                  <w:pStyle w:val="TableParagraph"/>
                  <w:widowControl w:val="0"/>
                  <w:jc w:val="left"/>
                  <w:rPr>
                    <w:rFonts w:ascii="Arial Narrow" w:hAnsi="Arial Narrow" w:cs="Arial"/>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Keep the petty cash in the safety box. The cash from selling bid documents is deposited into the project RGC bank account and transferred to the Government Budget bank account.</w:t>
                </w:r>
              </w:p>
            </w:tc>
          </w:tr>
          <w:tr w:rsidR="00D119D4" w:rsidRPr="000C12F8" w14:paraId="25AD4A35" w14:textId="77777777" w:rsidTr="006C58DF">
            <w:trPr>
              <w:cantSplit/>
              <w:trHeight w:val="46"/>
              <w:jc w:val="center"/>
            </w:trPr>
            <w:tc>
              <w:tcPr>
                <w:tcW w:w="421" w:type="dxa"/>
                <w:shd w:val="clear" w:color="auto" w:fill="DEEAF6" w:themeFill="accent5" w:themeFillTint="33"/>
              </w:tcPr>
              <w:p w14:paraId="67988AE5" w14:textId="77777777" w:rsidR="00D119D4" w:rsidRPr="000C12F8" w:rsidRDefault="00D119D4" w:rsidP="006C58DF">
                <w:pPr>
                  <w:pStyle w:val="TableParagraph"/>
                  <w:widowControl w:val="0"/>
                  <w:jc w:val="center"/>
                  <w:rPr>
                    <w:rFonts w:ascii="Arial Narrow" w:hAnsi="Arial Narrow" w:cs="Arial"/>
                    <w:i/>
                    <w:sz w:val="18"/>
                    <w:szCs w:val="18"/>
                  </w:rPr>
                </w:pPr>
                <w:r w:rsidRPr="000C12F8">
                  <w:rPr>
                    <w:rFonts w:ascii="Arial Narrow" w:hAnsi="Arial Narrow" w:cs="Arial"/>
                    <w:sz w:val="18"/>
                    <w:szCs w:val="18"/>
                  </w:rPr>
                  <w:br w:type="page"/>
                </w:r>
              </w:p>
            </w:tc>
            <w:tc>
              <w:tcPr>
                <w:tcW w:w="425" w:type="dxa"/>
                <w:shd w:val="clear" w:color="auto" w:fill="DEEAF6" w:themeFill="accent5" w:themeFillTint="33"/>
              </w:tcPr>
              <w:p w14:paraId="62156A07" w14:textId="77777777" w:rsidR="00D119D4" w:rsidRPr="000C12F8" w:rsidRDefault="00D119D4" w:rsidP="006C58DF">
                <w:pPr>
                  <w:pStyle w:val="TableParagraph"/>
                  <w:widowControl w:val="0"/>
                  <w:ind w:left="360"/>
                  <w:rPr>
                    <w:rFonts w:ascii="Arial Narrow" w:hAnsi="Arial Narrow" w:cs="Arial"/>
                    <w:i/>
                    <w:sz w:val="18"/>
                    <w:szCs w:val="18"/>
                  </w:rPr>
                </w:pPr>
              </w:p>
            </w:tc>
            <w:tc>
              <w:tcPr>
                <w:tcW w:w="3544" w:type="dxa"/>
                <w:shd w:val="clear" w:color="auto" w:fill="DEEAF6" w:themeFill="accent5" w:themeFillTint="33"/>
              </w:tcPr>
              <w:p w14:paraId="6A916B87" w14:textId="77777777" w:rsidR="00D119D4" w:rsidRPr="000C12F8" w:rsidRDefault="00D119D4" w:rsidP="006C58DF">
                <w:pPr>
                  <w:pStyle w:val="TableParagraph"/>
                  <w:widowControl w:val="0"/>
                  <w:jc w:val="left"/>
                  <w:rPr>
                    <w:rFonts w:ascii="Arial Narrow" w:hAnsi="Arial Narrow" w:cs="Arial"/>
                    <w:sz w:val="18"/>
                    <w:szCs w:val="18"/>
                    <w:lang w:val="nl-NL"/>
                  </w:rPr>
                </w:pPr>
                <w:r w:rsidRPr="000C12F8">
                  <w:rPr>
                    <w:rFonts w:ascii="Arial Narrow" w:eastAsia="Arial" w:hAnsi="Arial Narrow" w:cs="Arial"/>
                    <w:b/>
                    <w:i/>
                    <w:sz w:val="18"/>
                    <w:szCs w:val="18"/>
                  </w:rPr>
                  <w:t xml:space="preserve">Procurement </w:t>
                </w:r>
              </w:p>
            </w:tc>
            <w:tc>
              <w:tcPr>
                <w:tcW w:w="1005" w:type="dxa"/>
                <w:shd w:val="clear" w:color="auto" w:fill="DEEAF6" w:themeFill="accent5" w:themeFillTint="33"/>
              </w:tcPr>
              <w:p w14:paraId="67D703D7" w14:textId="77777777" w:rsidR="00D119D4" w:rsidRPr="000C12F8" w:rsidRDefault="00D119D4" w:rsidP="006C58DF">
                <w:pPr>
                  <w:pStyle w:val="TableParagraph"/>
                  <w:widowControl w:val="0"/>
                  <w:ind w:right="122"/>
                  <w:jc w:val="left"/>
                  <w:rPr>
                    <w:rFonts w:ascii="Arial Narrow" w:hAnsi="Arial Narrow" w:cs="Arial"/>
                    <w:sz w:val="18"/>
                    <w:szCs w:val="18"/>
                    <w:lang w:val="nl-NL"/>
                  </w:rPr>
                </w:pPr>
              </w:p>
            </w:tc>
            <w:tc>
              <w:tcPr>
                <w:tcW w:w="1260" w:type="dxa"/>
                <w:shd w:val="clear" w:color="auto" w:fill="DEEAF6" w:themeFill="accent5" w:themeFillTint="33"/>
              </w:tcPr>
              <w:p w14:paraId="3EBB3B3A" w14:textId="77777777" w:rsidR="00D119D4" w:rsidRPr="000C12F8" w:rsidRDefault="00D119D4" w:rsidP="006C58DF">
                <w:pPr>
                  <w:pStyle w:val="TableParagraph"/>
                  <w:widowControl w:val="0"/>
                  <w:jc w:val="left"/>
                  <w:rPr>
                    <w:rFonts w:ascii="Arial Narrow" w:hAnsi="Arial Narrow" w:cs="Arial"/>
                    <w:sz w:val="18"/>
                    <w:szCs w:val="18"/>
                    <w:lang w:val="nl-NL"/>
                  </w:rPr>
                </w:pPr>
              </w:p>
            </w:tc>
            <w:tc>
              <w:tcPr>
                <w:tcW w:w="4179" w:type="dxa"/>
                <w:shd w:val="clear" w:color="auto" w:fill="DEEAF6" w:themeFill="accent5" w:themeFillTint="33"/>
                <w:vAlign w:val="center"/>
              </w:tcPr>
              <w:p w14:paraId="2FDBFE08" w14:textId="77777777" w:rsidR="00D119D4" w:rsidRPr="000C12F8" w:rsidRDefault="00D119D4" w:rsidP="006C58DF">
                <w:pPr>
                  <w:pStyle w:val="TableParagraph"/>
                  <w:widowControl w:val="0"/>
                  <w:jc w:val="left"/>
                  <w:rPr>
                    <w:rFonts w:ascii="Arial Narrow" w:hAnsi="Arial Narrow" w:cs="Arial"/>
                    <w:color w:val="002060"/>
                    <w:sz w:val="18"/>
                    <w:szCs w:val="18"/>
                    <w:lang w:val="nl-NL"/>
                  </w:rPr>
                </w:pPr>
                <w:r w:rsidRPr="000C12F8">
                  <w:rPr>
                    <w:rFonts w:ascii="Arial Narrow" w:hAnsi="Arial Narrow" w:cs="Arial"/>
                    <w:i/>
                    <w:iCs/>
                    <w:color w:val="002060"/>
                    <w:sz w:val="18"/>
                    <w:szCs w:val="18"/>
                  </w:rPr>
                  <w:t> </w:t>
                </w:r>
              </w:p>
            </w:tc>
          </w:tr>
          <w:tr w:rsidR="00D119D4" w:rsidRPr="000C12F8" w14:paraId="704D575A" w14:textId="77777777" w:rsidTr="006C58DF">
            <w:trPr>
              <w:cantSplit/>
              <w:trHeight w:val="284"/>
              <w:jc w:val="center"/>
            </w:trPr>
            <w:tc>
              <w:tcPr>
                <w:tcW w:w="421" w:type="dxa"/>
              </w:tcPr>
              <w:p w14:paraId="040489CE" w14:textId="77777777" w:rsidR="00D119D4" w:rsidRPr="000C12F8" w:rsidRDefault="00D119D4" w:rsidP="006C58DF">
                <w:pPr>
                  <w:pStyle w:val="TableParagraph"/>
                  <w:widowControl w:val="0"/>
                  <w:jc w:val="center"/>
                  <w:rPr>
                    <w:rFonts w:ascii="Arial Narrow" w:hAnsi="Arial Narrow" w:cs="Arial"/>
                    <w:i/>
                    <w:sz w:val="18"/>
                    <w:szCs w:val="18"/>
                    <w:lang w:val="nl-NL"/>
                  </w:rPr>
                </w:pPr>
              </w:p>
            </w:tc>
            <w:tc>
              <w:tcPr>
                <w:tcW w:w="425" w:type="dxa"/>
              </w:tcPr>
              <w:p w14:paraId="3D27604E" w14:textId="77777777" w:rsidR="00D119D4" w:rsidRPr="000C12F8" w:rsidRDefault="00D119D4" w:rsidP="006C58DF">
                <w:pPr>
                  <w:pStyle w:val="TableParagraph"/>
                  <w:widowControl w:val="0"/>
                  <w:numPr>
                    <w:ilvl w:val="0"/>
                    <w:numId w:val="22"/>
                  </w:numPr>
                  <w:jc w:val="center"/>
                  <w:rPr>
                    <w:rFonts w:ascii="Arial Narrow" w:hAnsi="Arial Narrow" w:cs="Arial"/>
                    <w:i/>
                    <w:sz w:val="18"/>
                    <w:szCs w:val="18"/>
                    <w:lang w:val="nl-NL"/>
                  </w:rPr>
                </w:pPr>
              </w:p>
            </w:tc>
            <w:tc>
              <w:tcPr>
                <w:tcW w:w="3544" w:type="dxa"/>
              </w:tcPr>
              <w:p w14:paraId="2AA65A38" w14:textId="77777777" w:rsidR="00D119D4" w:rsidRPr="000C12F8" w:rsidRDefault="00D119D4" w:rsidP="006C58DF">
                <w:pPr>
                  <w:widowControl w:val="0"/>
                  <w:spacing w:line="23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Submit the revised/new procurement plan in STEP for Bank’s approval in accordance with the approved 2025 PIP. </w:t>
                </w:r>
              </w:p>
              <w:p w14:paraId="4ADFCD91" w14:textId="77777777" w:rsidR="00D119D4" w:rsidRPr="000C12F8" w:rsidRDefault="00D119D4" w:rsidP="006C58DF">
                <w:pPr>
                  <w:widowControl w:val="0"/>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Procurement packages to be cancelled: </w:t>
                </w:r>
              </w:p>
              <w:p w14:paraId="06DE0880" w14:textId="77777777" w:rsidR="00D119D4" w:rsidRPr="000C12F8" w:rsidRDefault="00D119D4" w:rsidP="006C58DF">
                <w:pPr>
                  <w:widowControl w:val="0"/>
                  <w:spacing w:line="259" w:lineRule="auto"/>
                  <w:ind w:left="5"/>
                  <w:jc w:val="left"/>
                  <w:rPr>
                    <w:rFonts w:ascii="Arial Narrow" w:hAnsi="Arial Narrow" w:cs="Arial"/>
                    <w:sz w:val="18"/>
                    <w:szCs w:val="18"/>
                  </w:rPr>
                </w:pPr>
                <w:r w:rsidRPr="000C12F8">
                  <w:rPr>
                    <w:rFonts w:ascii="Arial Narrow" w:eastAsia="Arial" w:hAnsi="Arial Narrow" w:cs="Arial"/>
                    <w:i/>
                    <w:sz w:val="18"/>
                    <w:szCs w:val="18"/>
                  </w:rPr>
                  <w:t xml:space="preserve">MLMUPC:  </w:t>
                </w:r>
              </w:p>
              <w:p w14:paraId="0EF8BB4B" w14:textId="77777777" w:rsidR="00D119D4" w:rsidRPr="000C12F8" w:rsidRDefault="00D119D4" w:rsidP="00EB6A62">
                <w:pPr>
                  <w:widowControl w:val="0"/>
                  <w:numPr>
                    <w:ilvl w:val="0"/>
                    <w:numId w:val="43"/>
                  </w:numPr>
                  <w:spacing w:after="2"/>
                  <w:ind w:hanging="180"/>
                  <w:jc w:val="left"/>
                  <w:rPr>
                    <w:rFonts w:ascii="Arial Narrow" w:hAnsi="Arial Narrow" w:cs="Arial"/>
                    <w:sz w:val="18"/>
                    <w:szCs w:val="18"/>
                  </w:rPr>
                </w:pPr>
                <w:r w:rsidRPr="000C12F8">
                  <w:rPr>
                    <w:rFonts w:ascii="Arial Narrow" w:eastAsia="Arial" w:hAnsi="Arial Narrow" w:cs="Arial"/>
                    <w:i/>
                    <w:sz w:val="18"/>
                    <w:szCs w:val="18"/>
                  </w:rPr>
                  <w:t xml:space="preserve">MLMUPC-CS-101: National Procurement and Contract Management Consultant (Intermittent) </w:t>
                </w:r>
              </w:p>
              <w:p w14:paraId="7735E6D6" w14:textId="77777777" w:rsidR="00D119D4" w:rsidRPr="000C12F8" w:rsidRDefault="00D119D4" w:rsidP="006C58DF">
                <w:pPr>
                  <w:widowControl w:val="0"/>
                  <w:spacing w:after="2"/>
                  <w:jc w:val="left"/>
                  <w:rPr>
                    <w:rFonts w:ascii="Arial Narrow" w:hAnsi="Arial Narrow" w:cs="Arial"/>
                    <w:sz w:val="18"/>
                    <w:szCs w:val="18"/>
                  </w:rPr>
                </w:pPr>
                <w:r w:rsidRPr="000C12F8">
                  <w:rPr>
                    <w:rFonts w:ascii="Arial Narrow" w:eastAsia="Arial" w:hAnsi="Arial Narrow" w:cs="Arial"/>
                    <w:i/>
                    <w:sz w:val="18"/>
                    <w:szCs w:val="18"/>
                  </w:rPr>
                  <w:t xml:space="preserve">MAFF:  </w:t>
                </w:r>
              </w:p>
              <w:p w14:paraId="69E5A197" w14:textId="77777777" w:rsidR="00D119D4" w:rsidRPr="000C12F8" w:rsidRDefault="00D119D4" w:rsidP="00EB6A62">
                <w:pPr>
                  <w:widowControl w:val="0"/>
                  <w:numPr>
                    <w:ilvl w:val="0"/>
                    <w:numId w:val="43"/>
                  </w:numPr>
                  <w:spacing w:line="259" w:lineRule="auto"/>
                  <w:ind w:hanging="180"/>
                  <w:jc w:val="left"/>
                  <w:rPr>
                    <w:rFonts w:ascii="Arial Narrow" w:hAnsi="Arial Narrow" w:cs="Arial"/>
                    <w:sz w:val="18"/>
                    <w:szCs w:val="18"/>
                  </w:rPr>
                </w:pPr>
                <w:r w:rsidRPr="000C12F8">
                  <w:rPr>
                    <w:rFonts w:ascii="Arial Narrow" w:eastAsia="Arial" w:hAnsi="Arial Narrow" w:cs="Arial"/>
                    <w:i/>
                    <w:sz w:val="18"/>
                    <w:szCs w:val="18"/>
                  </w:rPr>
                  <w:t>MAFF-G-23: Community Forestry Development and Support (Seeding)</w:t>
                </w:r>
              </w:p>
              <w:p w14:paraId="297515D1" w14:textId="77777777" w:rsidR="00D119D4" w:rsidRPr="000C12F8" w:rsidRDefault="00D119D4" w:rsidP="00EB6A62">
                <w:pPr>
                  <w:widowControl w:val="0"/>
                  <w:numPr>
                    <w:ilvl w:val="0"/>
                    <w:numId w:val="43"/>
                  </w:numPr>
                  <w:spacing w:line="259" w:lineRule="auto"/>
                  <w:ind w:hanging="180"/>
                  <w:jc w:val="left"/>
                  <w:rPr>
                    <w:rFonts w:ascii="Arial Narrow" w:hAnsi="Arial Narrow" w:cs="Arial"/>
                    <w:sz w:val="18"/>
                    <w:szCs w:val="18"/>
                  </w:rPr>
                </w:pPr>
                <w:r w:rsidRPr="000C12F8">
                  <w:rPr>
                    <w:rFonts w:ascii="Arial Narrow" w:eastAsia="Arial" w:hAnsi="Arial Narrow" w:cs="Arial"/>
                    <w:i/>
                    <w:sz w:val="18"/>
                    <w:szCs w:val="18"/>
                  </w:rPr>
                  <w:t xml:space="preserve">MAFF-W-3: Ag. Land Preparation in Poy Char to be combined with site preparation package (MLMUPC-W-7) </w:t>
                </w:r>
              </w:p>
            </w:tc>
            <w:tc>
              <w:tcPr>
                <w:tcW w:w="1005" w:type="dxa"/>
              </w:tcPr>
              <w:p w14:paraId="0BD2C55A" w14:textId="77777777" w:rsidR="00D119D4" w:rsidRPr="000C12F8" w:rsidRDefault="00D119D4" w:rsidP="006C58DF">
                <w:pPr>
                  <w:pStyle w:val="TableParagraph"/>
                  <w:widowControl w:val="0"/>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and MAFF </w:t>
                </w:r>
              </w:p>
            </w:tc>
            <w:tc>
              <w:tcPr>
                <w:tcW w:w="1260" w:type="dxa"/>
              </w:tcPr>
              <w:p w14:paraId="2FE9B9AE" w14:textId="77777777" w:rsidR="00D119D4" w:rsidRPr="000C12F8" w:rsidRDefault="00D119D4" w:rsidP="006C58DF">
                <w:pPr>
                  <w:pStyle w:val="TableParagraph"/>
                  <w:widowControl w:val="0"/>
                  <w:jc w:val="left"/>
                  <w:rPr>
                    <w:rFonts w:ascii="Arial Narrow" w:hAnsi="Arial Narrow" w:cs="Arial"/>
                    <w:sz w:val="18"/>
                    <w:szCs w:val="18"/>
                    <w:lang w:val="nl-NL"/>
                  </w:rPr>
                </w:pPr>
                <w:r w:rsidRPr="000C12F8">
                  <w:rPr>
                    <w:rFonts w:ascii="Arial Narrow" w:eastAsia="Arial" w:hAnsi="Arial Narrow" w:cs="Arial"/>
                    <w:i/>
                    <w:sz w:val="18"/>
                    <w:szCs w:val="18"/>
                  </w:rPr>
                  <w:t xml:space="preserve">December 15, 2024 </w:t>
                </w:r>
              </w:p>
            </w:tc>
            <w:tc>
              <w:tcPr>
                <w:tcW w:w="4179" w:type="dxa"/>
              </w:tcPr>
              <w:p w14:paraId="34851397" w14:textId="77777777" w:rsidR="00D119D4" w:rsidRPr="000C12F8" w:rsidRDefault="00D119D4" w:rsidP="006C58DF">
                <w:pPr>
                  <w:widowControl w:val="0"/>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(i) MLMUPC-CS-101 submitted on December 16, 2024.</w:t>
                </w:r>
                <w:r w:rsidRPr="000C12F8">
                  <w:rPr>
                    <w:rFonts w:ascii="Arial Narrow" w:hAnsi="Arial Narrow" w:cs="Arial"/>
                    <w:i/>
                    <w:iCs/>
                    <w:color w:val="002060"/>
                    <w:sz w:val="18"/>
                    <w:szCs w:val="18"/>
                  </w:rPr>
                  <w:br/>
                  <w:t>(ii) MAFF-G-23: CF Development and Support (Seeding): dropped and replaced with agriculture home gardening</w:t>
                </w:r>
                <w:r w:rsidRPr="000C12F8">
                  <w:rPr>
                    <w:rFonts w:ascii="Arial Narrow" w:hAnsi="Arial Narrow" w:cs="Arial"/>
                    <w:i/>
                    <w:iCs/>
                    <w:color w:val="002060"/>
                    <w:sz w:val="18"/>
                    <w:szCs w:val="18"/>
                  </w:rPr>
                  <w:br/>
                  <w:t>(iii) MAFF-W-3: Ag Land Preparation in Poy Char contract signed on March 5, 2025.</w:t>
                </w:r>
              </w:p>
            </w:tc>
          </w:tr>
          <w:tr w:rsidR="00D119D4" w:rsidRPr="000C12F8" w14:paraId="55FBE79E" w14:textId="77777777" w:rsidTr="006C58DF">
            <w:trPr>
              <w:cantSplit/>
              <w:trHeight w:val="284"/>
              <w:jc w:val="center"/>
            </w:trPr>
            <w:tc>
              <w:tcPr>
                <w:tcW w:w="421" w:type="dxa"/>
              </w:tcPr>
              <w:p w14:paraId="621D0D2E" w14:textId="77777777" w:rsidR="00D119D4" w:rsidRPr="000C12F8" w:rsidRDefault="00D119D4" w:rsidP="006C58DF">
                <w:pPr>
                  <w:pStyle w:val="TableParagraph"/>
                  <w:widowControl w:val="0"/>
                  <w:jc w:val="center"/>
                  <w:rPr>
                    <w:rFonts w:ascii="Arial Narrow" w:hAnsi="Arial Narrow" w:cs="Arial"/>
                    <w:i/>
                    <w:sz w:val="18"/>
                    <w:szCs w:val="18"/>
                  </w:rPr>
                </w:pPr>
              </w:p>
            </w:tc>
            <w:tc>
              <w:tcPr>
                <w:tcW w:w="425" w:type="dxa"/>
              </w:tcPr>
              <w:p w14:paraId="0F8F96B9" w14:textId="77777777" w:rsidR="00D119D4" w:rsidRPr="000C12F8" w:rsidRDefault="00D119D4" w:rsidP="006C58DF">
                <w:pPr>
                  <w:pStyle w:val="TableParagraph"/>
                  <w:widowControl w:val="0"/>
                  <w:numPr>
                    <w:ilvl w:val="0"/>
                    <w:numId w:val="22"/>
                  </w:numPr>
                  <w:jc w:val="center"/>
                  <w:rPr>
                    <w:rFonts w:ascii="Arial Narrow" w:hAnsi="Arial Narrow" w:cs="Arial"/>
                    <w:i/>
                    <w:sz w:val="18"/>
                    <w:szCs w:val="18"/>
                  </w:rPr>
                </w:pPr>
              </w:p>
            </w:tc>
            <w:tc>
              <w:tcPr>
                <w:tcW w:w="3544" w:type="dxa"/>
              </w:tcPr>
              <w:p w14:paraId="1295F819" w14:textId="77777777" w:rsidR="00D119D4" w:rsidRPr="000C12F8" w:rsidRDefault="00D119D4" w:rsidP="006C58DF">
                <w:pPr>
                  <w:pStyle w:val="TableParagraph"/>
                  <w:widowControl w:val="0"/>
                  <w:jc w:val="left"/>
                  <w:rPr>
                    <w:rFonts w:ascii="Arial Narrow" w:hAnsi="Arial Narrow" w:cs="Arial"/>
                    <w:sz w:val="18"/>
                    <w:szCs w:val="18"/>
                  </w:rPr>
                </w:pPr>
                <w:r w:rsidRPr="000C12F8">
                  <w:rPr>
                    <w:rFonts w:ascii="Arial Narrow" w:eastAsia="Arial" w:hAnsi="Arial Narrow" w:cs="Arial"/>
                    <w:i/>
                    <w:sz w:val="18"/>
                    <w:szCs w:val="18"/>
                  </w:rPr>
                  <w:t xml:space="preserve">Upload the procurement documents in STEP  </w:t>
                </w:r>
              </w:p>
            </w:tc>
            <w:tc>
              <w:tcPr>
                <w:tcW w:w="1005" w:type="dxa"/>
              </w:tcPr>
              <w:p w14:paraId="1E5B9619" w14:textId="77777777" w:rsidR="00D119D4" w:rsidRPr="000C12F8" w:rsidRDefault="00D119D4" w:rsidP="006C58DF">
                <w:pPr>
                  <w:pStyle w:val="TableParagraph"/>
                  <w:widowControl w:val="0"/>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and MAFF </w:t>
                </w:r>
              </w:p>
            </w:tc>
            <w:tc>
              <w:tcPr>
                <w:tcW w:w="1260" w:type="dxa"/>
              </w:tcPr>
              <w:p w14:paraId="3A9A0DB5" w14:textId="77777777" w:rsidR="00D119D4" w:rsidRPr="000C12F8" w:rsidRDefault="00D119D4" w:rsidP="006C58DF">
                <w:pPr>
                  <w:pStyle w:val="TableParagraph"/>
                  <w:widowControl w:val="0"/>
                  <w:jc w:val="left"/>
                  <w:rPr>
                    <w:rFonts w:ascii="Arial Narrow" w:hAnsi="Arial Narrow" w:cs="Arial"/>
                    <w:sz w:val="18"/>
                    <w:szCs w:val="18"/>
                    <w:lang w:val="nl-NL"/>
                  </w:rPr>
                </w:pPr>
                <w:r w:rsidRPr="000C12F8">
                  <w:rPr>
                    <w:rFonts w:ascii="Arial Narrow" w:eastAsia="Arial" w:hAnsi="Arial Narrow" w:cs="Arial"/>
                    <w:i/>
                    <w:sz w:val="18"/>
                    <w:szCs w:val="18"/>
                  </w:rPr>
                  <w:t xml:space="preserve">December 15, 2024 </w:t>
                </w:r>
              </w:p>
            </w:tc>
            <w:tc>
              <w:tcPr>
                <w:tcW w:w="4179" w:type="dxa"/>
              </w:tcPr>
              <w:p w14:paraId="430C9D50" w14:textId="77777777" w:rsidR="00D119D4" w:rsidRPr="000C12F8" w:rsidRDefault="00D119D4" w:rsidP="006C58DF">
                <w:pPr>
                  <w:pStyle w:val="TableParagraph"/>
                  <w:widowControl w:val="0"/>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The procurement documents in STEP were uploaded every Friday (the end of the week).</w:t>
                </w:r>
              </w:p>
            </w:tc>
          </w:tr>
          <w:tr w:rsidR="00D119D4" w:rsidRPr="000C12F8" w14:paraId="24101B17" w14:textId="77777777" w:rsidTr="006C58DF">
            <w:trPr>
              <w:cantSplit/>
              <w:trHeight w:val="284"/>
              <w:jc w:val="center"/>
            </w:trPr>
            <w:tc>
              <w:tcPr>
                <w:tcW w:w="421" w:type="dxa"/>
              </w:tcPr>
              <w:p w14:paraId="3BF18545" w14:textId="77777777" w:rsidR="00D119D4" w:rsidRPr="000C12F8" w:rsidRDefault="00D119D4" w:rsidP="006C58DF">
                <w:pPr>
                  <w:pStyle w:val="TableParagraph"/>
                  <w:widowControl w:val="0"/>
                  <w:jc w:val="center"/>
                  <w:rPr>
                    <w:rFonts w:ascii="Arial Narrow" w:hAnsi="Arial Narrow" w:cs="Arial"/>
                    <w:i/>
                    <w:sz w:val="18"/>
                    <w:szCs w:val="18"/>
                  </w:rPr>
                </w:pPr>
              </w:p>
            </w:tc>
            <w:tc>
              <w:tcPr>
                <w:tcW w:w="425" w:type="dxa"/>
              </w:tcPr>
              <w:p w14:paraId="3B927EFC" w14:textId="77777777" w:rsidR="00D119D4" w:rsidRPr="000C12F8" w:rsidRDefault="00D119D4" w:rsidP="006C58DF">
                <w:pPr>
                  <w:pStyle w:val="TableParagraph"/>
                  <w:widowControl w:val="0"/>
                  <w:numPr>
                    <w:ilvl w:val="0"/>
                    <w:numId w:val="22"/>
                  </w:numPr>
                  <w:jc w:val="center"/>
                  <w:rPr>
                    <w:rFonts w:ascii="Arial Narrow" w:hAnsi="Arial Narrow" w:cs="Arial"/>
                    <w:i/>
                    <w:sz w:val="18"/>
                    <w:szCs w:val="18"/>
                  </w:rPr>
                </w:pPr>
              </w:p>
            </w:tc>
            <w:tc>
              <w:tcPr>
                <w:tcW w:w="3544" w:type="dxa"/>
              </w:tcPr>
              <w:p w14:paraId="7E1E57FE" w14:textId="77777777" w:rsidR="00D119D4" w:rsidRPr="000C12F8" w:rsidRDefault="00D119D4" w:rsidP="006C58DF">
                <w:pPr>
                  <w:pStyle w:val="TableParagraph"/>
                  <w:widowControl w:val="0"/>
                  <w:jc w:val="left"/>
                  <w:rPr>
                    <w:rFonts w:ascii="Arial Narrow" w:hAnsi="Arial Narrow" w:cs="Arial"/>
                    <w:sz w:val="18"/>
                    <w:szCs w:val="18"/>
                  </w:rPr>
                </w:pPr>
                <w:r w:rsidRPr="000C12F8">
                  <w:rPr>
                    <w:rFonts w:ascii="Arial Narrow" w:eastAsia="Arial" w:hAnsi="Arial Narrow" w:cs="Arial"/>
                    <w:i/>
                    <w:sz w:val="18"/>
                    <w:szCs w:val="18"/>
                  </w:rPr>
                  <w:t xml:space="preserve">Recruit two National Procurement Consultants (full time) </w:t>
                </w:r>
              </w:p>
            </w:tc>
            <w:tc>
              <w:tcPr>
                <w:tcW w:w="1005" w:type="dxa"/>
              </w:tcPr>
              <w:p w14:paraId="6D22B24B" w14:textId="77777777" w:rsidR="00D119D4" w:rsidRPr="000C12F8" w:rsidRDefault="00D119D4" w:rsidP="006C58DF">
                <w:pPr>
                  <w:pStyle w:val="TableParagraph"/>
                  <w:widowControl w:val="0"/>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w:t>
                </w:r>
              </w:p>
            </w:tc>
            <w:tc>
              <w:tcPr>
                <w:tcW w:w="1260" w:type="dxa"/>
              </w:tcPr>
              <w:p w14:paraId="671ECD5F" w14:textId="77777777" w:rsidR="00D119D4" w:rsidRPr="000C12F8" w:rsidRDefault="00D119D4" w:rsidP="006C58DF">
                <w:pPr>
                  <w:pStyle w:val="TableParagraph"/>
                  <w:widowControl w:val="0"/>
                  <w:jc w:val="left"/>
                  <w:rPr>
                    <w:rFonts w:ascii="Arial Narrow" w:hAnsi="Arial Narrow" w:cs="Arial"/>
                    <w:sz w:val="18"/>
                    <w:szCs w:val="18"/>
                  </w:rPr>
                </w:pPr>
                <w:r w:rsidRPr="000C12F8">
                  <w:rPr>
                    <w:rFonts w:ascii="Arial Narrow" w:eastAsia="Arial" w:hAnsi="Arial Narrow" w:cs="Arial"/>
                    <w:i/>
                    <w:sz w:val="18"/>
                    <w:szCs w:val="18"/>
                  </w:rPr>
                  <w:t xml:space="preserve">December 31, 2024 </w:t>
                </w:r>
              </w:p>
            </w:tc>
            <w:tc>
              <w:tcPr>
                <w:tcW w:w="4179" w:type="dxa"/>
              </w:tcPr>
              <w:p w14:paraId="23B9A588" w14:textId="77777777" w:rsidR="00D119D4" w:rsidRPr="000C12F8" w:rsidRDefault="00D119D4" w:rsidP="006C58DF">
                <w:pPr>
                  <w:pStyle w:val="TableParagraph"/>
                  <w:widowControl w:val="0"/>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 xml:space="preserve">Two consultant contracts were signed, one on March 17, 2025, and the other on April 21, 2025. </w:t>
                </w:r>
              </w:p>
            </w:tc>
          </w:tr>
          <w:tr w:rsidR="00D119D4" w:rsidRPr="000C12F8" w14:paraId="5E65902E" w14:textId="77777777" w:rsidTr="006C58DF">
            <w:trPr>
              <w:cantSplit/>
              <w:trHeight w:val="46"/>
              <w:jc w:val="center"/>
            </w:trPr>
            <w:tc>
              <w:tcPr>
                <w:tcW w:w="421" w:type="dxa"/>
                <w:shd w:val="clear" w:color="auto" w:fill="DEEAF6" w:themeFill="accent5" w:themeFillTint="33"/>
              </w:tcPr>
              <w:p w14:paraId="18EBFC2D" w14:textId="77777777" w:rsidR="00D119D4" w:rsidRPr="000C12F8" w:rsidRDefault="00D119D4" w:rsidP="006C58DF">
                <w:pPr>
                  <w:pStyle w:val="TableParagraph"/>
                  <w:jc w:val="center"/>
                  <w:rPr>
                    <w:rFonts w:ascii="Arial Narrow" w:hAnsi="Arial Narrow" w:cs="Arial"/>
                    <w:i/>
                    <w:sz w:val="18"/>
                    <w:szCs w:val="18"/>
                  </w:rPr>
                </w:pPr>
              </w:p>
            </w:tc>
            <w:tc>
              <w:tcPr>
                <w:tcW w:w="425" w:type="dxa"/>
                <w:shd w:val="clear" w:color="auto" w:fill="DEEAF6" w:themeFill="accent5" w:themeFillTint="33"/>
              </w:tcPr>
              <w:p w14:paraId="30361461" w14:textId="77777777" w:rsidR="00D119D4" w:rsidRPr="000C12F8" w:rsidRDefault="00D119D4" w:rsidP="006C58DF">
                <w:pPr>
                  <w:pStyle w:val="TableParagraph"/>
                  <w:ind w:left="360"/>
                  <w:rPr>
                    <w:rFonts w:ascii="Arial Narrow" w:hAnsi="Arial Narrow" w:cs="Arial"/>
                    <w:i/>
                    <w:sz w:val="18"/>
                    <w:szCs w:val="18"/>
                  </w:rPr>
                </w:pPr>
              </w:p>
            </w:tc>
            <w:tc>
              <w:tcPr>
                <w:tcW w:w="3544" w:type="dxa"/>
                <w:shd w:val="clear" w:color="auto" w:fill="DEEAF6" w:themeFill="accent5" w:themeFillTint="33"/>
              </w:tcPr>
              <w:p w14:paraId="25B89266" w14:textId="77777777" w:rsidR="00D119D4" w:rsidRPr="000C12F8" w:rsidRDefault="00D119D4" w:rsidP="006C58DF">
                <w:pPr>
                  <w:pStyle w:val="TableParagraph"/>
                  <w:jc w:val="left"/>
                  <w:rPr>
                    <w:rFonts w:ascii="Arial Narrow" w:eastAsia="Arial" w:hAnsi="Arial Narrow" w:cs="Arial"/>
                    <w:i/>
                    <w:sz w:val="18"/>
                    <w:szCs w:val="18"/>
                  </w:rPr>
                </w:pPr>
                <w:r w:rsidRPr="000C12F8">
                  <w:rPr>
                    <w:rFonts w:ascii="Arial Narrow" w:eastAsia="Arial" w:hAnsi="Arial Narrow" w:cs="Arial"/>
                    <w:b/>
                    <w:i/>
                    <w:sz w:val="18"/>
                    <w:szCs w:val="18"/>
                  </w:rPr>
                  <w:t xml:space="preserve">Environmental and Social Framework </w:t>
                </w:r>
              </w:p>
            </w:tc>
            <w:tc>
              <w:tcPr>
                <w:tcW w:w="1005" w:type="dxa"/>
                <w:shd w:val="clear" w:color="auto" w:fill="DEEAF6" w:themeFill="accent5" w:themeFillTint="33"/>
              </w:tcPr>
              <w:p w14:paraId="34D51FA2" w14:textId="77777777" w:rsidR="00D119D4" w:rsidRPr="000C12F8" w:rsidRDefault="00D119D4" w:rsidP="006C58DF">
                <w:pPr>
                  <w:pStyle w:val="TableParagraph"/>
                  <w:ind w:right="122"/>
                  <w:jc w:val="left"/>
                  <w:rPr>
                    <w:rFonts w:ascii="Arial Narrow" w:eastAsia="Arial" w:hAnsi="Arial Narrow" w:cs="Arial"/>
                    <w:i/>
                    <w:sz w:val="18"/>
                    <w:szCs w:val="18"/>
                  </w:rPr>
                </w:pPr>
              </w:p>
            </w:tc>
            <w:tc>
              <w:tcPr>
                <w:tcW w:w="1260" w:type="dxa"/>
                <w:shd w:val="clear" w:color="auto" w:fill="DEEAF6" w:themeFill="accent5" w:themeFillTint="33"/>
              </w:tcPr>
              <w:p w14:paraId="6F2B55C0" w14:textId="77777777" w:rsidR="00D119D4" w:rsidRPr="000C12F8" w:rsidRDefault="00D119D4" w:rsidP="006C58DF">
                <w:pPr>
                  <w:pStyle w:val="TableParagraph"/>
                  <w:jc w:val="left"/>
                  <w:rPr>
                    <w:rFonts w:ascii="Arial Narrow" w:eastAsia="Arial" w:hAnsi="Arial Narrow" w:cs="Arial"/>
                    <w:i/>
                    <w:sz w:val="18"/>
                    <w:szCs w:val="18"/>
                  </w:rPr>
                </w:pPr>
              </w:p>
            </w:tc>
            <w:tc>
              <w:tcPr>
                <w:tcW w:w="4179" w:type="dxa"/>
                <w:shd w:val="clear" w:color="auto" w:fill="DEEAF6" w:themeFill="accent5" w:themeFillTint="33"/>
                <w:vAlign w:val="center"/>
              </w:tcPr>
              <w:p w14:paraId="6C85A706"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 </w:t>
                </w:r>
              </w:p>
            </w:tc>
          </w:tr>
          <w:tr w:rsidR="00D119D4" w:rsidRPr="000C12F8" w14:paraId="2DCA48C6" w14:textId="77777777" w:rsidTr="006C58DF">
            <w:trPr>
              <w:cantSplit/>
              <w:trHeight w:val="284"/>
              <w:jc w:val="center"/>
            </w:trPr>
            <w:tc>
              <w:tcPr>
                <w:tcW w:w="421" w:type="dxa"/>
              </w:tcPr>
              <w:p w14:paraId="7959306A" w14:textId="77777777" w:rsidR="00D119D4" w:rsidRPr="000C12F8" w:rsidRDefault="00D119D4" w:rsidP="006C58DF">
                <w:pPr>
                  <w:pStyle w:val="TableParagraph"/>
                  <w:jc w:val="center"/>
                  <w:rPr>
                    <w:rFonts w:ascii="Arial Narrow" w:hAnsi="Arial Narrow" w:cs="Arial"/>
                    <w:i/>
                    <w:sz w:val="18"/>
                    <w:szCs w:val="18"/>
                    <w:lang w:val="nl-NL"/>
                  </w:rPr>
                </w:pPr>
              </w:p>
            </w:tc>
            <w:tc>
              <w:tcPr>
                <w:tcW w:w="425" w:type="dxa"/>
              </w:tcPr>
              <w:p w14:paraId="6DA34E70" w14:textId="77777777" w:rsidR="00D119D4" w:rsidRPr="000C12F8" w:rsidRDefault="00D119D4" w:rsidP="006C58DF">
                <w:pPr>
                  <w:pStyle w:val="TableParagraph"/>
                  <w:numPr>
                    <w:ilvl w:val="0"/>
                    <w:numId w:val="22"/>
                  </w:numPr>
                  <w:jc w:val="center"/>
                  <w:rPr>
                    <w:rFonts w:ascii="Arial Narrow" w:hAnsi="Arial Narrow" w:cs="Arial"/>
                    <w:i/>
                    <w:sz w:val="18"/>
                    <w:szCs w:val="18"/>
                    <w:lang w:val="nl-NL"/>
                  </w:rPr>
                </w:pPr>
              </w:p>
            </w:tc>
            <w:tc>
              <w:tcPr>
                <w:tcW w:w="3544" w:type="dxa"/>
              </w:tcPr>
              <w:p w14:paraId="2D050950" w14:textId="77777777" w:rsidR="00D119D4" w:rsidRPr="000C12F8" w:rsidRDefault="00D119D4" w:rsidP="006C58DF">
                <w:pPr>
                  <w:pStyle w:val="TableParagraph"/>
                  <w:ind w:right="180"/>
                  <w:jc w:val="left"/>
                  <w:rPr>
                    <w:rFonts w:ascii="Arial Narrow" w:hAnsi="Arial Narrow" w:cs="Arial"/>
                    <w:sz w:val="18"/>
                    <w:szCs w:val="18"/>
                  </w:rPr>
                </w:pPr>
                <w:r w:rsidRPr="000C12F8">
                  <w:rPr>
                    <w:rFonts w:ascii="Arial Narrow" w:eastAsia="Arial" w:hAnsi="Arial Narrow" w:cs="Arial"/>
                    <w:i/>
                    <w:sz w:val="18"/>
                    <w:szCs w:val="18"/>
                  </w:rPr>
                  <w:t xml:space="preserve">Coordinate with MEF to formally submit the revised ESCP to the Bank  </w:t>
                </w:r>
              </w:p>
            </w:tc>
            <w:tc>
              <w:tcPr>
                <w:tcW w:w="1005" w:type="dxa"/>
              </w:tcPr>
              <w:p w14:paraId="354307D2" w14:textId="77777777" w:rsidR="00D119D4" w:rsidRPr="000C12F8" w:rsidRDefault="00D119D4" w:rsidP="006C58DF">
                <w:pPr>
                  <w:pStyle w:val="TableParagraph"/>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w:t>
                </w:r>
              </w:p>
            </w:tc>
            <w:tc>
              <w:tcPr>
                <w:tcW w:w="1260" w:type="dxa"/>
              </w:tcPr>
              <w:p w14:paraId="678FE13F" w14:textId="77777777" w:rsidR="00D119D4" w:rsidRPr="000C12F8" w:rsidRDefault="00D119D4" w:rsidP="006C58DF">
                <w:pPr>
                  <w:pStyle w:val="TableParagraph"/>
                  <w:jc w:val="left"/>
                  <w:rPr>
                    <w:rFonts w:ascii="Arial Narrow" w:hAnsi="Arial Narrow" w:cs="Arial"/>
                    <w:sz w:val="18"/>
                    <w:szCs w:val="18"/>
                    <w:lang w:val="nl-NL"/>
                  </w:rPr>
                </w:pPr>
                <w:r w:rsidRPr="000C12F8">
                  <w:rPr>
                    <w:rFonts w:ascii="Arial Narrow" w:eastAsia="Arial" w:hAnsi="Arial Narrow" w:cs="Arial"/>
                    <w:i/>
                    <w:sz w:val="18"/>
                    <w:szCs w:val="18"/>
                  </w:rPr>
                  <w:t xml:space="preserve">December 31. 2024 </w:t>
                </w:r>
              </w:p>
            </w:tc>
            <w:tc>
              <w:tcPr>
                <w:tcW w:w="4179" w:type="dxa"/>
              </w:tcPr>
              <w:p w14:paraId="15C1258D" w14:textId="77777777" w:rsidR="00D119D4" w:rsidRPr="000C12F8" w:rsidRDefault="00D119D4" w:rsidP="006C58DF">
                <w:pPr>
                  <w:jc w:val="left"/>
                  <w:rPr>
                    <w:rStyle w:val="contentpasted01"/>
                    <w:rFonts w:ascii="Arial Narrow" w:eastAsia="Calibri"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Submitted letter to MEF on December 25, 2024, and received approval letter from GDR/MEF on January 23, 2025.</w:t>
                </w:r>
              </w:p>
            </w:tc>
          </w:tr>
          <w:tr w:rsidR="00D119D4" w:rsidRPr="000C12F8" w14:paraId="110CD3F1" w14:textId="77777777" w:rsidTr="006C58DF">
            <w:trPr>
              <w:cantSplit/>
              <w:trHeight w:val="284"/>
              <w:jc w:val="center"/>
            </w:trPr>
            <w:tc>
              <w:tcPr>
                <w:tcW w:w="421" w:type="dxa"/>
              </w:tcPr>
              <w:p w14:paraId="44569066"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47EE62EF"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1F564869"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Provide an update of the status of Roya Leu related site in Mondulkiri province. </w:t>
                </w:r>
              </w:p>
            </w:tc>
            <w:tc>
              <w:tcPr>
                <w:tcW w:w="1005" w:type="dxa"/>
              </w:tcPr>
              <w:p w14:paraId="4C24B8F7" w14:textId="77777777" w:rsidR="00D119D4" w:rsidRPr="000C12F8" w:rsidRDefault="00D119D4" w:rsidP="006C58DF">
                <w:pPr>
                  <w:pStyle w:val="TableParagraph"/>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w:t>
                </w:r>
              </w:p>
            </w:tc>
            <w:tc>
              <w:tcPr>
                <w:tcW w:w="1260" w:type="dxa"/>
              </w:tcPr>
              <w:p w14:paraId="37D8A6E2" w14:textId="77777777" w:rsidR="00D119D4" w:rsidRPr="000C12F8" w:rsidRDefault="00D119D4" w:rsidP="006C58DF">
                <w:pPr>
                  <w:pStyle w:val="TableParagraph"/>
                  <w:jc w:val="left"/>
                  <w:rPr>
                    <w:rFonts w:ascii="Arial Narrow" w:hAnsi="Arial Narrow" w:cs="Arial"/>
                    <w:sz w:val="18"/>
                    <w:szCs w:val="18"/>
                    <w:lang w:val="nl-NL"/>
                  </w:rPr>
                </w:pPr>
                <w:r w:rsidRPr="000C12F8">
                  <w:rPr>
                    <w:rFonts w:ascii="Arial Narrow" w:eastAsia="Arial" w:hAnsi="Arial Narrow" w:cs="Arial"/>
                    <w:i/>
                    <w:sz w:val="18"/>
                    <w:szCs w:val="18"/>
                  </w:rPr>
                  <w:t xml:space="preserve">December 30, 2024 </w:t>
                </w:r>
              </w:p>
            </w:tc>
            <w:tc>
              <w:tcPr>
                <w:tcW w:w="4179" w:type="dxa"/>
              </w:tcPr>
              <w:p w14:paraId="0D870D10"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Updated the Bank over email dated May 6, 2025.</w:t>
                </w:r>
              </w:p>
            </w:tc>
          </w:tr>
          <w:tr w:rsidR="00D119D4" w:rsidRPr="000C12F8" w14:paraId="1ADB3A8B" w14:textId="77777777" w:rsidTr="006C58DF">
            <w:trPr>
              <w:cantSplit/>
              <w:trHeight w:val="284"/>
              <w:jc w:val="center"/>
            </w:trPr>
            <w:tc>
              <w:tcPr>
                <w:tcW w:w="421" w:type="dxa"/>
              </w:tcPr>
              <w:p w14:paraId="342B6FB6"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01696493"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43440B82"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The project will develop a well-structured supervision system for managing ongoing subprojects implementation in the field. </w:t>
                </w:r>
              </w:p>
            </w:tc>
            <w:tc>
              <w:tcPr>
                <w:tcW w:w="1005" w:type="dxa"/>
              </w:tcPr>
              <w:p w14:paraId="247A453C" w14:textId="77777777" w:rsidR="00D119D4" w:rsidRPr="000C12F8" w:rsidRDefault="00D119D4" w:rsidP="006C58DF">
                <w:pPr>
                  <w:pStyle w:val="TableParagraph"/>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w:t>
                </w:r>
              </w:p>
            </w:tc>
            <w:tc>
              <w:tcPr>
                <w:tcW w:w="1260" w:type="dxa"/>
              </w:tcPr>
              <w:p w14:paraId="01BEC6EC" w14:textId="77777777" w:rsidR="00D119D4" w:rsidRPr="000C12F8" w:rsidRDefault="00D119D4" w:rsidP="006C58DF">
                <w:pPr>
                  <w:pStyle w:val="TableParagraph"/>
                  <w:jc w:val="left"/>
                  <w:rPr>
                    <w:rFonts w:ascii="Arial Narrow" w:hAnsi="Arial Narrow" w:cs="Arial"/>
                    <w:sz w:val="18"/>
                    <w:szCs w:val="18"/>
                    <w:lang w:val="nl-NL"/>
                  </w:rPr>
                </w:pPr>
                <w:r w:rsidRPr="000C12F8">
                  <w:rPr>
                    <w:rFonts w:ascii="Arial Narrow" w:eastAsia="Arial" w:hAnsi="Arial Narrow" w:cs="Arial"/>
                    <w:i/>
                    <w:sz w:val="18"/>
                    <w:szCs w:val="18"/>
                  </w:rPr>
                  <w:t xml:space="preserve">December 31, 2024 </w:t>
                </w:r>
              </w:p>
            </w:tc>
            <w:tc>
              <w:tcPr>
                <w:tcW w:w="4179" w:type="dxa"/>
              </w:tcPr>
              <w:p w14:paraId="0EE20116"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 xml:space="preserve">(i) Completed the bi-annual monitoring report and submitted to the Bank on April 28, 2025. </w:t>
                </w:r>
              </w:p>
              <w:p w14:paraId="0F506910"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(ii) Assigned the ES focal points and consultants for ES supervision.</w:t>
                </w:r>
              </w:p>
            </w:tc>
          </w:tr>
          <w:tr w:rsidR="00D119D4" w:rsidRPr="000C12F8" w14:paraId="55E7BF09" w14:textId="77777777" w:rsidTr="006C58DF">
            <w:trPr>
              <w:cantSplit/>
              <w:trHeight w:val="284"/>
              <w:jc w:val="center"/>
            </w:trPr>
            <w:tc>
              <w:tcPr>
                <w:tcW w:w="421" w:type="dxa"/>
              </w:tcPr>
              <w:p w14:paraId="6761B505"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A6A6872"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4F3598E8"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The project to dedicate a staff to proactively engage the social media and traditional media on behalf of the project with clear records and references of their communication (show evidence of transparency).  </w:t>
                </w:r>
              </w:p>
            </w:tc>
            <w:tc>
              <w:tcPr>
                <w:tcW w:w="1005" w:type="dxa"/>
              </w:tcPr>
              <w:p w14:paraId="5637DEA9" w14:textId="77777777" w:rsidR="00D119D4" w:rsidRPr="000C12F8" w:rsidRDefault="00D119D4" w:rsidP="006C58DF">
                <w:pPr>
                  <w:spacing w:line="259" w:lineRule="auto"/>
                  <w:ind w:left="6"/>
                  <w:jc w:val="left"/>
                  <w:rPr>
                    <w:rFonts w:ascii="Arial Narrow" w:hAnsi="Arial Narrow" w:cs="Arial"/>
                    <w:sz w:val="18"/>
                    <w:szCs w:val="18"/>
                  </w:rPr>
                </w:pPr>
                <w:r w:rsidRPr="000C12F8">
                  <w:rPr>
                    <w:rFonts w:ascii="Arial Narrow" w:eastAsia="Arial" w:hAnsi="Arial Narrow" w:cs="Arial"/>
                    <w:i/>
                    <w:sz w:val="18"/>
                    <w:szCs w:val="18"/>
                  </w:rPr>
                  <w:t xml:space="preserve">MLMUPC,  </w:t>
                </w:r>
              </w:p>
              <w:p w14:paraId="3865E631" w14:textId="77777777" w:rsidR="00D119D4" w:rsidRPr="000C12F8" w:rsidRDefault="00D119D4" w:rsidP="006C58DF">
                <w:pPr>
                  <w:pStyle w:val="TableParagraph"/>
                  <w:ind w:right="122"/>
                  <w:jc w:val="left"/>
                  <w:rPr>
                    <w:rFonts w:ascii="Arial Narrow" w:hAnsi="Arial Narrow" w:cs="Arial"/>
                    <w:sz w:val="18"/>
                    <w:szCs w:val="18"/>
                  </w:rPr>
                </w:pPr>
                <w:r w:rsidRPr="000C12F8">
                  <w:rPr>
                    <w:rFonts w:ascii="Arial Narrow" w:eastAsia="Arial" w:hAnsi="Arial Narrow" w:cs="Arial"/>
                    <w:i/>
                    <w:sz w:val="18"/>
                    <w:szCs w:val="18"/>
                  </w:rPr>
                  <w:t xml:space="preserve">ES-WBTT to provide guidance </w:t>
                </w:r>
              </w:p>
            </w:tc>
            <w:tc>
              <w:tcPr>
                <w:tcW w:w="1260" w:type="dxa"/>
              </w:tcPr>
              <w:p w14:paraId="383CB5C0"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Regular updates to be included in the progress report, annual reports </w:t>
                </w:r>
              </w:p>
            </w:tc>
            <w:tc>
              <w:tcPr>
                <w:tcW w:w="4179" w:type="dxa"/>
              </w:tcPr>
              <w:p w14:paraId="0C155953"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 xml:space="preserve">The project team regularly updates on MLMUPC social media pages. The LASEDIII Project Director is accountable at the management level, while the Head of C&amp;G is responsible at the technical level. 34 contents were developed and shared on MLMUPC’s social media page, Telegram Channel, and the PD’s social media. </w:t>
                </w:r>
              </w:p>
              <w:p w14:paraId="2A107F13"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 xml:space="preserve">One video was shared on both PM and DPM social media pages. </w:t>
                </w:r>
              </w:p>
            </w:tc>
          </w:tr>
          <w:tr w:rsidR="00D119D4" w:rsidRPr="000C12F8" w14:paraId="0C5043EB" w14:textId="77777777" w:rsidTr="006C58DF">
            <w:trPr>
              <w:cantSplit/>
              <w:trHeight w:val="284"/>
              <w:jc w:val="center"/>
            </w:trPr>
            <w:tc>
              <w:tcPr>
                <w:tcW w:w="421" w:type="dxa"/>
              </w:tcPr>
              <w:p w14:paraId="3698B2E2"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1B13502F"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4EF7EADF"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Project to re-evaluate its stakeholder’s engagement processes to ensure deliberate transparency and evidential oversight. </w:t>
                </w:r>
              </w:p>
            </w:tc>
            <w:tc>
              <w:tcPr>
                <w:tcW w:w="1005" w:type="dxa"/>
              </w:tcPr>
              <w:p w14:paraId="17FA5803" w14:textId="77777777" w:rsidR="00D119D4" w:rsidRPr="000C12F8" w:rsidRDefault="00D119D4" w:rsidP="006C58DF">
                <w:pPr>
                  <w:spacing w:line="259" w:lineRule="auto"/>
                  <w:ind w:left="6"/>
                  <w:jc w:val="left"/>
                  <w:rPr>
                    <w:rFonts w:ascii="Arial Narrow" w:hAnsi="Arial Narrow" w:cs="Arial"/>
                    <w:sz w:val="18"/>
                    <w:szCs w:val="18"/>
                  </w:rPr>
                </w:pPr>
                <w:r w:rsidRPr="000C12F8">
                  <w:rPr>
                    <w:rFonts w:ascii="Arial Narrow" w:eastAsia="Arial" w:hAnsi="Arial Narrow" w:cs="Arial"/>
                    <w:i/>
                    <w:sz w:val="18"/>
                    <w:szCs w:val="18"/>
                  </w:rPr>
                  <w:t xml:space="preserve">MLMUPC </w:t>
                </w:r>
              </w:p>
              <w:p w14:paraId="7A0F2D40" w14:textId="77777777" w:rsidR="00D119D4" w:rsidRPr="000C12F8" w:rsidRDefault="00D119D4" w:rsidP="006C58DF">
                <w:pPr>
                  <w:pStyle w:val="TableParagraph"/>
                  <w:ind w:right="122"/>
                  <w:jc w:val="left"/>
                  <w:rPr>
                    <w:rFonts w:ascii="Arial Narrow" w:hAnsi="Arial Narrow" w:cs="Arial"/>
                    <w:sz w:val="18"/>
                    <w:szCs w:val="18"/>
                  </w:rPr>
                </w:pPr>
                <w:r w:rsidRPr="000C12F8">
                  <w:rPr>
                    <w:rFonts w:ascii="Arial Narrow" w:eastAsia="Arial" w:hAnsi="Arial Narrow" w:cs="Arial"/>
                    <w:i/>
                    <w:sz w:val="18"/>
                    <w:szCs w:val="18"/>
                  </w:rPr>
                  <w:t xml:space="preserve">WBTT-Social to provide guidance </w:t>
                </w:r>
              </w:p>
            </w:tc>
            <w:tc>
              <w:tcPr>
                <w:tcW w:w="1260" w:type="dxa"/>
              </w:tcPr>
              <w:p w14:paraId="3347D900"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Re-evaluation update by end of Dec 2024 </w:t>
                </w:r>
              </w:p>
            </w:tc>
            <w:tc>
              <w:tcPr>
                <w:tcW w:w="4179" w:type="dxa"/>
              </w:tcPr>
              <w:p w14:paraId="665CAC70"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Assigned the ES focal points and consultants for ES supervision and implementation. Site monitoring is conducted regularly.</w:t>
                </w:r>
              </w:p>
            </w:tc>
          </w:tr>
          <w:tr w:rsidR="00D119D4" w:rsidRPr="000C12F8" w14:paraId="3932CC72" w14:textId="77777777" w:rsidTr="006C58DF">
            <w:trPr>
              <w:cantSplit/>
              <w:trHeight w:val="284"/>
              <w:jc w:val="center"/>
            </w:trPr>
            <w:tc>
              <w:tcPr>
                <w:tcW w:w="421" w:type="dxa"/>
              </w:tcPr>
              <w:p w14:paraId="7E4A522D"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043F975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169CA16C"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Review the grievance monitoring and reporting to ensure that community improvement suggestions towards the contractor are included in the regular reporting updates </w:t>
                </w:r>
              </w:p>
            </w:tc>
            <w:tc>
              <w:tcPr>
                <w:tcW w:w="1005" w:type="dxa"/>
              </w:tcPr>
              <w:p w14:paraId="11E9590B" w14:textId="77777777" w:rsidR="00D119D4" w:rsidRPr="000C12F8" w:rsidRDefault="00D119D4" w:rsidP="006C58DF">
                <w:pPr>
                  <w:spacing w:line="259" w:lineRule="auto"/>
                  <w:ind w:left="6"/>
                  <w:jc w:val="left"/>
                  <w:rPr>
                    <w:rFonts w:ascii="Arial Narrow" w:hAnsi="Arial Narrow" w:cs="Arial"/>
                    <w:sz w:val="18"/>
                    <w:szCs w:val="18"/>
                  </w:rPr>
                </w:pPr>
                <w:r w:rsidRPr="000C12F8">
                  <w:rPr>
                    <w:rFonts w:ascii="Arial Narrow" w:eastAsia="Arial" w:hAnsi="Arial Narrow" w:cs="Arial"/>
                    <w:i/>
                    <w:sz w:val="18"/>
                    <w:szCs w:val="18"/>
                  </w:rPr>
                  <w:t xml:space="preserve">MLMUPC,  </w:t>
                </w:r>
              </w:p>
              <w:p w14:paraId="4009C64D" w14:textId="77777777" w:rsidR="00D119D4" w:rsidRPr="000C12F8" w:rsidRDefault="00D119D4" w:rsidP="006C58DF">
                <w:pPr>
                  <w:pStyle w:val="TableParagraph"/>
                  <w:ind w:right="122"/>
                  <w:jc w:val="left"/>
                  <w:rPr>
                    <w:rFonts w:ascii="Arial Narrow" w:hAnsi="Arial Narrow" w:cs="Arial"/>
                    <w:sz w:val="18"/>
                    <w:szCs w:val="18"/>
                  </w:rPr>
                </w:pPr>
                <w:r w:rsidRPr="000C12F8">
                  <w:rPr>
                    <w:rFonts w:ascii="Arial Narrow" w:eastAsia="Arial" w:hAnsi="Arial Narrow" w:cs="Arial"/>
                    <w:i/>
                    <w:sz w:val="18"/>
                    <w:szCs w:val="18"/>
                  </w:rPr>
                  <w:t xml:space="preserve">ES-WBTT to provide guidance </w:t>
                </w:r>
              </w:p>
            </w:tc>
            <w:tc>
              <w:tcPr>
                <w:tcW w:w="1260" w:type="dxa"/>
              </w:tcPr>
              <w:p w14:paraId="52094081"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Regular updates to be included in the progress report, annual reports </w:t>
                </w:r>
              </w:p>
            </w:tc>
            <w:tc>
              <w:tcPr>
                <w:tcW w:w="4179" w:type="dxa"/>
              </w:tcPr>
              <w:p w14:paraId="47FC681C"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(i) Completed the subproject ESHS monitoring checklist. (ii) Assigned the ES focal points and consultants for ES supervision. Site monitoring is conducted regularly.</w:t>
                </w:r>
              </w:p>
            </w:tc>
          </w:tr>
          <w:tr w:rsidR="00D119D4" w:rsidRPr="000C12F8" w14:paraId="01F44E83" w14:textId="77777777" w:rsidTr="006C58DF">
            <w:trPr>
              <w:cantSplit/>
              <w:trHeight w:val="284"/>
              <w:jc w:val="center"/>
            </w:trPr>
            <w:tc>
              <w:tcPr>
                <w:tcW w:w="421" w:type="dxa"/>
              </w:tcPr>
              <w:p w14:paraId="6CD9F5D2" w14:textId="77777777" w:rsidR="00D119D4" w:rsidRPr="000C12F8" w:rsidRDefault="00D119D4" w:rsidP="006C58DF">
                <w:pPr>
                  <w:pStyle w:val="TableParagraph"/>
                  <w:jc w:val="center"/>
                  <w:rPr>
                    <w:rFonts w:ascii="Arial Narrow" w:hAnsi="Arial Narrow" w:cs="Arial"/>
                    <w:i/>
                    <w:sz w:val="18"/>
                    <w:szCs w:val="18"/>
                    <w:lang w:val="nl-NL"/>
                  </w:rPr>
                </w:pPr>
              </w:p>
            </w:tc>
            <w:tc>
              <w:tcPr>
                <w:tcW w:w="425" w:type="dxa"/>
              </w:tcPr>
              <w:p w14:paraId="00B87347" w14:textId="77777777" w:rsidR="00D119D4" w:rsidRPr="000C12F8" w:rsidRDefault="00D119D4" w:rsidP="006C58DF">
                <w:pPr>
                  <w:pStyle w:val="TableParagraph"/>
                  <w:numPr>
                    <w:ilvl w:val="0"/>
                    <w:numId w:val="22"/>
                  </w:numPr>
                  <w:jc w:val="center"/>
                  <w:rPr>
                    <w:rFonts w:ascii="Arial Narrow" w:hAnsi="Arial Narrow" w:cs="Arial"/>
                    <w:i/>
                    <w:sz w:val="18"/>
                    <w:szCs w:val="18"/>
                    <w:lang w:val="nl-NL"/>
                  </w:rPr>
                </w:pPr>
              </w:p>
            </w:tc>
            <w:tc>
              <w:tcPr>
                <w:tcW w:w="3544" w:type="dxa"/>
              </w:tcPr>
              <w:p w14:paraId="3F2B132E"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Meeting with GDR and prepare an official letter to GDR for RPF clearance </w:t>
                </w:r>
              </w:p>
            </w:tc>
            <w:tc>
              <w:tcPr>
                <w:tcW w:w="1005" w:type="dxa"/>
              </w:tcPr>
              <w:p w14:paraId="728BA1E0"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71CE15B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15,2024  </w:t>
                </w:r>
              </w:p>
            </w:tc>
            <w:tc>
              <w:tcPr>
                <w:tcW w:w="4179" w:type="dxa"/>
              </w:tcPr>
              <w:p w14:paraId="0A23294E" w14:textId="77777777" w:rsidR="00D119D4" w:rsidRPr="000C12F8" w:rsidRDefault="00D119D4" w:rsidP="006C58DF">
                <w:pPr>
                  <w:jc w:val="left"/>
                  <w:rPr>
                    <w:rStyle w:val="contentpasted01"/>
                    <w:rFonts w:ascii="Arial Narrow" w:hAnsi="Arial Narrow" w:cs="Arial"/>
                    <w:i/>
                    <w:iCs/>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Submitted letter to MEF on December 25, 2024, and received approval letter from GDR/MEF on January 23, 2025.</w:t>
                </w:r>
              </w:p>
            </w:tc>
          </w:tr>
          <w:tr w:rsidR="00D119D4" w:rsidRPr="000C12F8" w14:paraId="358BA68F" w14:textId="77777777" w:rsidTr="006C58DF">
            <w:trPr>
              <w:cantSplit/>
              <w:trHeight w:val="284"/>
              <w:jc w:val="center"/>
            </w:trPr>
            <w:tc>
              <w:tcPr>
                <w:tcW w:w="421" w:type="dxa"/>
              </w:tcPr>
              <w:p w14:paraId="14749B69"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587AB7E1"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76ED0E1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E&amp;S team in coordination with the project will develop systemized ESF compliance monitoring and reporting model to ensure timely and coherent reporting of the multiple ongoing subprojects. (E&amp;S team will share the first draft model with the project by mid-November). </w:t>
                </w:r>
              </w:p>
            </w:tc>
            <w:tc>
              <w:tcPr>
                <w:tcW w:w="1005" w:type="dxa"/>
              </w:tcPr>
              <w:p w14:paraId="7F41D8D9"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1C28F70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6A9A1E5C"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w:t>
                </w:r>
                <w:r w:rsidRPr="000C12F8">
                  <w:rPr>
                    <w:rFonts w:ascii="Arial Narrow" w:hAnsi="Arial Narrow" w:cs="Arial"/>
                    <w:i/>
                    <w:iCs/>
                    <w:color w:val="002060"/>
                    <w:sz w:val="18"/>
                    <w:szCs w:val="18"/>
                  </w:rPr>
                  <w:br/>
                  <w:t>(See actions #51 and #54).</w:t>
                </w:r>
              </w:p>
            </w:tc>
          </w:tr>
          <w:tr w:rsidR="00D119D4" w:rsidRPr="000C12F8" w14:paraId="4F2F39D6" w14:textId="77777777" w:rsidTr="006C58DF">
            <w:trPr>
              <w:cantSplit/>
              <w:trHeight w:val="284"/>
              <w:jc w:val="center"/>
            </w:trPr>
            <w:tc>
              <w:tcPr>
                <w:tcW w:w="421" w:type="dxa"/>
              </w:tcPr>
              <w:p w14:paraId="49818E72" w14:textId="77777777" w:rsidR="00D119D4" w:rsidRPr="000C12F8" w:rsidRDefault="00D119D4" w:rsidP="006C58DF">
                <w:pPr>
                  <w:pStyle w:val="TableParagraph"/>
                  <w:jc w:val="center"/>
                  <w:rPr>
                    <w:rFonts w:ascii="Arial Narrow" w:hAnsi="Arial Narrow" w:cs="Arial"/>
                    <w:i/>
                    <w:sz w:val="18"/>
                    <w:szCs w:val="18"/>
                    <w:lang w:val="nl-NL"/>
                  </w:rPr>
                </w:pPr>
              </w:p>
            </w:tc>
            <w:tc>
              <w:tcPr>
                <w:tcW w:w="425" w:type="dxa"/>
              </w:tcPr>
              <w:p w14:paraId="0A4284BB" w14:textId="77777777" w:rsidR="00D119D4" w:rsidRPr="000C12F8" w:rsidRDefault="00D119D4" w:rsidP="006C58DF">
                <w:pPr>
                  <w:pStyle w:val="TableParagraph"/>
                  <w:numPr>
                    <w:ilvl w:val="0"/>
                    <w:numId w:val="22"/>
                  </w:numPr>
                  <w:jc w:val="center"/>
                  <w:rPr>
                    <w:rFonts w:ascii="Arial Narrow" w:hAnsi="Arial Narrow" w:cs="Arial"/>
                    <w:i/>
                    <w:sz w:val="18"/>
                    <w:szCs w:val="18"/>
                    <w:lang w:val="nl-NL"/>
                  </w:rPr>
                </w:pPr>
              </w:p>
            </w:tc>
            <w:tc>
              <w:tcPr>
                <w:tcW w:w="3544" w:type="dxa"/>
              </w:tcPr>
              <w:p w14:paraId="34EAC131"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Address Bank’s comments on the revised instruments and submit to the Bank for clearance. (i) Addendum ESMF on CLUP, (ii) Revised ESMF, (iii) IPPF, (iv) LWCP, (v) SEP, (vi) RPF </w:t>
                </w:r>
              </w:p>
            </w:tc>
            <w:tc>
              <w:tcPr>
                <w:tcW w:w="1005" w:type="dxa"/>
              </w:tcPr>
              <w:p w14:paraId="2D0244AD" w14:textId="77777777" w:rsidR="00D119D4" w:rsidRPr="000C12F8" w:rsidRDefault="00D119D4" w:rsidP="006C58DF">
                <w:pPr>
                  <w:pStyle w:val="TableParagraph"/>
                  <w:ind w:right="-5"/>
                  <w:jc w:val="left"/>
                  <w:rPr>
                    <w:rStyle w:val="contentpasted01"/>
                    <w:rFonts w:ascii="Arial Narrow" w:hAnsi="Arial Narrow" w:cs="Arial"/>
                    <w:i/>
                    <w:sz w:val="18"/>
                    <w:szCs w:val="18"/>
                  </w:rPr>
                </w:pPr>
                <w:r w:rsidRPr="000C12F8">
                  <w:rPr>
                    <w:rFonts w:ascii="Arial Narrow" w:eastAsia="Arial" w:hAnsi="Arial Narrow" w:cs="Arial"/>
                    <w:i/>
                    <w:sz w:val="18"/>
                    <w:szCs w:val="18"/>
                  </w:rPr>
                  <w:t>E&amp;S focal points/project management</w:t>
                </w:r>
              </w:p>
            </w:tc>
            <w:tc>
              <w:tcPr>
                <w:tcW w:w="1260" w:type="dxa"/>
              </w:tcPr>
              <w:p w14:paraId="4B116C7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31,2024   </w:t>
                </w:r>
              </w:p>
            </w:tc>
            <w:tc>
              <w:tcPr>
                <w:tcW w:w="4179" w:type="dxa"/>
              </w:tcPr>
              <w:p w14:paraId="767A5C2E"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Completed with Delay</w:t>
                </w:r>
                <w:r w:rsidRPr="000C12F8">
                  <w:rPr>
                    <w:rFonts w:ascii="Arial Narrow" w:hAnsi="Arial Narrow" w:cs="Arial"/>
                    <w:i/>
                    <w:iCs/>
                    <w:color w:val="002060"/>
                    <w:sz w:val="18"/>
                    <w:szCs w:val="18"/>
                  </w:rPr>
                  <w:br/>
                  <w:t xml:space="preserve">Received the approval letter from GDR on January 23, 2025, and submitted the revised instruments to the bank on January 30, 2025. (See the agreed activities 49 and 55). </w:t>
                </w:r>
              </w:p>
            </w:tc>
          </w:tr>
          <w:tr w:rsidR="00D119D4" w:rsidRPr="000C12F8" w14:paraId="0E02BA71" w14:textId="77777777" w:rsidTr="006C58DF">
            <w:trPr>
              <w:cantSplit/>
              <w:trHeight w:val="284"/>
              <w:jc w:val="center"/>
            </w:trPr>
            <w:tc>
              <w:tcPr>
                <w:tcW w:w="421" w:type="dxa"/>
              </w:tcPr>
              <w:p w14:paraId="61CA9A96" w14:textId="77777777" w:rsidR="00D119D4" w:rsidRPr="000C12F8" w:rsidRDefault="00D119D4" w:rsidP="006C58DF">
                <w:pPr>
                  <w:pStyle w:val="TableParagraph"/>
                  <w:jc w:val="center"/>
                  <w:rPr>
                    <w:rFonts w:ascii="Arial Narrow" w:hAnsi="Arial Narrow" w:cs="Arial"/>
                    <w:i/>
                    <w:sz w:val="18"/>
                    <w:szCs w:val="18"/>
                    <w:lang w:val="nl-NL"/>
                  </w:rPr>
                </w:pPr>
              </w:p>
            </w:tc>
            <w:tc>
              <w:tcPr>
                <w:tcW w:w="425" w:type="dxa"/>
              </w:tcPr>
              <w:p w14:paraId="34995026" w14:textId="77777777" w:rsidR="00D119D4" w:rsidRPr="000C12F8" w:rsidRDefault="00D119D4" w:rsidP="006C58DF">
                <w:pPr>
                  <w:pStyle w:val="TableParagraph"/>
                  <w:numPr>
                    <w:ilvl w:val="0"/>
                    <w:numId w:val="22"/>
                  </w:numPr>
                  <w:jc w:val="center"/>
                  <w:rPr>
                    <w:rFonts w:ascii="Arial Narrow" w:hAnsi="Arial Narrow" w:cs="Arial"/>
                    <w:i/>
                    <w:sz w:val="18"/>
                    <w:szCs w:val="18"/>
                    <w:lang w:val="nl-NL"/>
                  </w:rPr>
                </w:pPr>
              </w:p>
            </w:tc>
            <w:tc>
              <w:tcPr>
                <w:tcW w:w="3544" w:type="dxa"/>
              </w:tcPr>
              <w:p w14:paraId="78A48B9B"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Sign contract for National Senior Social Risk Management Consultant (CS-35RR) </w:t>
                </w:r>
              </w:p>
            </w:tc>
            <w:tc>
              <w:tcPr>
                <w:tcW w:w="1005" w:type="dxa"/>
              </w:tcPr>
              <w:p w14:paraId="5B8CB64A" w14:textId="77777777" w:rsidR="00D119D4" w:rsidRPr="000C12F8" w:rsidRDefault="00D119D4" w:rsidP="006C58DF">
                <w:pPr>
                  <w:pStyle w:val="TableParagraph"/>
                  <w:ind w:right="122"/>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MLMUPC </w:t>
                </w:r>
              </w:p>
            </w:tc>
            <w:tc>
              <w:tcPr>
                <w:tcW w:w="1260" w:type="dxa"/>
              </w:tcPr>
              <w:p w14:paraId="403A0DD3" w14:textId="77777777" w:rsidR="00D119D4" w:rsidRPr="000C12F8" w:rsidRDefault="00D119D4" w:rsidP="006C58DF">
                <w:pPr>
                  <w:pStyle w:val="TableParagraph"/>
                  <w:jc w:val="left"/>
                  <w:rPr>
                    <w:rStyle w:val="contentpasted01"/>
                    <w:rFonts w:ascii="Arial Narrow" w:hAnsi="Arial Narrow" w:cs="Arial"/>
                    <w:i/>
                    <w:sz w:val="18"/>
                    <w:szCs w:val="18"/>
                  </w:rPr>
                </w:pPr>
                <w:r w:rsidRPr="000C12F8">
                  <w:rPr>
                    <w:rFonts w:ascii="Arial Narrow" w:eastAsia="Arial" w:hAnsi="Arial Narrow" w:cs="Arial"/>
                    <w:i/>
                    <w:sz w:val="18"/>
                    <w:szCs w:val="18"/>
                  </w:rPr>
                  <w:t xml:space="preserve">December 31, 2024 </w:t>
                </w:r>
              </w:p>
            </w:tc>
            <w:tc>
              <w:tcPr>
                <w:tcW w:w="4179" w:type="dxa"/>
              </w:tcPr>
              <w:p w14:paraId="0E31226F"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b/>
                    <w:bCs/>
                    <w:i/>
                    <w:iCs/>
                    <w:color w:val="002060"/>
                    <w:sz w:val="18"/>
                    <w:szCs w:val="18"/>
                  </w:rPr>
                  <w:t>Delayed</w:t>
                </w:r>
                <w:r w:rsidRPr="000C12F8">
                  <w:rPr>
                    <w:rFonts w:ascii="Arial Narrow" w:hAnsi="Arial Narrow" w:cs="Arial"/>
                    <w:i/>
                    <w:iCs/>
                    <w:color w:val="002060"/>
                    <w:sz w:val="18"/>
                    <w:szCs w:val="18"/>
                  </w:rPr>
                  <w:br/>
                  <w:t>Under contract negotiation stage and expected to be signed on June 30, 2025.</w:t>
                </w:r>
              </w:p>
            </w:tc>
          </w:tr>
          <w:tr w:rsidR="00D119D4" w:rsidRPr="000C12F8" w14:paraId="76DCDAA4" w14:textId="77777777" w:rsidTr="006C58DF">
            <w:trPr>
              <w:cantSplit/>
              <w:trHeight w:val="284"/>
              <w:jc w:val="center"/>
            </w:trPr>
            <w:tc>
              <w:tcPr>
                <w:tcW w:w="421" w:type="dxa"/>
              </w:tcPr>
              <w:p w14:paraId="19B74AC8" w14:textId="77777777" w:rsidR="00D119D4" w:rsidRPr="000C12F8" w:rsidRDefault="00D119D4" w:rsidP="006C58DF">
                <w:pPr>
                  <w:pStyle w:val="TableParagraph"/>
                  <w:jc w:val="center"/>
                  <w:rPr>
                    <w:rFonts w:ascii="Arial Narrow" w:hAnsi="Arial Narrow" w:cs="Arial"/>
                    <w:i/>
                    <w:sz w:val="18"/>
                    <w:szCs w:val="18"/>
                  </w:rPr>
                </w:pPr>
              </w:p>
            </w:tc>
            <w:tc>
              <w:tcPr>
                <w:tcW w:w="425" w:type="dxa"/>
              </w:tcPr>
              <w:p w14:paraId="27BCAA4F" w14:textId="77777777" w:rsidR="00D119D4" w:rsidRPr="000C12F8" w:rsidRDefault="00D119D4" w:rsidP="006C58DF">
                <w:pPr>
                  <w:pStyle w:val="TableParagraph"/>
                  <w:numPr>
                    <w:ilvl w:val="0"/>
                    <w:numId w:val="22"/>
                  </w:numPr>
                  <w:jc w:val="center"/>
                  <w:rPr>
                    <w:rFonts w:ascii="Arial Narrow" w:hAnsi="Arial Narrow" w:cs="Arial"/>
                    <w:i/>
                    <w:sz w:val="18"/>
                    <w:szCs w:val="18"/>
                  </w:rPr>
                </w:pPr>
              </w:p>
            </w:tc>
            <w:tc>
              <w:tcPr>
                <w:tcW w:w="3544" w:type="dxa"/>
              </w:tcPr>
              <w:p w14:paraId="0BDE4F66" w14:textId="77777777" w:rsidR="00D119D4" w:rsidRPr="000C12F8" w:rsidRDefault="00D119D4" w:rsidP="006C58DF">
                <w:pPr>
                  <w:pStyle w:val="TableParagraph"/>
                  <w:jc w:val="left"/>
                  <w:rPr>
                    <w:rFonts w:ascii="Arial Narrow" w:hAnsi="Arial Narrow" w:cs="Arial"/>
                    <w:sz w:val="18"/>
                    <w:szCs w:val="18"/>
                  </w:rPr>
                </w:pPr>
                <w:r w:rsidRPr="000C12F8">
                  <w:rPr>
                    <w:rFonts w:ascii="Arial Narrow" w:eastAsia="Arial" w:hAnsi="Arial Narrow" w:cs="Arial"/>
                    <w:i/>
                    <w:sz w:val="18"/>
                    <w:szCs w:val="18"/>
                  </w:rPr>
                  <w:t xml:space="preserve">Recruit two </w:t>
                </w:r>
                <w:r w:rsidRPr="000C12F8">
                  <w:rPr>
                    <w:rFonts w:ascii="Arial Narrow" w:hAnsi="Arial Narrow" w:cs="Arial"/>
                    <w:i/>
                    <w:iCs/>
                    <w:sz w:val="18"/>
                    <w:szCs w:val="18"/>
                  </w:rPr>
                  <w:t>Provincial Environmental Risk Management Consultants</w:t>
                </w:r>
                <w:r w:rsidRPr="000C12F8">
                  <w:rPr>
                    <w:rFonts w:ascii="Arial Narrow" w:eastAsia="Arial" w:hAnsi="Arial Narrow" w:cs="Arial"/>
                    <w:i/>
                    <w:sz w:val="18"/>
                    <w:szCs w:val="18"/>
                  </w:rPr>
                  <w:t xml:space="preserve"> (PERMC)</w:t>
                </w:r>
              </w:p>
            </w:tc>
            <w:tc>
              <w:tcPr>
                <w:tcW w:w="1005" w:type="dxa"/>
              </w:tcPr>
              <w:p w14:paraId="6A98C675" w14:textId="77777777" w:rsidR="00D119D4" w:rsidRPr="000C12F8" w:rsidRDefault="00D119D4" w:rsidP="006C58DF">
                <w:pPr>
                  <w:pStyle w:val="TableParagraph"/>
                  <w:ind w:right="122"/>
                  <w:jc w:val="left"/>
                  <w:rPr>
                    <w:rFonts w:ascii="Arial Narrow" w:hAnsi="Arial Narrow" w:cs="Arial"/>
                    <w:sz w:val="18"/>
                    <w:szCs w:val="18"/>
                    <w:lang w:val="nl-NL"/>
                  </w:rPr>
                </w:pPr>
                <w:r w:rsidRPr="000C12F8">
                  <w:rPr>
                    <w:rFonts w:ascii="Arial Narrow" w:eastAsia="Arial" w:hAnsi="Arial Narrow" w:cs="Arial"/>
                    <w:i/>
                    <w:sz w:val="18"/>
                    <w:szCs w:val="18"/>
                  </w:rPr>
                  <w:t xml:space="preserve">MLMUPC </w:t>
                </w:r>
              </w:p>
            </w:tc>
            <w:tc>
              <w:tcPr>
                <w:tcW w:w="1260" w:type="dxa"/>
              </w:tcPr>
              <w:p w14:paraId="02025E82" w14:textId="77777777" w:rsidR="00D119D4" w:rsidRPr="000C12F8" w:rsidRDefault="00D119D4" w:rsidP="006C58DF">
                <w:pPr>
                  <w:pStyle w:val="TableParagraph"/>
                  <w:jc w:val="left"/>
                  <w:rPr>
                    <w:rFonts w:ascii="Arial Narrow" w:hAnsi="Arial Narrow" w:cs="Arial"/>
                    <w:sz w:val="18"/>
                    <w:szCs w:val="18"/>
                    <w:lang w:val="nl-NL"/>
                  </w:rPr>
                </w:pPr>
                <w:r w:rsidRPr="000C12F8">
                  <w:rPr>
                    <w:rFonts w:ascii="Arial Narrow" w:eastAsia="Arial" w:hAnsi="Arial Narrow" w:cs="Arial"/>
                    <w:i/>
                    <w:sz w:val="18"/>
                    <w:szCs w:val="18"/>
                  </w:rPr>
                  <w:t xml:space="preserve">April 30, 2024 </w:t>
                </w:r>
              </w:p>
            </w:tc>
            <w:tc>
              <w:tcPr>
                <w:tcW w:w="4179" w:type="dxa"/>
              </w:tcPr>
              <w:p w14:paraId="2FF05933" w14:textId="77777777" w:rsidR="00D119D4" w:rsidRPr="000C12F8" w:rsidRDefault="00D119D4" w:rsidP="006C58DF">
                <w:pPr>
                  <w:pStyle w:val="TableParagraph"/>
                  <w:jc w:val="left"/>
                  <w:rPr>
                    <w:rFonts w:ascii="Arial Narrow" w:hAnsi="Arial Narrow" w:cs="Arial"/>
                    <w:i/>
                    <w:iCs/>
                    <w:color w:val="002060"/>
                    <w:sz w:val="18"/>
                    <w:szCs w:val="18"/>
                  </w:rPr>
                </w:pPr>
                <w:r w:rsidRPr="000C12F8">
                  <w:rPr>
                    <w:rFonts w:ascii="Arial Narrow" w:hAnsi="Arial Narrow" w:cs="Arial"/>
                    <w:b/>
                    <w:bCs/>
                    <w:i/>
                    <w:iCs/>
                    <w:color w:val="002060"/>
                    <w:sz w:val="18"/>
                    <w:szCs w:val="18"/>
                  </w:rPr>
                  <w:t>Partially Completed</w:t>
                </w:r>
                <w:r w:rsidRPr="000C12F8">
                  <w:rPr>
                    <w:rFonts w:ascii="Arial Narrow" w:hAnsi="Arial Narrow" w:cs="Arial"/>
                    <w:b/>
                    <w:bCs/>
                    <w:i/>
                    <w:iCs/>
                    <w:color w:val="002060"/>
                    <w:sz w:val="18"/>
                    <w:szCs w:val="18"/>
                  </w:rPr>
                  <w:br/>
                </w:r>
                <w:r w:rsidRPr="000C12F8">
                  <w:rPr>
                    <w:rFonts w:ascii="Arial Narrow" w:hAnsi="Arial Narrow" w:cs="Arial"/>
                    <w:i/>
                    <w:iCs/>
                    <w:color w:val="002060"/>
                    <w:sz w:val="18"/>
                    <w:szCs w:val="18"/>
                  </w:rPr>
                  <w:t xml:space="preserve">(i) PERMC Region 3 was signed on August 1, 2024 </w:t>
                </w:r>
              </w:p>
              <w:p w14:paraId="329AC74E" w14:textId="77777777" w:rsidR="00D119D4" w:rsidRPr="000C12F8" w:rsidRDefault="00D119D4" w:rsidP="006C58DF">
                <w:pPr>
                  <w:pStyle w:val="TableParagraph"/>
                  <w:jc w:val="left"/>
                  <w:rPr>
                    <w:rStyle w:val="contentpasted01"/>
                    <w:rFonts w:ascii="Arial Narrow" w:hAnsi="Arial Narrow" w:cs="Arial"/>
                    <w:i/>
                    <w:color w:val="002060"/>
                    <w:sz w:val="18"/>
                    <w:szCs w:val="18"/>
                  </w:rPr>
                </w:pPr>
                <w:r w:rsidRPr="000C12F8">
                  <w:rPr>
                    <w:rFonts w:ascii="Arial Narrow" w:hAnsi="Arial Narrow" w:cs="Arial"/>
                    <w:i/>
                    <w:iCs/>
                    <w:color w:val="002060"/>
                    <w:sz w:val="18"/>
                    <w:szCs w:val="18"/>
                  </w:rPr>
                  <w:t>(ii) PERMC Region 2 is under EOI evaluation expected to sign contract on June 30, 2025.</w:t>
                </w:r>
              </w:p>
            </w:tc>
          </w:tr>
        </w:tbl>
        <w:p w14:paraId="39049D6E" w14:textId="77777777" w:rsidR="00896311" w:rsidRDefault="00896311" w:rsidP="00896311">
          <w:pPr>
            <w:rPr>
              <w:rFonts w:eastAsia="Calibri"/>
            </w:rPr>
          </w:pPr>
        </w:p>
        <w:p w14:paraId="00667A6D" w14:textId="77777777" w:rsidR="00D119D4" w:rsidRDefault="00D119D4" w:rsidP="00896311">
          <w:pPr>
            <w:rPr>
              <w:rFonts w:eastAsia="Calibri"/>
            </w:rPr>
          </w:pPr>
        </w:p>
        <w:p w14:paraId="42E9D488" w14:textId="77777777" w:rsidR="00D119D4" w:rsidRDefault="00D119D4" w:rsidP="00896311">
          <w:pPr>
            <w:rPr>
              <w:rFonts w:eastAsia="Calibri"/>
            </w:rPr>
          </w:pPr>
        </w:p>
        <w:p w14:paraId="3D08D9EB" w14:textId="77777777" w:rsidR="00D119D4" w:rsidRPr="0030347A" w:rsidRDefault="00D119D4" w:rsidP="00896311">
          <w:pPr>
            <w:rPr>
              <w:rFonts w:eastAsia="Calibri"/>
            </w:rPr>
          </w:pPr>
        </w:p>
        <w:p w14:paraId="639CD91D" w14:textId="6810A44C" w:rsidR="003E6BB2" w:rsidRPr="009A25B7" w:rsidRDefault="00000000" w:rsidP="00091697">
          <w:pPr>
            <w:shd w:val="clear" w:color="auto" w:fill="FFFFFF"/>
            <w:rPr>
              <w:rFonts w:ascii="Tacteing" w:eastAsia="Calibri" w:hAnsi="Tacteing" w:cs="Calibri"/>
              <w:color w:val="4472C4" w:themeColor="accent1"/>
              <w:sz w:val="66"/>
              <w:szCs w:val="66"/>
            </w:rPr>
            <w:sectPr w:rsidR="003E6BB2" w:rsidRPr="009A25B7" w:rsidSect="0028683D">
              <w:headerReference w:type="even" r:id="rId12"/>
              <w:footerReference w:type="even" r:id="rId13"/>
              <w:footerReference w:type="default" r:id="rId14"/>
              <w:pgSz w:w="12240" w:h="15840"/>
              <w:pgMar w:top="180" w:right="864" w:bottom="144" w:left="1008" w:header="720" w:footer="720" w:gutter="0"/>
              <w:pgNumType w:start="37"/>
              <w:cols w:space="720"/>
              <w:docGrid w:linePitch="360"/>
            </w:sectPr>
          </w:pPr>
        </w:p>
      </w:sdtContent>
    </w:sdt>
    <w:p w14:paraId="5475E81A" w14:textId="59E6D904" w:rsidR="00896311" w:rsidRPr="000C18A5" w:rsidRDefault="00896311" w:rsidP="000C18A5">
      <w:pPr>
        <w:pStyle w:val="Title"/>
        <w:jc w:val="left"/>
        <w:rPr>
          <w:rFonts w:ascii="Arial Narrow" w:hAnsi="Arial Narrow" w:cstheme="majorHAnsi"/>
          <w:color w:val="4472C4" w:themeColor="accent1"/>
          <w:sz w:val="28"/>
          <w:szCs w:val="28"/>
        </w:rPr>
      </w:pPr>
      <w:bookmarkStart w:id="6" w:name="_Toc157418103"/>
      <w:bookmarkStart w:id="7" w:name="_Toc189581900"/>
      <w:bookmarkStart w:id="8" w:name="_Toc208917976"/>
      <w:r w:rsidRPr="000C18A5">
        <w:rPr>
          <w:rFonts w:ascii="Arial Narrow" w:hAnsi="Arial Narrow" w:cstheme="majorHAnsi"/>
          <w:color w:val="4472C4" w:themeColor="accent1"/>
          <w:sz w:val="28"/>
          <w:szCs w:val="28"/>
        </w:rPr>
        <w:lastRenderedPageBreak/>
        <w:t>ANNEXE 2</w:t>
      </w:r>
      <w:r w:rsidR="00FD490A" w:rsidRPr="000C18A5">
        <w:rPr>
          <w:rFonts w:ascii="Arial Narrow" w:hAnsi="Arial Narrow" w:cstheme="majorHAnsi"/>
          <w:color w:val="4472C4" w:themeColor="accent1"/>
          <w:sz w:val="28"/>
          <w:szCs w:val="28"/>
        </w:rPr>
        <w:t>A</w:t>
      </w:r>
      <w:r w:rsidRPr="000C18A5">
        <w:rPr>
          <w:rFonts w:ascii="Arial Narrow" w:hAnsi="Arial Narrow" w:cstheme="majorHAnsi"/>
          <w:color w:val="4472C4" w:themeColor="accent1"/>
          <w:sz w:val="28"/>
          <w:szCs w:val="28"/>
        </w:rPr>
        <w:t xml:space="preserve">: LASED III RESULT FRAMEWORK INDICATORS AS OF </w:t>
      </w:r>
      <w:r w:rsidR="001235B0" w:rsidRPr="000C18A5">
        <w:rPr>
          <w:rFonts w:ascii="Arial Narrow" w:hAnsi="Arial Narrow" w:cstheme="majorHAnsi"/>
          <w:color w:val="4472C4" w:themeColor="accent1"/>
          <w:sz w:val="28"/>
          <w:szCs w:val="28"/>
        </w:rPr>
        <w:t>JUNE</w:t>
      </w:r>
      <w:r w:rsidRPr="000C18A5">
        <w:rPr>
          <w:rFonts w:ascii="Arial Narrow" w:hAnsi="Arial Narrow" w:cstheme="majorHAnsi"/>
          <w:color w:val="4472C4" w:themeColor="accent1"/>
          <w:sz w:val="28"/>
          <w:szCs w:val="28"/>
        </w:rPr>
        <w:t xml:space="preserve"> 3</w:t>
      </w:r>
      <w:r w:rsidR="001235B0" w:rsidRPr="000C18A5">
        <w:rPr>
          <w:rFonts w:ascii="Arial Narrow" w:hAnsi="Arial Narrow" w:cstheme="majorHAnsi"/>
          <w:color w:val="4472C4" w:themeColor="accent1"/>
          <w:sz w:val="28"/>
          <w:szCs w:val="28"/>
        </w:rPr>
        <w:t>0</w:t>
      </w:r>
      <w:r w:rsidRPr="000C18A5">
        <w:rPr>
          <w:rFonts w:ascii="Arial Narrow" w:hAnsi="Arial Narrow" w:cstheme="majorHAnsi"/>
          <w:color w:val="4472C4" w:themeColor="accent1"/>
          <w:sz w:val="28"/>
          <w:szCs w:val="28"/>
        </w:rPr>
        <w:t>, 202</w:t>
      </w:r>
      <w:bookmarkEnd w:id="6"/>
      <w:bookmarkEnd w:id="7"/>
      <w:r w:rsidR="001235B0" w:rsidRPr="000C18A5">
        <w:rPr>
          <w:rFonts w:ascii="Arial Narrow" w:hAnsi="Arial Narrow" w:cstheme="majorHAnsi"/>
          <w:color w:val="4472C4" w:themeColor="accent1"/>
          <w:sz w:val="28"/>
          <w:szCs w:val="28"/>
        </w:rPr>
        <w:t>5</w:t>
      </w:r>
      <w:bookmarkEnd w:id="8"/>
    </w:p>
    <w:p w14:paraId="53A74E5B" w14:textId="77777777" w:rsidR="00896311" w:rsidRDefault="00896311" w:rsidP="00814B4A"/>
    <w:tbl>
      <w:tblPr>
        <w:tblStyle w:val="12"/>
        <w:tblW w:w="145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
        <w:gridCol w:w="358"/>
        <w:gridCol w:w="4294"/>
        <w:gridCol w:w="571"/>
        <w:gridCol w:w="694"/>
        <w:gridCol w:w="1442"/>
        <w:gridCol w:w="1440"/>
        <w:gridCol w:w="1440"/>
        <w:gridCol w:w="1433"/>
        <w:gridCol w:w="1260"/>
        <w:gridCol w:w="1259"/>
      </w:tblGrid>
      <w:tr w:rsidR="003E6BB2" w:rsidRPr="00B848B4" w14:paraId="2E6212F6" w14:textId="77777777" w:rsidTr="00770440">
        <w:trPr>
          <w:trHeight w:val="18"/>
          <w:jc w:val="center"/>
        </w:trPr>
        <w:tc>
          <w:tcPr>
            <w:tcW w:w="14574" w:type="dxa"/>
            <w:gridSpan w:val="11"/>
            <w:tcBorders>
              <w:top w:val="single" w:sz="4" w:space="0" w:color="000000"/>
              <w:left w:val="single" w:sz="4" w:space="0" w:color="000000"/>
              <w:bottom w:val="nil"/>
              <w:right w:val="single" w:sz="4" w:space="0" w:color="000000"/>
            </w:tcBorders>
            <w:tcMar>
              <w:left w:w="0" w:type="dxa"/>
              <w:right w:w="0" w:type="dxa"/>
            </w:tcMar>
          </w:tcPr>
          <w:p w14:paraId="4CFA036C"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 xml:space="preserve">COUNTRY: Cambodia </w:t>
            </w:r>
            <w:r w:rsidRPr="00B848B4">
              <w:rPr>
                <w:rFonts w:eastAsia="Calibri"/>
                <w:b/>
                <w:color w:val="002060"/>
                <w:sz w:val="16"/>
                <w:szCs w:val="16"/>
              </w:rPr>
              <w:br/>
              <w:t>Cambodia Land Allocation for Social and Economic Development Project III (LASED III)</w:t>
            </w:r>
          </w:p>
        </w:tc>
      </w:tr>
      <w:tr w:rsidR="003E6BB2" w:rsidRPr="00B848B4" w14:paraId="1D985FEE" w14:textId="77777777" w:rsidTr="00770440">
        <w:trPr>
          <w:trHeight w:val="20"/>
          <w:jc w:val="center"/>
        </w:trPr>
        <w:tc>
          <w:tcPr>
            <w:tcW w:w="14574" w:type="dxa"/>
            <w:gridSpan w:val="11"/>
            <w:tcBorders>
              <w:top w:val="single" w:sz="4" w:space="0" w:color="000000"/>
              <w:left w:val="single" w:sz="4" w:space="0" w:color="000000"/>
              <w:bottom w:val="nil"/>
              <w:right w:val="single" w:sz="4" w:space="0" w:color="000000"/>
            </w:tcBorders>
            <w:tcMar>
              <w:left w:w="0" w:type="dxa"/>
              <w:right w:w="0" w:type="dxa"/>
            </w:tcMar>
          </w:tcPr>
          <w:p w14:paraId="037E4136" w14:textId="1E88CCD2" w:rsidR="003E6BB2" w:rsidRPr="00B848B4" w:rsidRDefault="003E6BB2" w:rsidP="008E0D1D">
            <w:pPr>
              <w:jc w:val="center"/>
              <w:rPr>
                <w:rFonts w:eastAsia="Calibri"/>
                <w:b/>
                <w:color w:val="002060"/>
                <w:sz w:val="16"/>
                <w:szCs w:val="16"/>
              </w:rPr>
            </w:pPr>
            <w:r w:rsidRPr="00B848B4">
              <w:rPr>
                <w:rFonts w:eastAsia="Calibri"/>
                <w:b/>
                <w:color w:val="002060"/>
                <w:sz w:val="16"/>
                <w:szCs w:val="16"/>
              </w:rPr>
              <w:t>Project Development Objectives</w:t>
            </w:r>
            <w:r w:rsidR="00A275E1">
              <w:rPr>
                <w:rFonts w:eastAsia="Calibri"/>
                <w:b/>
                <w:color w:val="002060"/>
                <w:sz w:val="16"/>
                <w:szCs w:val="16"/>
              </w:rPr>
              <w:t xml:space="preserve"> </w:t>
            </w:r>
            <w:r w:rsidRPr="00B848B4">
              <w:rPr>
                <w:rFonts w:eastAsia="Calibri"/>
                <w:b/>
                <w:color w:val="002060"/>
                <w:sz w:val="16"/>
                <w:szCs w:val="16"/>
              </w:rPr>
              <w:t>(s):</w:t>
            </w:r>
            <w:r w:rsidRPr="00B848B4">
              <w:rPr>
                <w:rFonts w:eastAsia="Calibri"/>
                <w:color w:val="002060"/>
                <w:sz w:val="16"/>
                <w:szCs w:val="16"/>
              </w:rPr>
              <w:t xml:space="preserve"> The project development objective is to provide access to land tenure security, agricultural and social services, and selected infrastructure to small farmers and communities in the project areas.</w:t>
            </w:r>
          </w:p>
        </w:tc>
      </w:tr>
      <w:tr w:rsidR="003E6BB2" w:rsidRPr="00B848B4" w14:paraId="4544E9A3" w14:textId="77777777" w:rsidTr="00770440">
        <w:trPr>
          <w:trHeight w:val="18"/>
          <w:jc w:val="center"/>
        </w:trPr>
        <w:tc>
          <w:tcPr>
            <w:tcW w:w="14574" w:type="dxa"/>
            <w:gridSpan w:val="11"/>
            <w:tcBorders>
              <w:top w:val="single" w:sz="4" w:space="0" w:color="000000"/>
              <w:left w:val="single" w:sz="4" w:space="0" w:color="000000"/>
              <w:bottom w:val="nil"/>
              <w:right w:val="single" w:sz="4" w:space="0" w:color="000000"/>
            </w:tcBorders>
            <w:tcMar>
              <w:left w:w="0" w:type="dxa"/>
              <w:right w:w="0" w:type="dxa"/>
            </w:tcMar>
          </w:tcPr>
          <w:p w14:paraId="79A4E07C"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Project Development Objective Indicators</w:t>
            </w:r>
          </w:p>
        </w:tc>
      </w:tr>
      <w:tr w:rsidR="003E6BB2" w:rsidRPr="00B848B4" w14:paraId="621B43F5" w14:textId="77777777" w:rsidTr="00770440">
        <w:trPr>
          <w:trHeight w:val="20"/>
          <w:jc w:val="center"/>
        </w:trPr>
        <w:tc>
          <w:tcPr>
            <w:tcW w:w="5035" w:type="dxa"/>
            <w:gridSpan w:val="3"/>
            <w:vMerge w:val="restart"/>
            <w:tcBorders>
              <w:top w:val="single" w:sz="4" w:space="0" w:color="000000"/>
              <w:left w:val="single" w:sz="4" w:space="0" w:color="000000"/>
              <w:bottom w:val="nil"/>
              <w:right w:val="single" w:sz="4" w:space="0" w:color="000000"/>
            </w:tcBorders>
            <w:tcMar>
              <w:left w:w="0" w:type="dxa"/>
              <w:right w:w="0" w:type="dxa"/>
            </w:tcMar>
          </w:tcPr>
          <w:p w14:paraId="7FC3DDF7" w14:textId="77777777" w:rsidR="003E6BB2" w:rsidRPr="00B848B4" w:rsidRDefault="003E6BB2" w:rsidP="008E0D1D">
            <w:pPr>
              <w:jc w:val="center"/>
              <w:rPr>
                <w:rFonts w:eastAsia="Calibri"/>
                <w:b/>
                <w:color w:val="002060"/>
                <w:sz w:val="16"/>
                <w:szCs w:val="16"/>
              </w:rPr>
            </w:pPr>
            <w:bookmarkStart w:id="9" w:name="_Hlk144475075"/>
            <w:r w:rsidRPr="00B848B4">
              <w:rPr>
                <w:rFonts w:eastAsia="Calibri"/>
                <w:b/>
                <w:color w:val="002060"/>
                <w:sz w:val="16"/>
                <w:szCs w:val="16"/>
              </w:rPr>
              <w:t>Indicator Name</w:t>
            </w:r>
          </w:p>
        </w:tc>
        <w:tc>
          <w:tcPr>
            <w:tcW w:w="571" w:type="dxa"/>
            <w:vMerge w:val="restart"/>
            <w:tcBorders>
              <w:top w:val="single" w:sz="4" w:space="0" w:color="000000"/>
              <w:left w:val="single" w:sz="4" w:space="0" w:color="000000"/>
              <w:bottom w:val="nil"/>
              <w:right w:val="single" w:sz="4" w:space="0" w:color="000000"/>
            </w:tcBorders>
            <w:tcMar>
              <w:left w:w="0" w:type="dxa"/>
              <w:right w:w="0" w:type="dxa"/>
            </w:tcMar>
          </w:tcPr>
          <w:p w14:paraId="18273F13"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DLI</w:t>
            </w:r>
          </w:p>
        </w:tc>
        <w:tc>
          <w:tcPr>
            <w:tcW w:w="694" w:type="dxa"/>
            <w:vMerge w:val="restart"/>
            <w:tcBorders>
              <w:top w:val="single" w:sz="4" w:space="0" w:color="000000"/>
              <w:left w:val="single" w:sz="4" w:space="0" w:color="000000"/>
              <w:bottom w:val="nil"/>
              <w:right w:val="single" w:sz="4" w:space="0" w:color="000000"/>
            </w:tcBorders>
            <w:tcMar>
              <w:left w:w="0" w:type="dxa"/>
              <w:right w:w="0" w:type="dxa"/>
            </w:tcMar>
          </w:tcPr>
          <w:p w14:paraId="34AB7692"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Baseline</w:t>
            </w:r>
          </w:p>
        </w:tc>
        <w:tc>
          <w:tcPr>
            <w:tcW w:w="7015"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30F0A17F" w14:textId="77777777" w:rsidR="003E6BB2" w:rsidRPr="00B848B4" w:rsidRDefault="003E6BB2" w:rsidP="008E0D1D">
            <w:pPr>
              <w:ind w:left="67" w:right="233"/>
              <w:jc w:val="center"/>
              <w:rPr>
                <w:rFonts w:eastAsia="Calibri"/>
                <w:b/>
                <w:color w:val="002060"/>
                <w:sz w:val="16"/>
                <w:szCs w:val="16"/>
              </w:rPr>
            </w:pPr>
            <w:r w:rsidRPr="00B848B4">
              <w:rPr>
                <w:rFonts w:eastAsia="Calibri"/>
                <w:b/>
                <w:color w:val="002060"/>
                <w:sz w:val="16"/>
                <w:szCs w:val="16"/>
              </w:rPr>
              <w:t>Intermediate Targets</w:t>
            </w:r>
          </w:p>
        </w:tc>
        <w:tc>
          <w:tcPr>
            <w:tcW w:w="12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A70528A"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End Target</w:t>
            </w:r>
          </w:p>
        </w:tc>
      </w:tr>
      <w:tr w:rsidR="003E6BB2" w:rsidRPr="00B848B4" w14:paraId="6BF43915" w14:textId="77777777" w:rsidTr="00770440">
        <w:trPr>
          <w:trHeight w:val="20"/>
          <w:jc w:val="center"/>
        </w:trPr>
        <w:tc>
          <w:tcPr>
            <w:tcW w:w="5035" w:type="dxa"/>
            <w:gridSpan w:val="3"/>
            <w:vMerge/>
            <w:tcBorders>
              <w:top w:val="single" w:sz="4" w:space="0" w:color="000000"/>
              <w:left w:val="single" w:sz="4" w:space="0" w:color="000000"/>
              <w:bottom w:val="nil"/>
              <w:right w:val="single" w:sz="4" w:space="0" w:color="000000"/>
            </w:tcBorders>
            <w:tcMar>
              <w:left w:w="0" w:type="dxa"/>
              <w:right w:w="0" w:type="dxa"/>
            </w:tcMar>
          </w:tcPr>
          <w:p w14:paraId="4B0B0750" w14:textId="77777777" w:rsidR="003E6BB2" w:rsidRPr="00B848B4" w:rsidRDefault="003E6BB2" w:rsidP="008E0D1D">
            <w:pPr>
              <w:widowControl w:val="0"/>
              <w:pBdr>
                <w:top w:val="nil"/>
                <w:left w:val="nil"/>
                <w:bottom w:val="nil"/>
                <w:right w:val="nil"/>
                <w:between w:val="nil"/>
              </w:pBdr>
              <w:jc w:val="center"/>
              <w:rPr>
                <w:rFonts w:eastAsia="Calibri"/>
                <w:b/>
                <w:color w:val="002060"/>
                <w:sz w:val="16"/>
                <w:szCs w:val="16"/>
              </w:rPr>
            </w:pPr>
          </w:p>
        </w:tc>
        <w:tc>
          <w:tcPr>
            <w:tcW w:w="571" w:type="dxa"/>
            <w:vMerge/>
            <w:tcBorders>
              <w:top w:val="single" w:sz="4" w:space="0" w:color="000000"/>
              <w:left w:val="single" w:sz="4" w:space="0" w:color="000000"/>
              <w:bottom w:val="nil"/>
              <w:right w:val="single" w:sz="4" w:space="0" w:color="000000"/>
            </w:tcBorders>
            <w:tcMar>
              <w:left w:w="0" w:type="dxa"/>
              <w:right w:w="0" w:type="dxa"/>
            </w:tcMar>
          </w:tcPr>
          <w:p w14:paraId="012464D4" w14:textId="77777777" w:rsidR="003E6BB2" w:rsidRPr="00B848B4" w:rsidRDefault="003E6BB2" w:rsidP="008E0D1D">
            <w:pPr>
              <w:widowControl w:val="0"/>
              <w:pBdr>
                <w:top w:val="nil"/>
                <w:left w:val="nil"/>
                <w:bottom w:val="nil"/>
                <w:right w:val="nil"/>
                <w:between w:val="nil"/>
              </w:pBdr>
              <w:jc w:val="center"/>
              <w:rPr>
                <w:rFonts w:eastAsia="Calibri"/>
                <w:b/>
                <w:color w:val="002060"/>
                <w:sz w:val="16"/>
                <w:szCs w:val="16"/>
              </w:rPr>
            </w:pPr>
          </w:p>
        </w:tc>
        <w:tc>
          <w:tcPr>
            <w:tcW w:w="694" w:type="dxa"/>
            <w:vMerge/>
            <w:tcBorders>
              <w:top w:val="single" w:sz="4" w:space="0" w:color="000000"/>
              <w:left w:val="single" w:sz="4" w:space="0" w:color="000000"/>
              <w:bottom w:val="nil"/>
              <w:right w:val="single" w:sz="4" w:space="0" w:color="000000"/>
            </w:tcBorders>
            <w:tcMar>
              <w:left w:w="0" w:type="dxa"/>
              <w:right w:w="0" w:type="dxa"/>
            </w:tcMar>
          </w:tcPr>
          <w:p w14:paraId="6C3CC78B" w14:textId="77777777" w:rsidR="003E6BB2" w:rsidRPr="00B848B4" w:rsidRDefault="003E6BB2" w:rsidP="008E0D1D">
            <w:pPr>
              <w:widowControl w:val="0"/>
              <w:pBdr>
                <w:top w:val="nil"/>
                <w:left w:val="nil"/>
                <w:bottom w:val="nil"/>
                <w:right w:val="nil"/>
                <w:between w:val="nil"/>
              </w:pBdr>
              <w:jc w:val="center"/>
              <w:rPr>
                <w:rFonts w:eastAsia="Calibri"/>
                <w:b/>
                <w:color w:val="002060"/>
                <w:sz w:val="16"/>
                <w:szCs w:val="16"/>
              </w:rPr>
            </w:pPr>
          </w:p>
        </w:tc>
        <w:tc>
          <w:tcPr>
            <w:tcW w:w="14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2C017FB" w14:textId="77777777" w:rsidR="003E6BB2" w:rsidRPr="00B848B4" w:rsidRDefault="003E6BB2" w:rsidP="008E0D1D">
            <w:pPr>
              <w:ind w:left="67"/>
              <w:jc w:val="center"/>
              <w:rPr>
                <w:rFonts w:eastAsia="Calibri"/>
                <w:b/>
                <w:color w:val="002060"/>
                <w:sz w:val="16"/>
                <w:szCs w:val="16"/>
              </w:rPr>
            </w:pPr>
            <w:r w:rsidRPr="00B848B4">
              <w:rPr>
                <w:rFonts w:eastAsia="Calibri"/>
                <w:b/>
                <w:color w:val="002060"/>
                <w:sz w:val="16"/>
                <w:szCs w:val="16"/>
              </w:rPr>
              <w:t>Period 1</w:t>
            </w:r>
          </w:p>
          <w:p w14:paraId="4E64E08F" w14:textId="77777777" w:rsidR="003E6BB2" w:rsidRPr="00B848B4" w:rsidRDefault="003E6BB2" w:rsidP="008E0D1D">
            <w:pPr>
              <w:ind w:left="67"/>
              <w:jc w:val="center"/>
              <w:rPr>
                <w:rFonts w:eastAsia="Calibri"/>
                <w:b/>
                <w:color w:val="002060"/>
                <w:sz w:val="16"/>
                <w:szCs w:val="16"/>
              </w:rPr>
            </w:pPr>
            <w:r w:rsidRPr="00B848B4">
              <w:rPr>
                <w:rFonts w:eastAsia="Calibri"/>
                <w:b/>
                <w:color w:val="002060"/>
                <w:sz w:val="16"/>
                <w:szCs w:val="16"/>
              </w:rPr>
              <w:t>Up to Dec 31, 2021</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07A8D7" w14:textId="77777777" w:rsidR="003E6BB2" w:rsidRPr="00B848B4" w:rsidRDefault="003E6BB2" w:rsidP="008E0D1D">
            <w:pPr>
              <w:ind w:left="67"/>
              <w:jc w:val="center"/>
              <w:rPr>
                <w:rFonts w:eastAsia="Calibri"/>
                <w:b/>
                <w:color w:val="002060"/>
                <w:sz w:val="16"/>
                <w:szCs w:val="16"/>
              </w:rPr>
            </w:pPr>
            <w:r w:rsidRPr="00B848B4">
              <w:rPr>
                <w:rFonts w:eastAsia="Calibri"/>
                <w:b/>
                <w:color w:val="002060"/>
                <w:sz w:val="16"/>
                <w:szCs w:val="16"/>
              </w:rPr>
              <w:t>Period 2</w:t>
            </w:r>
          </w:p>
          <w:p w14:paraId="33E5003F" w14:textId="77777777" w:rsidR="003E6BB2" w:rsidRPr="00B848B4" w:rsidRDefault="003E6BB2" w:rsidP="008E0D1D">
            <w:pPr>
              <w:ind w:left="67"/>
              <w:jc w:val="center"/>
              <w:rPr>
                <w:rFonts w:eastAsia="Calibri"/>
                <w:b/>
                <w:color w:val="002060"/>
                <w:sz w:val="16"/>
                <w:szCs w:val="16"/>
              </w:rPr>
            </w:pPr>
            <w:r w:rsidRPr="00B848B4">
              <w:rPr>
                <w:rFonts w:eastAsia="Calibri"/>
                <w:b/>
                <w:color w:val="002060"/>
                <w:sz w:val="16"/>
                <w:szCs w:val="16"/>
              </w:rPr>
              <w:t>Up to Dec 31, 2022</w:t>
            </w:r>
          </w:p>
        </w:tc>
        <w:tc>
          <w:tcPr>
            <w:tcW w:w="14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34736F1" w14:textId="77777777" w:rsidR="003E6BB2" w:rsidRPr="00B848B4" w:rsidRDefault="003E6BB2" w:rsidP="008E0D1D">
            <w:pPr>
              <w:ind w:left="67"/>
              <w:jc w:val="center"/>
              <w:rPr>
                <w:rFonts w:eastAsia="Calibri"/>
                <w:b/>
                <w:color w:val="002060"/>
                <w:sz w:val="16"/>
                <w:szCs w:val="16"/>
              </w:rPr>
            </w:pPr>
            <w:r w:rsidRPr="00B848B4">
              <w:rPr>
                <w:rFonts w:eastAsia="Calibri"/>
                <w:b/>
                <w:color w:val="002060"/>
                <w:sz w:val="16"/>
                <w:szCs w:val="16"/>
              </w:rPr>
              <w:t>Period 3</w:t>
            </w:r>
          </w:p>
          <w:p w14:paraId="0E13B563"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Up to Dec 31, 2023</w:t>
            </w:r>
          </w:p>
        </w:tc>
        <w:tc>
          <w:tcPr>
            <w:tcW w:w="1433" w:type="dxa"/>
            <w:tcBorders>
              <w:top w:val="single" w:sz="4" w:space="0" w:color="000000"/>
              <w:left w:val="single" w:sz="4" w:space="0" w:color="000000"/>
              <w:bottom w:val="single" w:sz="4" w:space="0" w:color="000000"/>
              <w:right w:val="single" w:sz="4" w:space="0" w:color="000000"/>
            </w:tcBorders>
            <w:tcMar>
              <w:left w:w="0" w:type="dxa"/>
              <w:right w:w="0" w:type="dxa"/>
            </w:tcMar>
          </w:tcPr>
          <w:p w14:paraId="252257EE"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Period 4</w:t>
            </w:r>
          </w:p>
          <w:p w14:paraId="31940B72" w14:textId="77777777" w:rsidR="003E6BB2" w:rsidRPr="00B848B4" w:rsidRDefault="003E6BB2" w:rsidP="008E0D1D">
            <w:pPr>
              <w:ind w:left="-90" w:right="-100"/>
              <w:jc w:val="center"/>
              <w:rPr>
                <w:rFonts w:eastAsia="Calibri"/>
                <w:b/>
                <w:color w:val="002060"/>
                <w:sz w:val="16"/>
                <w:szCs w:val="16"/>
              </w:rPr>
            </w:pPr>
            <w:r w:rsidRPr="00B848B4">
              <w:rPr>
                <w:rFonts w:eastAsia="Calibri"/>
                <w:b/>
                <w:color w:val="002060"/>
                <w:sz w:val="16"/>
                <w:szCs w:val="16"/>
              </w:rPr>
              <w:t>Up to Dec 31, 2024</w:t>
            </w:r>
          </w:p>
        </w:tc>
        <w:tc>
          <w:tcPr>
            <w:tcW w:w="12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87E0EB"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Period 5</w:t>
            </w:r>
          </w:p>
          <w:p w14:paraId="52CC5C4E" w14:textId="77777777" w:rsidR="003E6BB2" w:rsidRPr="00B848B4" w:rsidRDefault="003E6BB2" w:rsidP="008E0D1D">
            <w:pPr>
              <w:ind w:left="-4"/>
              <w:jc w:val="center"/>
              <w:rPr>
                <w:rFonts w:eastAsia="Calibri"/>
                <w:b/>
                <w:color w:val="002060"/>
                <w:sz w:val="16"/>
                <w:szCs w:val="16"/>
              </w:rPr>
            </w:pPr>
            <w:r w:rsidRPr="00B848B4">
              <w:rPr>
                <w:rFonts w:eastAsia="Calibri"/>
                <w:b/>
                <w:color w:val="002060"/>
                <w:sz w:val="16"/>
                <w:szCs w:val="16"/>
              </w:rPr>
              <w:t>Up to Dec 31, 2025</w:t>
            </w:r>
          </w:p>
        </w:tc>
        <w:tc>
          <w:tcPr>
            <w:tcW w:w="12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DFA60"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Period 6</w:t>
            </w:r>
          </w:p>
          <w:p w14:paraId="1E7AE6C8" w14:textId="77777777" w:rsidR="003E6BB2" w:rsidRPr="00B848B4" w:rsidRDefault="003E6BB2" w:rsidP="008E0D1D">
            <w:pPr>
              <w:jc w:val="center"/>
              <w:rPr>
                <w:rFonts w:eastAsia="Calibri"/>
                <w:b/>
                <w:color w:val="002060"/>
                <w:sz w:val="16"/>
                <w:szCs w:val="16"/>
              </w:rPr>
            </w:pPr>
            <w:r w:rsidRPr="00B848B4">
              <w:rPr>
                <w:rFonts w:eastAsia="Calibri"/>
                <w:b/>
                <w:color w:val="002060"/>
                <w:sz w:val="16"/>
                <w:szCs w:val="16"/>
              </w:rPr>
              <w:t>Up to Dec 31, 2026</w:t>
            </w:r>
          </w:p>
        </w:tc>
      </w:tr>
      <w:tr w:rsidR="003E6BB2" w:rsidRPr="00B848B4" w14:paraId="69058119"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33EBDD6" w14:textId="77777777" w:rsidR="003E6BB2" w:rsidRPr="00B848B4" w:rsidRDefault="003E6BB2" w:rsidP="008E0D1D">
            <w:pPr>
              <w:ind w:left="67" w:right="233"/>
              <w:rPr>
                <w:rFonts w:eastAsia="Calibri"/>
                <w:b/>
                <w:color w:val="002060"/>
                <w:sz w:val="16"/>
                <w:szCs w:val="16"/>
              </w:rPr>
            </w:pPr>
            <w:r w:rsidRPr="00B848B4">
              <w:rPr>
                <w:rFonts w:eastAsia="Calibri"/>
                <w:b/>
                <w:color w:val="002060"/>
                <w:sz w:val="16"/>
                <w:szCs w:val="16"/>
              </w:rPr>
              <w:t xml:space="preserve">Beneficiaries have access to land tenure security </w:t>
            </w:r>
          </w:p>
        </w:tc>
      </w:tr>
      <w:tr w:rsidR="003E6BB2" w:rsidRPr="00B848B4" w14:paraId="302A8633"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3368B6E" w14:textId="77777777" w:rsidR="003E6BB2" w:rsidRPr="00B848B4" w:rsidRDefault="003E6BB2" w:rsidP="002338DF">
            <w:pPr>
              <w:numPr>
                <w:ilvl w:val="0"/>
                <w:numId w:val="34"/>
              </w:numPr>
              <w:pBdr>
                <w:top w:val="nil"/>
                <w:left w:val="nil"/>
                <w:bottom w:val="nil"/>
                <w:right w:val="nil"/>
                <w:between w:val="nil"/>
              </w:pBdr>
              <w:ind w:left="0"/>
              <w:jc w:val="left"/>
              <w:rPr>
                <w:rFonts w:eastAsia="Calibri"/>
                <w:b/>
                <w:color w:val="002060"/>
                <w:sz w:val="16"/>
                <w:szCs w:val="16"/>
              </w:rPr>
            </w:pPr>
            <w:r w:rsidRPr="00B848B4">
              <w:rPr>
                <w:rFonts w:eastAsia="Calibri"/>
                <w:b/>
                <w:color w:val="002060"/>
                <w:sz w:val="16"/>
                <w:szCs w:val="16"/>
              </w:rPr>
              <w:t xml:space="preserve">1. Eligible households that have received support for land titles for their SLCs under LASED III (Percentage) </w:t>
            </w:r>
          </w:p>
          <w:p w14:paraId="2E8FAB4B" w14:textId="77777777" w:rsidR="003E6BB2" w:rsidRPr="00B848B4" w:rsidRDefault="003E6BB2" w:rsidP="008E0D1D">
            <w:pPr>
              <w:jc w:val="left"/>
              <w:rPr>
                <w:rFonts w:eastAsia="Calibri"/>
                <w:color w:val="000000" w:themeColor="text1"/>
                <w:sz w:val="16"/>
                <w:szCs w:val="16"/>
              </w:rPr>
            </w:pPr>
          </w:p>
          <w:p w14:paraId="58AB15CA" w14:textId="77777777" w:rsidR="003E6BB2" w:rsidRPr="00B848B4" w:rsidRDefault="003E6BB2" w:rsidP="008E0D1D">
            <w:pPr>
              <w:jc w:val="left"/>
              <w:rPr>
                <w:rFonts w:eastAsia="Calibri"/>
                <w:i/>
                <w:color w:val="000000" w:themeColor="text1"/>
                <w:sz w:val="16"/>
                <w:szCs w:val="16"/>
              </w:rPr>
            </w:pPr>
            <w:r w:rsidRPr="00B848B4">
              <w:rPr>
                <w:rFonts w:eastAsia="Calibri"/>
                <w:b/>
                <w:i/>
                <w:color w:val="000000" w:themeColor="text1"/>
                <w:sz w:val="16"/>
                <w:szCs w:val="16"/>
              </w:rPr>
              <w:t>Definition/Description.</w:t>
            </w:r>
            <w:r w:rsidRPr="00B848B4">
              <w:rPr>
                <w:rFonts w:eastAsia="Calibri"/>
                <w:i/>
                <w:color w:val="000000" w:themeColor="text1"/>
                <w:sz w:val="16"/>
                <w:szCs w:val="16"/>
              </w:rPr>
              <w:t xml:space="preserve"> Explanations / Justifications will have to be provided for cases where titling is declined or unduly delayed.</w:t>
            </w:r>
          </w:p>
          <w:p w14:paraId="366FD368" w14:textId="77777777" w:rsidR="003E6BB2" w:rsidRPr="00B848B4" w:rsidRDefault="003E6BB2" w:rsidP="008E0D1D">
            <w:pPr>
              <w:jc w:val="left"/>
              <w:rPr>
                <w:rFonts w:eastAsia="Calibri"/>
                <w:i/>
                <w:color w:val="000000" w:themeColor="text1"/>
                <w:sz w:val="16"/>
                <w:szCs w:val="16"/>
              </w:rPr>
            </w:pPr>
            <w:r w:rsidRPr="00B848B4">
              <w:rPr>
                <w:rFonts w:eastAsia="Calibri"/>
                <w:i/>
                <w:color w:val="000000" w:themeColor="text1"/>
                <w:sz w:val="16"/>
                <w:szCs w:val="16"/>
              </w:rPr>
              <w:t>Gender-dis-aggregated (Households with only female or male signatories)</w:t>
            </w:r>
          </w:p>
          <w:p w14:paraId="7B0DFB45" w14:textId="77777777" w:rsidR="003E6BB2" w:rsidRPr="00B848B4" w:rsidRDefault="003E6BB2" w:rsidP="008E0D1D">
            <w:pPr>
              <w:jc w:val="left"/>
              <w:rPr>
                <w:rFonts w:eastAsia="Calibri"/>
                <w:i/>
                <w:color w:val="000000" w:themeColor="text1"/>
                <w:sz w:val="16"/>
                <w:szCs w:val="16"/>
              </w:rPr>
            </w:pPr>
            <w:r w:rsidRPr="00B848B4">
              <w:rPr>
                <w:rFonts w:eastAsia="Calibri"/>
                <w:i/>
                <w:color w:val="000000" w:themeColor="text1"/>
                <w:sz w:val="16"/>
                <w:szCs w:val="16"/>
              </w:rPr>
              <w:t>Unit of Measurement: (Percentage)</w:t>
            </w:r>
          </w:p>
          <w:p w14:paraId="626D72A3" w14:textId="77777777" w:rsidR="003E6BB2" w:rsidRPr="00B848B4" w:rsidRDefault="003E6BB2" w:rsidP="008E0D1D">
            <w:pPr>
              <w:jc w:val="left"/>
              <w:rPr>
                <w:rFonts w:eastAsia="Calibri"/>
                <w:i/>
                <w:color w:val="000000" w:themeColor="text1"/>
                <w:sz w:val="16"/>
                <w:szCs w:val="16"/>
              </w:rPr>
            </w:pPr>
            <w:r w:rsidRPr="00B848B4">
              <w:rPr>
                <w:rFonts w:eastAsia="Calibri"/>
                <w:b/>
                <w:i/>
                <w:color w:val="000000" w:themeColor="text1"/>
                <w:sz w:val="16"/>
                <w:szCs w:val="16"/>
              </w:rPr>
              <w:t>Frequency.</w:t>
            </w:r>
            <w:r w:rsidRPr="00B848B4">
              <w:rPr>
                <w:rFonts w:eastAsia="Calibri"/>
                <w:i/>
                <w:color w:val="000000" w:themeColor="text1"/>
                <w:sz w:val="16"/>
                <w:szCs w:val="16"/>
              </w:rPr>
              <w:t xml:space="preserve"> Semi-annually</w:t>
            </w:r>
          </w:p>
          <w:p w14:paraId="1BD3B8B3" w14:textId="77777777" w:rsidR="003E6BB2" w:rsidRPr="00B848B4" w:rsidRDefault="003E6BB2" w:rsidP="008E0D1D">
            <w:pPr>
              <w:jc w:val="left"/>
              <w:rPr>
                <w:rFonts w:eastAsia="Calibri"/>
                <w:i/>
                <w:color w:val="000000" w:themeColor="text1"/>
                <w:sz w:val="16"/>
                <w:szCs w:val="16"/>
              </w:rPr>
            </w:pPr>
            <w:r w:rsidRPr="00B848B4">
              <w:rPr>
                <w:rFonts w:eastAsia="Calibri"/>
                <w:b/>
                <w:i/>
                <w:color w:val="000000" w:themeColor="text1"/>
                <w:sz w:val="16"/>
                <w:szCs w:val="16"/>
              </w:rPr>
              <w:t>Data-source.</w:t>
            </w:r>
            <w:r w:rsidRPr="00B848B4">
              <w:rPr>
                <w:rFonts w:eastAsia="Calibri"/>
                <w:i/>
                <w:color w:val="000000" w:themeColor="text1"/>
                <w:sz w:val="16"/>
                <w:szCs w:val="16"/>
              </w:rPr>
              <w:t xml:space="preserve"> MLMUPC records</w:t>
            </w:r>
          </w:p>
          <w:p w14:paraId="24616A92" w14:textId="77777777" w:rsidR="003E6BB2" w:rsidRPr="00B848B4" w:rsidRDefault="003E6BB2" w:rsidP="008E0D1D">
            <w:pPr>
              <w:jc w:val="left"/>
              <w:rPr>
                <w:rFonts w:eastAsia="Calibri"/>
                <w:i/>
                <w:color w:val="000000" w:themeColor="text1"/>
                <w:sz w:val="16"/>
                <w:szCs w:val="16"/>
              </w:rPr>
            </w:pPr>
            <w:r w:rsidRPr="00B848B4">
              <w:rPr>
                <w:rFonts w:eastAsia="Calibri"/>
                <w:b/>
                <w:i/>
                <w:color w:val="000000" w:themeColor="text1"/>
                <w:sz w:val="16"/>
                <w:szCs w:val="16"/>
              </w:rPr>
              <w:t>Methodology for Data Collection.</w:t>
            </w:r>
            <w:r w:rsidRPr="00B848B4">
              <w:rPr>
                <w:rFonts w:eastAsia="Calibri"/>
                <w:i/>
                <w:color w:val="000000" w:themeColor="text1"/>
                <w:sz w:val="16"/>
                <w:szCs w:val="16"/>
              </w:rPr>
              <w:t xml:space="preserve"> Review of and extract from MLMUPC records</w:t>
            </w:r>
          </w:p>
          <w:p w14:paraId="484217B7" w14:textId="77777777" w:rsidR="003E6BB2" w:rsidRPr="00B848B4" w:rsidRDefault="003E6BB2" w:rsidP="008E0D1D">
            <w:pPr>
              <w:rPr>
                <w:rFonts w:eastAsia="Calibri"/>
                <w:color w:val="000000" w:themeColor="text1"/>
                <w:sz w:val="16"/>
                <w:szCs w:val="16"/>
              </w:rPr>
            </w:pPr>
            <w:r w:rsidRPr="00B848B4">
              <w:rPr>
                <w:rFonts w:eastAsia="Calibri"/>
                <w:b/>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A94958F" w14:textId="77777777" w:rsidR="003E6BB2" w:rsidRPr="00B848B4" w:rsidRDefault="003E6BB2" w:rsidP="008E0D1D">
            <w:pPr>
              <w:rPr>
                <w:rFonts w:eastAsia="Calibr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3A4CC4" w14:textId="77777777" w:rsidR="003E6BB2" w:rsidRPr="00B848B4" w:rsidRDefault="003E6BB2" w:rsidP="008E0D1D">
            <w:pPr>
              <w:jc w:val="center"/>
              <w:rPr>
                <w:rFonts w:eastAsia="Calibri"/>
                <w:color w:val="000000" w:themeColor="text1"/>
                <w:sz w:val="16"/>
                <w:szCs w:val="16"/>
              </w:rPr>
            </w:pPr>
            <w:r w:rsidRPr="00B848B4">
              <w:rPr>
                <w:rFonts w:eastAsia="Calibri"/>
                <w:color w:val="000000" w:themeColor="text1"/>
                <w:sz w:val="16"/>
                <w:szCs w:val="16"/>
              </w:rPr>
              <w:t>70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49FCF6C" w14:textId="77777777" w:rsidR="003E6BB2" w:rsidRPr="00B848B4" w:rsidRDefault="003E6BB2" w:rsidP="008E0D1D">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1E5425F" w14:textId="77777777" w:rsidR="003E6BB2" w:rsidRPr="00B848B4" w:rsidRDefault="003E6BB2" w:rsidP="008E0D1D">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32FEBB7" w14:textId="77777777" w:rsidR="003E6BB2" w:rsidRPr="00B848B4" w:rsidRDefault="003E6BB2" w:rsidP="008E0D1D">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100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0727D9D" w14:textId="77777777" w:rsidR="003E6BB2" w:rsidRPr="00B848B4" w:rsidRDefault="003E6BB2" w:rsidP="008E0D1D">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3499101" w14:textId="77777777" w:rsidR="003E6BB2" w:rsidRPr="00B848B4" w:rsidRDefault="003E6BB2" w:rsidP="008E0D1D">
            <w:pPr>
              <w:ind w:left="67" w:right="55"/>
              <w:jc w:val="center"/>
              <w:rPr>
                <w:rFonts w:eastAsia="Calibri"/>
                <w:b/>
                <w:bCs/>
                <w:i/>
                <w:iCs/>
                <w:color w:val="000000" w:themeColor="text1"/>
                <w:sz w:val="16"/>
                <w:szCs w:val="16"/>
              </w:rPr>
            </w:pPr>
            <w:r w:rsidRPr="00B848B4">
              <w:rPr>
                <w:rFonts w:eastAsia="Calibri"/>
                <w:b/>
                <w:bCs/>
                <w:i/>
                <w:iCs/>
                <w:color w:val="000000" w:themeColor="text1"/>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4CAA34" w14:textId="77777777" w:rsidR="003E6BB2" w:rsidRPr="00B848B4" w:rsidRDefault="003E6BB2" w:rsidP="008E0D1D">
            <w:pPr>
              <w:jc w:val="center"/>
              <w:rPr>
                <w:rFonts w:eastAsia="Calibri"/>
                <w:b/>
                <w:bCs/>
                <w:i/>
                <w:iCs/>
                <w:color w:val="000000" w:themeColor="text1"/>
                <w:sz w:val="16"/>
                <w:szCs w:val="16"/>
              </w:rPr>
            </w:pPr>
            <w:r w:rsidRPr="00B848B4">
              <w:rPr>
                <w:rFonts w:eastAsia="Calibri"/>
                <w:b/>
                <w:bCs/>
                <w:i/>
                <w:iCs/>
                <w:color w:val="000000" w:themeColor="text1"/>
                <w:sz w:val="16"/>
                <w:szCs w:val="16"/>
              </w:rPr>
              <w:t>100</w:t>
            </w:r>
          </w:p>
        </w:tc>
      </w:tr>
      <w:tr w:rsidR="003E6BB2" w:rsidRPr="00B848B4" w14:paraId="6BF32B7B"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6B2F5C" w14:textId="77777777" w:rsidR="003E6BB2" w:rsidRPr="00B848B4" w:rsidRDefault="003E6BB2" w:rsidP="002338DF">
            <w:pPr>
              <w:numPr>
                <w:ilvl w:val="0"/>
                <w:numId w:val="34"/>
              </w:numPr>
              <w:pBdr>
                <w:top w:val="nil"/>
                <w:left w:val="nil"/>
                <w:bottom w:val="nil"/>
                <w:right w:val="nil"/>
                <w:between w:val="nil"/>
              </w:pBdr>
              <w:ind w:left="0"/>
              <w:jc w:val="left"/>
              <w:rPr>
                <w:rFonts w:eastAsia="Calibri"/>
                <w:b/>
                <w:color w:val="002060"/>
                <w:sz w:val="16"/>
                <w:szCs w:val="16"/>
              </w:rPr>
            </w:pP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D04DEA6" w14:textId="77777777" w:rsidR="003E6BB2" w:rsidRPr="00B848B4" w:rsidRDefault="003E6BB2" w:rsidP="008E0D1D">
            <w:pPr>
              <w:rPr>
                <w:rFonts w:eastAsia="Calibr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EDE544E" w14:textId="77777777" w:rsidR="003E6BB2" w:rsidRPr="00B848B4" w:rsidRDefault="003E6BB2" w:rsidP="008E0D1D">
            <w:pPr>
              <w:jc w:val="center"/>
              <w:rPr>
                <w:rFonts w:eastAsia="Calibri"/>
                <w:color w:val="000000" w:themeColor="text1"/>
                <w:sz w:val="16"/>
                <w:szCs w:val="16"/>
              </w:rPr>
            </w:pP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255118D" w14:textId="77777777" w:rsidR="003E6BB2" w:rsidRPr="00B848B4" w:rsidRDefault="003E6BB2" w:rsidP="008E0D1D">
            <w:pPr>
              <w:ind w:left="67" w:right="233"/>
              <w:jc w:val="center"/>
              <w:rPr>
                <w:rFonts w:eastAsia="Calibri"/>
                <w:b/>
                <w:bCs/>
                <w:i/>
                <w:iCs/>
                <w:color w:val="000000" w:themeColor="text1"/>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48F0033" w14:textId="77777777" w:rsidR="003E6BB2" w:rsidRPr="00B848B4" w:rsidRDefault="003E6BB2" w:rsidP="008E0D1D">
            <w:pPr>
              <w:ind w:left="67" w:right="233"/>
              <w:jc w:val="center"/>
              <w:rPr>
                <w:rFonts w:eastAsia="Calibri"/>
                <w:b/>
                <w:bCs/>
                <w:i/>
                <w:iCs/>
                <w:color w:val="000000" w:themeColor="text1"/>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D078449" w14:textId="77777777" w:rsidR="003E6BB2" w:rsidRPr="00B848B4" w:rsidRDefault="003E6BB2" w:rsidP="008E0D1D">
            <w:pPr>
              <w:ind w:left="67" w:right="233"/>
              <w:jc w:val="center"/>
              <w:rPr>
                <w:rFonts w:eastAsia="Calibri"/>
                <w:b/>
                <w:bCs/>
                <w:i/>
                <w:iCs/>
                <w:color w:val="000000" w:themeColor="text1"/>
                <w:sz w:val="16"/>
                <w:szCs w:val="16"/>
              </w:rPr>
            </w:pP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46AC39A" w14:textId="77777777" w:rsidR="003E6BB2" w:rsidRPr="00B848B4" w:rsidRDefault="003E6BB2" w:rsidP="008E0D1D">
            <w:pPr>
              <w:ind w:left="67" w:right="233"/>
              <w:jc w:val="center"/>
              <w:rPr>
                <w:rFonts w:eastAsia="Calibri"/>
                <w:b/>
                <w:bCs/>
                <w:i/>
                <w:iCs/>
                <w:color w:val="000000" w:themeColor="text1"/>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DED81E" w14:textId="77777777" w:rsidR="003E6BB2" w:rsidRPr="00B848B4" w:rsidRDefault="003E6BB2" w:rsidP="008E0D1D">
            <w:pPr>
              <w:ind w:left="67" w:right="55"/>
              <w:jc w:val="center"/>
              <w:rPr>
                <w:rFonts w:eastAsia="Calibri"/>
                <w:b/>
                <w:bCs/>
                <w:i/>
                <w:iCs/>
                <w:color w:val="000000" w:themeColor="text1"/>
                <w:sz w:val="16"/>
                <w:szCs w:val="16"/>
              </w:rPr>
            </w:pP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615C353" w14:textId="77777777" w:rsidR="003E6BB2" w:rsidRPr="00B848B4" w:rsidRDefault="003E6BB2" w:rsidP="008E0D1D">
            <w:pPr>
              <w:jc w:val="center"/>
              <w:rPr>
                <w:rFonts w:eastAsia="Calibri"/>
                <w:b/>
                <w:bCs/>
                <w:i/>
                <w:iCs/>
                <w:color w:val="000000" w:themeColor="text1"/>
                <w:sz w:val="16"/>
                <w:szCs w:val="16"/>
              </w:rPr>
            </w:pPr>
          </w:p>
        </w:tc>
      </w:tr>
      <w:tr w:rsidR="005D04FE" w:rsidRPr="00B848B4" w14:paraId="24A1EE3B" w14:textId="77777777" w:rsidTr="00770440">
        <w:trPr>
          <w:trHeight w:val="18"/>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AD7EFD6" w14:textId="35A0A41F" w:rsidR="005D04FE" w:rsidRPr="00B848B4" w:rsidRDefault="005D04FE" w:rsidP="005D04FE">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918E325" w14:textId="77777777" w:rsidR="005D04FE" w:rsidRPr="00B848B4" w:rsidRDefault="005D04FE" w:rsidP="005D04FE">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ACEECC4" w14:textId="77777777" w:rsidR="005D04FE" w:rsidRPr="00B848B4" w:rsidRDefault="005D04FE" w:rsidP="005D04FE">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F5DEB73" w14:textId="77777777" w:rsidR="005D04FE" w:rsidRPr="00B848B4" w:rsidRDefault="005D04FE" w:rsidP="005D04FE">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11E8939" w14:textId="77777777" w:rsidR="005D04FE" w:rsidRPr="00B848B4" w:rsidRDefault="005D04FE" w:rsidP="005D04FE">
            <w:pPr>
              <w:ind w:left="67" w:right="233"/>
              <w:jc w:val="center"/>
              <w:rPr>
                <w:rFonts w:eastAsia="Calibri"/>
                <w:i/>
                <w:color w:val="002060"/>
                <w:sz w:val="16"/>
                <w:szCs w:val="16"/>
              </w:rPr>
            </w:pPr>
            <w:r w:rsidRPr="00B848B4">
              <w:rPr>
                <w:rFonts w:eastAsia="Calibri"/>
                <w:b/>
                <w:bCs/>
                <w:i/>
                <w:color w:val="002060"/>
                <w:sz w:val="16"/>
                <w:szCs w:val="16"/>
              </w:rPr>
              <w:t>100; 100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B831FA8" w14:textId="77777777" w:rsidR="005D04FE" w:rsidRPr="002357CB" w:rsidRDefault="005D04FE" w:rsidP="005D04FE">
            <w:pPr>
              <w:ind w:left="67" w:right="233"/>
              <w:jc w:val="center"/>
              <w:rPr>
                <w:rFonts w:eastAsia="Calibri"/>
                <w:b/>
                <w:bCs/>
                <w:i/>
                <w:color w:val="002060"/>
                <w:sz w:val="16"/>
                <w:szCs w:val="16"/>
              </w:rPr>
            </w:pPr>
            <w:r w:rsidRPr="00DA705B">
              <w:rPr>
                <w:rFonts w:eastAsia="Calibri"/>
                <w:b/>
                <w:bCs/>
                <w:i/>
                <w:color w:val="002060"/>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062429B" w14:textId="77777777" w:rsidR="005D04FE" w:rsidRPr="00B848B4" w:rsidRDefault="005D04FE" w:rsidP="005D04FE">
            <w:pPr>
              <w:jc w:val="center"/>
              <w:rPr>
                <w:rFonts w:eastAsia="Calibri"/>
                <w:i/>
                <w:color w:val="002060"/>
                <w:sz w:val="16"/>
                <w:szCs w:val="16"/>
              </w:rPr>
            </w:pPr>
          </w:p>
        </w:tc>
      </w:tr>
      <w:tr w:rsidR="003E6BB2" w:rsidRPr="00B848B4" w14:paraId="76EBAE5B"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33D1091" w14:textId="77777777" w:rsidR="003E6BB2" w:rsidRPr="00B848B4" w:rsidRDefault="003E6BB2" w:rsidP="008E0D1D">
            <w:pPr>
              <w:jc w:val="right"/>
              <w:rPr>
                <w:rFonts w:eastAsia="Calibri"/>
                <w:i/>
                <w:color w:val="002060"/>
                <w:sz w:val="16"/>
                <w:szCs w:val="16"/>
              </w:rPr>
            </w:pPr>
            <w:r w:rsidRPr="00B848B4">
              <w:rPr>
                <w:rFonts w:eastAsia="Calibri"/>
                <w:i/>
                <w:color w:val="002060"/>
                <w:sz w:val="16"/>
                <w:szCs w:val="16"/>
              </w:rPr>
              <w:t>Comment</w:t>
            </w:r>
          </w:p>
          <w:p w14:paraId="08B1814A" w14:textId="77777777" w:rsidR="003E6BB2" w:rsidRPr="00B848B4" w:rsidRDefault="003E6BB2" w:rsidP="008E0D1D">
            <w:pPr>
              <w:jc w:val="right"/>
              <w:rPr>
                <w:rFonts w:eastAsia="Calibri"/>
                <w:b/>
                <w:bCs/>
                <w:i/>
                <w:color w:val="FF0000"/>
                <w:sz w:val="16"/>
                <w:szCs w:val="16"/>
              </w:rPr>
            </w:pPr>
            <w:r w:rsidRPr="00B848B4">
              <w:rPr>
                <w:rFonts w:eastAsia="Calibri"/>
                <w:b/>
                <w:bCs/>
                <w:i/>
                <w:color w:val="FF0000"/>
                <w:sz w:val="16"/>
                <w:szCs w:val="16"/>
              </w:rPr>
              <w:t>NB: Under comment box in each of the indicator, can be rated as:</w:t>
            </w:r>
          </w:p>
          <w:p w14:paraId="1CB9BC0B" w14:textId="77777777" w:rsidR="003E6BB2" w:rsidRPr="00B848B4" w:rsidRDefault="003E6BB2" w:rsidP="008E0D1D">
            <w:pPr>
              <w:jc w:val="right"/>
              <w:rPr>
                <w:rFonts w:eastAsia="Calibri"/>
                <w:i/>
                <w:color w:val="002060"/>
                <w:sz w:val="16"/>
                <w:szCs w:val="16"/>
              </w:rPr>
            </w:pPr>
            <w:r w:rsidRPr="00B848B4">
              <w:rPr>
                <w:rFonts w:eastAsia="Calibri"/>
                <w:b/>
                <w:bCs/>
                <w:i/>
                <w:color w:val="FF0000"/>
                <w:sz w:val="16"/>
                <w:szCs w:val="16"/>
              </w:rPr>
              <w:t>Achieved or Mostly Achieved or Partially Achieved or Not Achieved</w:t>
            </w:r>
            <w:r w:rsidRPr="00B848B4">
              <w:rPr>
                <w:rFonts w:eastAsia="Calibri"/>
                <w:i/>
                <w:color w:val="002060"/>
                <w:sz w:val="16"/>
                <w:szCs w:val="16"/>
              </w:rPr>
              <w: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C6FA267" w14:textId="77777777" w:rsidR="003E6BB2" w:rsidRPr="00B848B4" w:rsidRDefault="003E6BB2" w:rsidP="008E0D1D">
            <w:pPr>
              <w:ind w:left="67" w:right="233"/>
              <w:jc w:val="left"/>
              <w:rPr>
                <w:rFonts w:eastAsia="Calibri"/>
                <w:b/>
                <w:bCs/>
                <w:i/>
                <w:color w:val="002060"/>
                <w:sz w:val="16"/>
                <w:szCs w:val="16"/>
              </w:rPr>
            </w:pPr>
            <w:r w:rsidRPr="00B848B4">
              <w:rPr>
                <w:rFonts w:eastAsia="Calibri"/>
                <w:b/>
                <w:bCs/>
                <w:i/>
                <w:color w:val="002060"/>
                <w:sz w:val="16"/>
                <w:szCs w:val="16"/>
              </w:rPr>
              <w:t xml:space="preserve">Achieved. </w:t>
            </w:r>
          </w:p>
          <w:p w14:paraId="4571A5B3" w14:textId="77777777" w:rsidR="005D04FE" w:rsidRPr="00AE0C17" w:rsidRDefault="005D04FE" w:rsidP="005D04FE">
            <w:pPr>
              <w:pStyle w:val="ListParagraph"/>
              <w:numPr>
                <w:ilvl w:val="0"/>
                <w:numId w:val="38"/>
              </w:numPr>
              <w:ind w:left="235" w:right="233" w:hanging="218"/>
              <w:jc w:val="left"/>
              <w:rPr>
                <w:rFonts w:eastAsia="Calibri"/>
                <w:i/>
                <w:color w:val="002060"/>
                <w:sz w:val="16"/>
                <w:szCs w:val="16"/>
              </w:rPr>
            </w:pPr>
            <w:r w:rsidRPr="00B23218">
              <w:rPr>
                <w:rFonts w:eastAsia="Calibri"/>
                <w:i/>
                <w:color w:val="002060"/>
                <w:sz w:val="16"/>
                <w:szCs w:val="16"/>
              </w:rPr>
              <w:t xml:space="preserve">All 3,963 households became eligible and received 6,863 land titles (3,818 agriculture and 3.045 residential land titles) in 13 SLC sites of LASED II in five provinces. The 650 HHs at </w:t>
            </w:r>
            <w:r>
              <w:rPr>
                <w:rFonts w:eastAsia="Calibri"/>
                <w:i/>
                <w:color w:val="002060"/>
                <w:sz w:val="16"/>
                <w:szCs w:val="16"/>
              </w:rPr>
              <w:t xml:space="preserve">the </w:t>
            </w:r>
            <w:r w:rsidRPr="00B23218">
              <w:rPr>
                <w:rFonts w:eastAsia="Calibri"/>
                <w:i/>
                <w:color w:val="002060"/>
                <w:sz w:val="16"/>
                <w:szCs w:val="16"/>
              </w:rPr>
              <w:t>Dong site</w:t>
            </w:r>
            <w:r>
              <w:rPr>
                <w:rFonts w:eastAsia="Calibri"/>
                <w:i/>
                <w:color w:val="002060"/>
                <w:sz w:val="16"/>
                <w:szCs w:val="16"/>
              </w:rPr>
              <w:t xml:space="preserve"> of LASED II</w:t>
            </w:r>
            <w:r w:rsidRPr="00B23218">
              <w:rPr>
                <w:rFonts w:eastAsia="Calibri"/>
                <w:i/>
                <w:color w:val="002060"/>
                <w:sz w:val="16"/>
                <w:szCs w:val="16"/>
              </w:rPr>
              <w:t xml:space="preserve"> began settling in</w:t>
            </w:r>
            <w:r>
              <w:rPr>
                <w:rFonts w:eastAsia="Calibri"/>
                <w:i/>
                <w:color w:val="002060"/>
                <w:sz w:val="16"/>
                <w:szCs w:val="16"/>
              </w:rPr>
              <w:t xml:space="preserve"> from </w:t>
            </w:r>
            <w:r w:rsidRPr="00B23218">
              <w:rPr>
                <w:rFonts w:eastAsia="Calibri"/>
                <w:i/>
                <w:color w:val="002060"/>
                <w:sz w:val="16"/>
                <w:szCs w:val="16"/>
              </w:rPr>
              <w:t>2019</w:t>
            </w:r>
            <w:r>
              <w:rPr>
                <w:rFonts w:eastAsia="Calibri"/>
                <w:i/>
                <w:color w:val="002060"/>
                <w:sz w:val="16"/>
                <w:szCs w:val="16"/>
              </w:rPr>
              <w:t xml:space="preserve"> and have now become eligible for land title. All</w:t>
            </w:r>
            <w:r w:rsidRPr="00AE0C17">
              <w:rPr>
                <w:rFonts w:eastAsia="Calibri"/>
                <w:i/>
                <w:color w:val="002060"/>
                <w:sz w:val="16"/>
                <w:szCs w:val="16"/>
              </w:rPr>
              <w:t xml:space="preserve"> (100%) of </w:t>
            </w:r>
            <w:r>
              <w:rPr>
                <w:rFonts w:eastAsia="Calibri"/>
                <w:i/>
                <w:color w:val="002060"/>
                <w:sz w:val="16"/>
                <w:szCs w:val="16"/>
              </w:rPr>
              <w:t>them</w:t>
            </w:r>
            <w:r w:rsidRPr="00AE0C17">
              <w:rPr>
                <w:rFonts w:eastAsia="Calibri"/>
                <w:i/>
                <w:color w:val="002060"/>
                <w:sz w:val="16"/>
                <w:szCs w:val="16"/>
              </w:rPr>
              <w:t xml:space="preserve"> are in the process of final registration of their land titles from May 30, 2025, and the process is expected to be completed by September 30, 2025.</w:t>
            </w:r>
          </w:p>
          <w:p w14:paraId="33EE9207" w14:textId="77777777" w:rsidR="005D04FE" w:rsidRPr="00A15558" w:rsidRDefault="005D04FE" w:rsidP="005D04FE">
            <w:pPr>
              <w:pStyle w:val="ListParagraph"/>
              <w:numPr>
                <w:ilvl w:val="0"/>
                <w:numId w:val="38"/>
              </w:numPr>
              <w:ind w:left="235" w:right="233" w:hanging="218"/>
              <w:jc w:val="left"/>
              <w:rPr>
                <w:rFonts w:eastAsia="Calibri"/>
                <w:i/>
                <w:color w:val="002060"/>
                <w:sz w:val="16"/>
                <w:szCs w:val="16"/>
              </w:rPr>
            </w:pPr>
            <w:r w:rsidRPr="00B23218">
              <w:rPr>
                <w:rFonts w:eastAsia="Calibri"/>
                <w:i/>
                <w:color w:val="002060"/>
                <w:sz w:val="16"/>
                <w:szCs w:val="16"/>
              </w:rPr>
              <w:t>883 households</w:t>
            </w:r>
            <w:r>
              <w:rPr>
                <w:rFonts w:eastAsia="Calibri"/>
                <w:i/>
                <w:color w:val="002060"/>
                <w:sz w:val="16"/>
                <w:szCs w:val="16"/>
              </w:rPr>
              <w:t xml:space="preserve"> (HHs)</w:t>
            </w:r>
            <w:r w:rsidRPr="00B23218">
              <w:rPr>
                <w:rFonts w:eastAsia="Calibri"/>
                <w:i/>
                <w:color w:val="002060"/>
                <w:sz w:val="16"/>
                <w:szCs w:val="16"/>
              </w:rPr>
              <w:t xml:space="preserve"> in four SLCs (Prasnoeb, Samkhouy, Pluk, and Srae Kor) under LASED III </w:t>
            </w:r>
            <w:r>
              <w:rPr>
                <w:rFonts w:eastAsia="Calibri"/>
                <w:i/>
                <w:color w:val="002060"/>
                <w:sz w:val="16"/>
                <w:szCs w:val="16"/>
              </w:rPr>
              <w:t>have been selected (lucky draw) as TLR, and among them, 249 HHs started settling in the Prasnoeb site from</w:t>
            </w:r>
            <w:r w:rsidRPr="00B23218">
              <w:rPr>
                <w:rFonts w:eastAsia="Calibri"/>
                <w:i/>
                <w:color w:val="002060"/>
                <w:sz w:val="16"/>
                <w:szCs w:val="16"/>
              </w:rPr>
              <w:t xml:space="preserve"> Q1</w:t>
            </w:r>
            <w:r>
              <w:rPr>
                <w:rFonts w:eastAsia="Calibri"/>
                <w:i/>
                <w:color w:val="002060"/>
                <w:sz w:val="16"/>
                <w:szCs w:val="16"/>
              </w:rPr>
              <w:t xml:space="preserve"> </w:t>
            </w:r>
            <w:r w:rsidRPr="00B23218">
              <w:rPr>
                <w:rFonts w:eastAsia="Calibri"/>
                <w:i/>
                <w:color w:val="002060"/>
                <w:sz w:val="16"/>
                <w:szCs w:val="16"/>
              </w:rPr>
              <w:t>2025. All of them are being supported until they get the land titles, meeting the required five-year graduation period.</w:t>
            </w:r>
          </w:p>
          <w:p w14:paraId="252426A8" w14:textId="77777777" w:rsidR="003E6BB2" w:rsidRPr="00AE0C17" w:rsidRDefault="003E6BB2" w:rsidP="00AE0C17">
            <w:pPr>
              <w:ind w:left="17" w:right="233"/>
              <w:jc w:val="left"/>
              <w:rPr>
                <w:rFonts w:eastAsia="Calibri"/>
                <w:b/>
                <w:bCs/>
                <w:i/>
                <w:color w:val="002060"/>
                <w:sz w:val="16"/>
                <w:szCs w:val="16"/>
              </w:rPr>
            </w:pPr>
            <w:r w:rsidRPr="00AE0C17">
              <w:rPr>
                <w:rFonts w:eastAsia="Calibri"/>
                <w:b/>
                <w:bCs/>
                <w:i/>
                <w:color w:val="002060"/>
                <w:sz w:val="16"/>
                <w:szCs w:val="16"/>
              </w:rPr>
              <w:t>Year 5, Target 100</w:t>
            </w:r>
          </w:p>
        </w:tc>
      </w:tr>
      <w:tr w:rsidR="003E6BB2" w:rsidRPr="00B848B4" w14:paraId="4115A6BE" w14:textId="77777777" w:rsidTr="00770440">
        <w:trPr>
          <w:trHeight w:val="1376"/>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4A8CC328" w14:textId="77777777" w:rsidR="003E6BB2" w:rsidRPr="00B848B4" w:rsidRDefault="003E6BB2" w:rsidP="008E0D1D">
            <w:pPr>
              <w:jc w:val="right"/>
              <w:rPr>
                <w:rFonts w:eastAsia="Calibri"/>
                <w:i/>
                <w:color w:val="000000" w:themeColor="text1"/>
                <w:sz w:val="16"/>
                <w:szCs w:val="16"/>
              </w:rPr>
            </w:pPr>
            <w:r w:rsidRPr="00B848B4">
              <w:rPr>
                <w:rFonts w:eastAsia="Calibri"/>
                <w:b/>
                <w:bCs/>
                <w:i/>
                <w:color w:val="002060"/>
                <w:sz w:val="16"/>
                <w:szCs w:val="16"/>
              </w:rPr>
              <w:lastRenderedPageBreak/>
              <w:t>1</w:t>
            </w:r>
            <w:r w:rsidRPr="00B848B4">
              <w:rPr>
                <w:rFonts w:eastAsia="Calibri"/>
                <w:i/>
                <w:color w:val="000000" w:themeColor="text1"/>
                <w:sz w:val="16"/>
                <w:szCs w:val="16"/>
              </w:rPr>
              <w:t>.</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1527B72A" w14:textId="77777777" w:rsidR="003E6BB2" w:rsidRPr="00B848B4" w:rsidRDefault="003E6BB2" w:rsidP="008E0D1D">
            <w:pPr>
              <w:tabs>
                <w:tab w:val="left" w:pos="360"/>
              </w:tabs>
              <w:rPr>
                <w:rFonts w:eastAsia="Calibri"/>
                <w:b/>
                <w:bCs/>
                <w:i/>
                <w:color w:val="000000" w:themeColor="text1"/>
                <w:sz w:val="16"/>
                <w:szCs w:val="16"/>
              </w:rPr>
            </w:pPr>
            <w:r w:rsidRPr="00B848B4">
              <w:rPr>
                <w:rFonts w:eastAsia="Calibri"/>
                <w:i/>
                <w:color w:val="000000" w:themeColor="text1"/>
                <w:sz w:val="16"/>
                <w:szCs w:val="16"/>
              </w:rPr>
              <w:t xml:space="preserve"> </w:t>
            </w:r>
            <w:r w:rsidRPr="00B848B4">
              <w:rPr>
                <w:rFonts w:eastAsia="Calibri"/>
                <w:b/>
                <w:bCs/>
                <w:i/>
                <w:color w:val="002060"/>
                <w:sz w:val="16"/>
                <w:szCs w:val="16"/>
              </w:rPr>
              <w:t>(a)</w:t>
            </w:r>
            <w:r w:rsidRPr="00B848B4">
              <w:rPr>
                <w:rFonts w:eastAsia="Calibri"/>
                <w:i/>
                <w:color w:val="000000" w:themeColor="text1"/>
                <w:sz w:val="16"/>
                <w:szCs w:val="16"/>
              </w:rPr>
              <w:t xml:space="preserve"> </w:t>
            </w:r>
            <w:r w:rsidRPr="00B848B4">
              <w:rPr>
                <w:rFonts w:eastAsia="Calibri"/>
                <w:b/>
                <w:bCs/>
                <w:i/>
                <w:color w:val="002060"/>
                <w:sz w:val="16"/>
                <w:szCs w:val="16"/>
              </w:rPr>
              <w:t xml:space="preserve">Female-headed households that have received support for land titles for their SLCs under LASED III (Percentage) </w:t>
            </w:r>
          </w:p>
          <w:p w14:paraId="2FAA93BC" w14:textId="77777777" w:rsidR="003E6BB2" w:rsidRPr="00B848B4" w:rsidRDefault="003E6BB2" w:rsidP="008E0D1D">
            <w:pPr>
              <w:rPr>
                <w:rFonts w:eastAsia="Calibri"/>
                <w:i/>
                <w:color w:val="000000" w:themeColor="text1"/>
                <w:sz w:val="16"/>
                <w:szCs w:val="16"/>
              </w:rPr>
            </w:pPr>
          </w:p>
          <w:p w14:paraId="3DF26618" w14:textId="77777777" w:rsidR="003E6BB2" w:rsidRPr="00B848B4" w:rsidRDefault="003E6BB2" w:rsidP="008E0D1D">
            <w:pPr>
              <w:jc w:val="left"/>
              <w:rPr>
                <w:rFonts w:eastAsia="Calibri"/>
                <w:i/>
                <w:color w:val="000000" w:themeColor="text1"/>
                <w:sz w:val="16"/>
                <w:szCs w:val="16"/>
              </w:rPr>
            </w:pPr>
            <w:r w:rsidRPr="00B848B4">
              <w:rPr>
                <w:rFonts w:eastAsia="Calibri"/>
                <w:b/>
                <w:i/>
                <w:color w:val="000000" w:themeColor="text1"/>
                <w:sz w:val="16"/>
                <w:szCs w:val="16"/>
              </w:rPr>
              <w:t>Definition/Description.</w:t>
            </w:r>
            <w:r w:rsidRPr="00B848B4">
              <w:rPr>
                <w:rFonts w:eastAsia="Calibri"/>
                <w:i/>
                <w:color w:val="000000" w:themeColor="text1"/>
                <w:sz w:val="16"/>
                <w:szCs w:val="16"/>
              </w:rPr>
              <w:t xml:space="preserve"> Gender-dis-aggregated (Households with only female signatories)</w:t>
            </w:r>
          </w:p>
          <w:p w14:paraId="1743758C" w14:textId="77777777" w:rsidR="003E6BB2" w:rsidRPr="00B848B4" w:rsidRDefault="003E6BB2" w:rsidP="008E0D1D">
            <w:pPr>
              <w:rPr>
                <w:rFonts w:eastAsia="Calibri"/>
                <w:i/>
                <w:color w:val="000000" w:themeColor="text1"/>
                <w:sz w:val="16"/>
                <w:szCs w:val="16"/>
              </w:rPr>
            </w:pPr>
            <w:r w:rsidRPr="00B848B4">
              <w:rPr>
                <w:rFonts w:eastAsia="Calibri"/>
                <w:b/>
                <w:i/>
                <w:color w:val="000000" w:themeColor="text1"/>
                <w:sz w:val="16"/>
                <w:szCs w:val="16"/>
              </w:rPr>
              <w:t>Frequency.</w:t>
            </w:r>
            <w:r w:rsidRPr="00B848B4">
              <w:rPr>
                <w:rFonts w:eastAsia="Calibri"/>
                <w:i/>
                <w:color w:val="000000" w:themeColor="text1"/>
                <w:sz w:val="16"/>
                <w:szCs w:val="16"/>
              </w:rPr>
              <w:t xml:space="preserve"> Semi-annually</w:t>
            </w:r>
          </w:p>
          <w:p w14:paraId="120132A3" w14:textId="77777777" w:rsidR="003E6BB2" w:rsidRPr="00B848B4" w:rsidRDefault="003E6BB2" w:rsidP="008E0D1D">
            <w:pPr>
              <w:rPr>
                <w:rFonts w:eastAsia="Calibri"/>
                <w:i/>
                <w:color w:val="000000" w:themeColor="text1"/>
                <w:sz w:val="16"/>
                <w:szCs w:val="16"/>
              </w:rPr>
            </w:pPr>
            <w:r w:rsidRPr="00B848B4">
              <w:rPr>
                <w:rFonts w:eastAsia="Calibri"/>
                <w:b/>
                <w:i/>
                <w:color w:val="000000" w:themeColor="text1"/>
                <w:sz w:val="16"/>
                <w:szCs w:val="16"/>
              </w:rPr>
              <w:t>Data-source.</w:t>
            </w:r>
            <w:r w:rsidRPr="00B848B4">
              <w:rPr>
                <w:rFonts w:eastAsia="Calibri"/>
                <w:i/>
                <w:color w:val="000000" w:themeColor="text1"/>
                <w:sz w:val="16"/>
                <w:szCs w:val="16"/>
              </w:rPr>
              <w:t xml:space="preserve"> MLMUPC records</w:t>
            </w:r>
          </w:p>
          <w:p w14:paraId="53004239" w14:textId="77777777" w:rsidR="003E6BB2" w:rsidRPr="00B848B4" w:rsidRDefault="003E6BB2" w:rsidP="008E0D1D">
            <w:pPr>
              <w:rPr>
                <w:rFonts w:eastAsia="Calibri"/>
                <w:i/>
                <w:color w:val="000000" w:themeColor="text1"/>
                <w:sz w:val="16"/>
                <w:szCs w:val="16"/>
              </w:rPr>
            </w:pPr>
            <w:r w:rsidRPr="00B848B4">
              <w:rPr>
                <w:rFonts w:eastAsia="Calibri"/>
                <w:b/>
                <w:i/>
                <w:color w:val="000000" w:themeColor="text1"/>
                <w:sz w:val="16"/>
                <w:szCs w:val="16"/>
              </w:rPr>
              <w:t>Methodology for Data Collection.</w:t>
            </w:r>
            <w:r w:rsidRPr="00B848B4">
              <w:rPr>
                <w:rFonts w:eastAsia="Calibri"/>
                <w:i/>
                <w:color w:val="000000" w:themeColor="text1"/>
                <w:sz w:val="16"/>
                <w:szCs w:val="16"/>
              </w:rPr>
              <w:t xml:space="preserve"> Review of and extract from MLMUPC records</w:t>
            </w:r>
          </w:p>
          <w:p w14:paraId="4BF96896" w14:textId="77777777" w:rsidR="003E6BB2" w:rsidRPr="00B848B4" w:rsidRDefault="003E6BB2" w:rsidP="008E0D1D">
            <w:pPr>
              <w:rPr>
                <w:rFonts w:eastAsia="Calibri"/>
                <w:i/>
                <w:color w:val="000000" w:themeColor="text1"/>
                <w:sz w:val="16"/>
                <w:szCs w:val="16"/>
              </w:rPr>
            </w:pPr>
            <w:r w:rsidRPr="00B848B4">
              <w:rPr>
                <w:rFonts w:eastAsia="Calibri"/>
                <w:b/>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A2E2134" w14:textId="77777777" w:rsidR="003E6BB2" w:rsidRPr="00B848B4" w:rsidRDefault="003E6BB2" w:rsidP="008E0D1D">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6BC9226" w14:textId="77777777" w:rsidR="003E6BB2" w:rsidRPr="00B848B4" w:rsidRDefault="003E6BB2" w:rsidP="008E0D1D">
            <w:pPr>
              <w:jc w:val="cente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B3F6F81" w14:textId="77777777" w:rsidR="003E6BB2" w:rsidRPr="00B848B4" w:rsidRDefault="003E6BB2" w:rsidP="008E0D1D">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BA58E71" w14:textId="77777777" w:rsidR="003E6BB2" w:rsidRPr="00B848B4" w:rsidRDefault="003E6BB2" w:rsidP="008E0D1D">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9565215" w14:textId="77777777" w:rsidR="003E6BB2" w:rsidRPr="00B848B4" w:rsidRDefault="003E6BB2" w:rsidP="008E0D1D">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F97989D" w14:textId="77777777" w:rsidR="003E6BB2" w:rsidRPr="00B848B4" w:rsidRDefault="003E6BB2" w:rsidP="008E0D1D">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5C6A697" w14:textId="77777777" w:rsidR="003E6BB2" w:rsidRPr="00B848B4" w:rsidRDefault="003E6BB2" w:rsidP="008E0D1D">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0F1A362" w14:textId="77777777" w:rsidR="003E6BB2" w:rsidRPr="00B848B4" w:rsidRDefault="003E6BB2" w:rsidP="008E0D1D">
            <w:pPr>
              <w:jc w:val="center"/>
              <w:rPr>
                <w:rFonts w:eastAsia="Calibri"/>
                <w:b/>
                <w:bCs/>
                <w:i/>
                <w:color w:val="000000" w:themeColor="text1"/>
                <w:sz w:val="16"/>
                <w:szCs w:val="16"/>
              </w:rPr>
            </w:pPr>
            <w:r w:rsidRPr="00B848B4">
              <w:rPr>
                <w:rFonts w:eastAsia="Calibri"/>
                <w:b/>
                <w:bCs/>
                <w:i/>
                <w:color w:val="000000" w:themeColor="text1"/>
                <w:sz w:val="16"/>
                <w:szCs w:val="16"/>
              </w:rPr>
              <w:t>100</w:t>
            </w:r>
          </w:p>
        </w:tc>
      </w:tr>
      <w:tr w:rsidR="007053C4" w:rsidRPr="00B848B4" w14:paraId="63A1A041" w14:textId="77777777" w:rsidTr="00770440">
        <w:trPr>
          <w:trHeight w:val="26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6AA8D14"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07F3321A" w14:textId="340001A9"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7D5D06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0A9122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129487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7CECEB5"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100; 100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3DCDF54"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B7070BC" w14:textId="77777777" w:rsidR="007053C4" w:rsidRPr="00B848B4" w:rsidRDefault="007053C4" w:rsidP="007053C4">
            <w:pPr>
              <w:jc w:val="center"/>
              <w:rPr>
                <w:rFonts w:eastAsia="Calibri"/>
                <w:i/>
                <w:color w:val="002060"/>
                <w:sz w:val="16"/>
                <w:szCs w:val="16"/>
              </w:rPr>
            </w:pPr>
          </w:p>
        </w:tc>
      </w:tr>
      <w:tr w:rsidR="007053C4" w:rsidRPr="00B848B4" w14:paraId="6B1E148F" w14:textId="77777777" w:rsidTr="00770440">
        <w:trPr>
          <w:trHeight w:val="26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4A8DD426"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3E109D48"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E6EA714" w14:textId="77777777" w:rsidR="007053C4" w:rsidRPr="00B848B4" w:rsidRDefault="007053C4" w:rsidP="007053C4">
            <w:pPr>
              <w:ind w:left="67" w:right="233"/>
              <w:jc w:val="left"/>
              <w:rPr>
                <w:rFonts w:eastAsia="Calibri"/>
                <w:i/>
                <w:color w:val="002060"/>
                <w:sz w:val="16"/>
                <w:szCs w:val="16"/>
              </w:rPr>
            </w:pPr>
            <w:r w:rsidRPr="00B848B4">
              <w:rPr>
                <w:rFonts w:eastAsia="Calibri"/>
                <w:b/>
                <w:bCs/>
                <w:i/>
                <w:color w:val="002060"/>
                <w:sz w:val="16"/>
                <w:szCs w:val="16"/>
              </w:rPr>
              <w:t xml:space="preserve">Achieved. </w:t>
            </w:r>
          </w:p>
          <w:p w14:paraId="160C6E87" w14:textId="77777777" w:rsidR="007053C4" w:rsidRPr="00B848B4" w:rsidRDefault="007053C4" w:rsidP="007053C4">
            <w:pPr>
              <w:pStyle w:val="ListParagraph"/>
              <w:numPr>
                <w:ilvl w:val="0"/>
                <w:numId w:val="38"/>
              </w:numPr>
              <w:ind w:left="235" w:right="233" w:hanging="218"/>
              <w:jc w:val="left"/>
              <w:rPr>
                <w:rFonts w:eastAsia="Calibri"/>
                <w:i/>
                <w:color w:val="002060"/>
                <w:sz w:val="16"/>
                <w:szCs w:val="16"/>
              </w:rPr>
            </w:pPr>
            <w:r w:rsidRPr="00B848B4">
              <w:rPr>
                <w:rFonts w:eastAsia="Calibri"/>
                <w:i/>
                <w:color w:val="002060"/>
                <w:sz w:val="16"/>
                <w:szCs w:val="16"/>
              </w:rPr>
              <w:t>See the general comment on the indicator above.</w:t>
            </w:r>
          </w:p>
          <w:p w14:paraId="75F8F6B9" w14:textId="77777777" w:rsidR="007053C4" w:rsidRPr="00B848B4" w:rsidRDefault="007053C4" w:rsidP="007053C4">
            <w:pPr>
              <w:ind w:left="67" w:right="233"/>
              <w:rPr>
                <w:rFonts w:eastAsia="Calibri"/>
                <w:i/>
                <w:color w:val="002060"/>
                <w:sz w:val="16"/>
                <w:szCs w:val="16"/>
              </w:rPr>
            </w:pPr>
            <w:r w:rsidRPr="00B848B4">
              <w:rPr>
                <w:rFonts w:eastAsia="Calibri"/>
                <w:b/>
                <w:bCs/>
                <w:i/>
                <w:color w:val="002060"/>
                <w:sz w:val="16"/>
                <w:szCs w:val="16"/>
              </w:rPr>
              <w:t xml:space="preserve">Year </w:t>
            </w:r>
            <w:r>
              <w:rPr>
                <w:rFonts w:eastAsia="Calibri"/>
                <w:b/>
                <w:bCs/>
                <w:i/>
                <w:color w:val="002060"/>
                <w:sz w:val="16"/>
                <w:szCs w:val="16"/>
              </w:rPr>
              <w:t>5</w:t>
            </w:r>
            <w:r w:rsidRPr="00B848B4">
              <w:rPr>
                <w:rFonts w:eastAsia="Calibri"/>
                <w:b/>
                <w:bCs/>
                <w:i/>
                <w:color w:val="002060"/>
                <w:sz w:val="16"/>
                <w:szCs w:val="16"/>
              </w:rPr>
              <w:t>, Target 100</w:t>
            </w:r>
          </w:p>
        </w:tc>
      </w:tr>
      <w:tr w:rsidR="007053C4" w:rsidRPr="00B848B4" w14:paraId="66D2D83B"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7C07ADCD" w14:textId="77777777" w:rsidR="007053C4" w:rsidRPr="00B848B4" w:rsidRDefault="007053C4" w:rsidP="007053C4">
            <w:pPr>
              <w:jc w:val="right"/>
              <w:rPr>
                <w:rFonts w:eastAsia="Calibri"/>
                <w:i/>
                <w:color w:val="000000" w:themeColor="text1"/>
                <w:sz w:val="16"/>
                <w:szCs w:val="16"/>
              </w:rPr>
            </w:pPr>
            <w:r w:rsidRPr="00B848B4">
              <w:rPr>
                <w:rFonts w:eastAsia="Calibri"/>
                <w:b/>
                <w:bCs/>
                <w:i/>
                <w:color w:val="002060"/>
                <w:sz w:val="16"/>
                <w:szCs w:val="16"/>
              </w:rPr>
              <w:t>1.</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4DA39B6A" w14:textId="77777777" w:rsidR="007053C4" w:rsidRPr="00B848B4" w:rsidRDefault="007053C4" w:rsidP="007053C4">
            <w:pPr>
              <w:tabs>
                <w:tab w:val="left" w:pos="360"/>
              </w:tabs>
              <w:jc w:val="left"/>
              <w:rPr>
                <w:rFonts w:eastAsia="Calibri"/>
                <w:b/>
                <w:bCs/>
                <w:i/>
                <w:color w:val="002060"/>
                <w:sz w:val="16"/>
                <w:szCs w:val="16"/>
              </w:rPr>
            </w:pPr>
            <w:r w:rsidRPr="00B848B4">
              <w:rPr>
                <w:rFonts w:eastAsia="Calibri"/>
                <w:b/>
                <w:bCs/>
                <w:i/>
                <w:color w:val="002060"/>
                <w:sz w:val="16"/>
                <w:szCs w:val="16"/>
              </w:rPr>
              <w:t xml:space="preserve"> (b)</w:t>
            </w:r>
            <w:r w:rsidRPr="00B848B4">
              <w:rPr>
                <w:rFonts w:eastAsia="Calibri"/>
                <w:i/>
                <w:color w:val="000000" w:themeColor="text1"/>
                <w:sz w:val="16"/>
                <w:szCs w:val="16"/>
              </w:rPr>
              <w:t xml:space="preserve"> </w:t>
            </w:r>
            <w:r w:rsidRPr="00B848B4">
              <w:rPr>
                <w:rFonts w:eastAsia="Calibri"/>
                <w:b/>
                <w:bCs/>
                <w:i/>
                <w:color w:val="002060"/>
                <w:sz w:val="16"/>
                <w:szCs w:val="16"/>
              </w:rPr>
              <w:t xml:space="preserve">Male-headed households that have received support for land titles for their SLCs under LASED III (Percentage) </w:t>
            </w:r>
          </w:p>
          <w:p w14:paraId="188E1AC9" w14:textId="77777777" w:rsidR="007053C4" w:rsidRPr="00B848B4" w:rsidRDefault="007053C4" w:rsidP="007053C4">
            <w:pPr>
              <w:tabs>
                <w:tab w:val="left" w:pos="360"/>
              </w:tabs>
              <w:rPr>
                <w:rFonts w:eastAsia="Calibri"/>
                <w:i/>
                <w:color w:val="000000" w:themeColor="text1"/>
                <w:sz w:val="16"/>
                <w:szCs w:val="16"/>
              </w:rPr>
            </w:pPr>
          </w:p>
          <w:p w14:paraId="1EA64C5D" w14:textId="77777777" w:rsidR="007053C4" w:rsidRPr="00B848B4" w:rsidRDefault="007053C4" w:rsidP="007053C4">
            <w:pPr>
              <w:jc w:val="left"/>
              <w:rPr>
                <w:rFonts w:eastAsia="Calibri"/>
                <w:i/>
                <w:color w:val="000000" w:themeColor="text1"/>
                <w:sz w:val="16"/>
                <w:szCs w:val="16"/>
              </w:rPr>
            </w:pPr>
            <w:r w:rsidRPr="00B848B4">
              <w:rPr>
                <w:rFonts w:eastAsia="Calibri"/>
                <w:b/>
                <w:i/>
                <w:color w:val="000000" w:themeColor="text1"/>
                <w:sz w:val="16"/>
                <w:szCs w:val="16"/>
              </w:rPr>
              <w:t>Definition/Description.</w:t>
            </w:r>
            <w:r w:rsidRPr="00B848B4">
              <w:rPr>
                <w:rFonts w:eastAsia="Calibri"/>
                <w:i/>
                <w:color w:val="000000" w:themeColor="text1"/>
                <w:sz w:val="16"/>
                <w:szCs w:val="16"/>
              </w:rPr>
              <w:t xml:space="preserve"> Gender-dis-aggregated (Households with only male signatories)</w:t>
            </w:r>
          </w:p>
          <w:p w14:paraId="6CCC603A" w14:textId="77777777" w:rsidR="007053C4" w:rsidRPr="00B848B4" w:rsidRDefault="007053C4" w:rsidP="007053C4">
            <w:pPr>
              <w:rPr>
                <w:rFonts w:eastAsia="Calibri"/>
                <w:i/>
                <w:color w:val="000000" w:themeColor="text1"/>
                <w:sz w:val="16"/>
                <w:szCs w:val="16"/>
              </w:rPr>
            </w:pPr>
            <w:r w:rsidRPr="00B848B4">
              <w:rPr>
                <w:rFonts w:eastAsia="Calibri"/>
                <w:b/>
                <w:i/>
                <w:color w:val="000000" w:themeColor="text1"/>
                <w:sz w:val="16"/>
                <w:szCs w:val="16"/>
              </w:rPr>
              <w:t>Frequency.</w:t>
            </w:r>
            <w:r w:rsidRPr="00B848B4">
              <w:rPr>
                <w:rFonts w:eastAsia="Calibri"/>
                <w:i/>
                <w:color w:val="000000" w:themeColor="text1"/>
                <w:sz w:val="16"/>
                <w:szCs w:val="16"/>
              </w:rPr>
              <w:t xml:space="preserve"> Semi-annually</w:t>
            </w:r>
          </w:p>
          <w:p w14:paraId="7794861B" w14:textId="77777777" w:rsidR="007053C4" w:rsidRPr="00B848B4" w:rsidRDefault="007053C4" w:rsidP="007053C4">
            <w:pPr>
              <w:rPr>
                <w:rFonts w:eastAsia="Calibri"/>
                <w:i/>
                <w:color w:val="000000" w:themeColor="text1"/>
                <w:sz w:val="16"/>
                <w:szCs w:val="16"/>
              </w:rPr>
            </w:pPr>
            <w:r w:rsidRPr="00B848B4">
              <w:rPr>
                <w:rFonts w:eastAsia="Calibri"/>
                <w:b/>
                <w:i/>
                <w:color w:val="000000" w:themeColor="text1"/>
                <w:sz w:val="16"/>
                <w:szCs w:val="16"/>
              </w:rPr>
              <w:t>Data-source.</w:t>
            </w:r>
            <w:r w:rsidRPr="00B848B4">
              <w:rPr>
                <w:rFonts w:eastAsia="Calibri"/>
                <w:i/>
                <w:color w:val="000000" w:themeColor="text1"/>
                <w:sz w:val="16"/>
                <w:szCs w:val="16"/>
              </w:rPr>
              <w:t xml:space="preserve"> MLMUPC records</w:t>
            </w:r>
          </w:p>
          <w:p w14:paraId="17E9AF86" w14:textId="77777777" w:rsidR="007053C4" w:rsidRPr="00B848B4" w:rsidRDefault="007053C4" w:rsidP="007053C4">
            <w:pPr>
              <w:rPr>
                <w:rFonts w:eastAsia="Calibri"/>
                <w:i/>
                <w:color w:val="000000" w:themeColor="text1"/>
                <w:sz w:val="16"/>
                <w:szCs w:val="16"/>
              </w:rPr>
            </w:pPr>
            <w:r w:rsidRPr="00B848B4">
              <w:rPr>
                <w:rFonts w:eastAsia="Calibri"/>
                <w:b/>
                <w:i/>
                <w:color w:val="000000" w:themeColor="text1"/>
                <w:sz w:val="16"/>
                <w:szCs w:val="16"/>
              </w:rPr>
              <w:t>Methodology for Data Collection.</w:t>
            </w:r>
            <w:r w:rsidRPr="00B848B4">
              <w:rPr>
                <w:rFonts w:eastAsia="Calibri"/>
                <w:i/>
                <w:color w:val="000000" w:themeColor="text1"/>
                <w:sz w:val="16"/>
                <w:szCs w:val="16"/>
              </w:rPr>
              <w:t xml:space="preserve"> Review of and extract from MLMUPC records</w:t>
            </w:r>
          </w:p>
          <w:p w14:paraId="7AFF68F0" w14:textId="77777777" w:rsidR="007053C4" w:rsidRPr="00B848B4" w:rsidRDefault="007053C4" w:rsidP="007053C4">
            <w:pPr>
              <w:tabs>
                <w:tab w:val="left" w:pos="360"/>
              </w:tabs>
              <w:rPr>
                <w:rFonts w:eastAsia="Calibri"/>
                <w:i/>
                <w:color w:val="000000" w:themeColor="text1"/>
                <w:sz w:val="16"/>
                <w:szCs w:val="16"/>
              </w:rPr>
            </w:pPr>
            <w:r w:rsidRPr="00B848B4">
              <w:rPr>
                <w:rFonts w:eastAsia="Calibri"/>
                <w:b/>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369C769"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C13C34F" w14:textId="77777777" w:rsidR="007053C4" w:rsidRPr="00B848B4" w:rsidRDefault="007053C4" w:rsidP="007053C4">
            <w:pPr>
              <w:jc w:val="cente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D38A86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A2722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0032FF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5540E1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4AD6FD5"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CA8124C"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100</w:t>
            </w:r>
          </w:p>
        </w:tc>
      </w:tr>
      <w:tr w:rsidR="007053C4" w:rsidRPr="00B848B4" w14:paraId="1B433416"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41BE3B7B"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39FCB4AD" w14:textId="496285FA"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EAC2644"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D44DB3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59B998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D5D1512"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100; 100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6FE55B1"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62A2E69" w14:textId="77777777" w:rsidR="007053C4" w:rsidRPr="00B848B4" w:rsidRDefault="007053C4" w:rsidP="007053C4">
            <w:pPr>
              <w:jc w:val="center"/>
              <w:rPr>
                <w:rFonts w:eastAsia="Calibri"/>
                <w:i/>
                <w:color w:val="002060"/>
                <w:sz w:val="16"/>
                <w:szCs w:val="16"/>
              </w:rPr>
            </w:pPr>
          </w:p>
        </w:tc>
      </w:tr>
      <w:tr w:rsidR="007053C4" w:rsidRPr="00B848B4" w14:paraId="74CB62FC" w14:textId="77777777" w:rsidTr="00770440">
        <w:trPr>
          <w:trHeight w:val="65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C31DD78"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200A4E9D"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676A6FD" w14:textId="77777777" w:rsidR="007053C4" w:rsidRPr="00B848B4" w:rsidRDefault="007053C4" w:rsidP="007053C4">
            <w:pPr>
              <w:ind w:left="67" w:right="233"/>
              <w:jc w:val="left"/>
              <w:rPr>
                <w:rFonts w:eastAsia="Calibri"/>
                <w:i/>
                <w:color w:val="002060"/>
                <w:sz w:val="16"/>
                <w:szCs w:val="16"/>
              </w:rPr>
            </w:pPr>
            <w:r w:rsidRPr="00B848B4">
              <w:rPr>
                <w:rFonts w:eastAsia="Calibri"/>
                <w:b/>
                <w:bCs/>
                <w:i/>
                <w:color w:val="002060"/>
                <w:sz w:val="16"/>
                <w:szCs w:val="16"/>
              </w:rPr>
              <w:t xml:space="preserve">Achieved. </w:t>
            </w:r>
          </w:p>
          <w:p w14:paraId="50F11C77" w14:textId="77777777" w:rsidR="007053C4" w:rsidRPr="00B848B4" w:rsidRDefault="007053C4" w:rsidP="007053C4">
            <w:pPr>
              <w:pStyle w:val="ListParagraph"/>
              <w:numPr>
                <w:ilvl w:val="0"/>
                <w:numId w:val="38"/>
              </w:numPr>
              <w:ind w:left="235" w:right="233" w:hanging="218"/>
              <w:jc w:val="left"/>
              <w:rPr>
                <w:rFonts w:eastAsia="Calibri"/>
                <w:i/>
                <w:color w:val="002060"/>
                <w:sz w:val="16"/>
                <w:szCs w:val="16"/>
              </w:rPr>
            </w:pPr>
            <w:r w:rsidRPr="00B848B4">
              <w:rPr>
                <w:rFonts w:eastAsia="Calibri"/>
                <w:i/>
                <w:color w:val="002060"/>
                <w:sz w:val="16"/>
                <w:szCs w:val="16"/>
              </w:rPr>
              <w:t>See the general comment on the indicator above.</w:t>
            </w:r>
          </w:p>
          <w:p w14:paraId="4CDDD1EE" w14:textId="77777777" w:rsidR="007053C4" w:rsidRPr="00B848B4" w:rsidRDefault="007053C4" w:rsidP="007053C4">
            <w:pPr>
              <w:ind w:left="67" w:right="233"/>
              <w:rPr>
                <w:rFonts w:eastAsia="Calibri"/>
                <w:i/>
                <w:color w:val="002060"/>
                <w:sz w:val="16"/>
                <w:szCs w:val="16"/>
              </w:rPr>
            </w:pPr>
            <w:r w:rsidRPr="00B848B4">
              <w:rPr>
                <w:rFonts w:eastAsia="Calibri"/>
                <w:b/>
                <w:bCs/>
                <w:i/>
                <w:color w:val="002060"/>
                <w:sz w:val="16"/>
                <w:szCs w:val="16"/>
              </w:rPr>
              <w:t xml:space="preserve">Year </w:t>
            </w:r>
            <w:r>
              <w:rPr>
                <w:rFonts w:eastAsia="Calibri"/>
                <w:b/>
                <w:bCs/>
                <w:i/>
                <w:color w:val="002060"/>
                <w:sz w:val="16"/>
                <w:szCs w:val="16"/>
              </w:rPr>
              <w:t>5</w:t>
            </w:r>
            <w:r w:rsidRPr="00B848B4">
              <w:rPr>
                <w:rFonts w:eastAsia="Calibri"/>
                <w:b/>
                <w:bCs/>
                <w:i/>
                <w:color w:val="002060"/>
                <w:sz w:val="16"/>
                <w:szCs w:val="16"/>
              </w:rPr>
              <w:t>, Target 100</w:t>
            </w:r>
          </w:p>
        </w:tc>
      </w:tr>
      <w:tr w:rsidR="007053C4" w:rsidRPr="00B848B4" w14:paraId="08F4D3FD"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tcMar>
              <w:left w:w="0" w:type="dxa"/>
              <w:bottom w:w="72" w:type="dxa"/>
              <w:right w:w="0" w:type="dxa"/>
            </w:tcMar>
          </w:tcPr>
          <w:p w14:paraId="39A16159" w14:textId="77777777" w:rsidR="007053C4" w:rsidRPr="00B848B4" w:rsidRDefault="007053C4" w:rsidP="007053C4">
            <w:pPr>
              <w:pStyle w:val="Para"/>
              <w:numPr>
                <w:ilvl w:val="0"/>
                <w:numId w:val="34"/>
              </w:numPr>
              <w:ind w:left="180" w:hanging="180"/>
              <w:rPr>
                <w:i/>
                <w:color w:val="C45911"/>
                <w:sz w:val="16"/>
                <w:szCs w:val="16"/>
              </w:rPr>
            </w:pPr>
            <w:r w:rsidRPr="00B848B4">
              <w:rPr>
                <w:i/>
                <w:color w:val="C45911"/>
                <w:sz w:val="16"/>
                <w:szCs w:val="16"/>
              </w:rPr>
              <w:t>(added</w:t>
            </w:r>
            <w:r w:rsidRPr="00B848B4">
              <w:rPr>
                <w:i/>
                <w:color w:val="C45911"/>
                <w:sz w:val="16"/>
                <w:szCs w:val="16"/>
                <w:vertAlign w:val="superscript"/>
              </w:rPr>
              <w:footnoteReference w:id="2"/>
            </w:r>
            <w:r w:rsidRPr="00B848B4">
              <w:rPr>
                <w:i/>
                <w:color w:val="C45911"/>
                <w:sz w:val="16"/>
                <w:szCs w:val="16"/>
              </w:rPr>
              <w:t xml:space="preserve">) Number of completed ICLT registrations (Number) </w:t>
            </w:r>
          </w:p>
          <w:p w14:paraId="7F205A49" w14:textId="77777777" w:rsidR="007053C4" w:rsidRPr="00B848B4" w:rsidRDefault="007053C4" w:rsidP="007053C4">
            <w:pPr>
              <w:ind w:left="81"/>
              <w:rPr>
                <w:i/>
                <w:color w:val="538135" w:themeColor="accent6" w:themeShade="BF"/>
                <w:sz w:val="16"/>
                <w:szCs w:val="16"/>
              </w:rPr>
            </w:pPr>
          </w:p>
          <w:p w14:paraId="1734A340" w14:textId="77777777" w:rsidR="007053C4" w:rsidRPr="00B848B4" w:rsidRDefault="007053C4" w:rsidP="007053C4">
            <w:pPr>
              <w:ind w:right="-86"/>
              <w:rPr>
                <w:i/>
                <w:color w:val="C45911"/>
                <w:sz w:val="16"/>
                <w:szCs w:val="16"/>
              </w:rPr>
            </w:pPr>
            <w:r w:rsidRPr="00B848B4">
              <w:rPr>
                <w:b/>
                <w:i/>
                <w:color w:val="C45911"/>
                <w:sz w:val="16"/>
                <w:szCs w:val="16"/>
              </w:rPr>
              <w:t>Definition/Description.</w:t>
            </w:r>
            <w:r w:rsidRPr="00B848B4">
              <w:rPr>
                <w:i/>
                <w:color w:val="C45911"/>
                <w:sz w:val="16"/>
                <w:szCs w:val="16"/>
              </w:rPr>
              <w:t xml:space="preserve"> Explanations / Justifications will have to be provided for cases where the processes are not completed or unduly delayed.</w:t>
            </w:r>
          </w:p>
          <w:p w14:paraId="5967841F" w14:textId="77777777" w:rsidR="007053C4" w:rsidRPr="00B848B4" w:rsidRDefault="007053C4" w:rsidP="007053C4">
            <w:pPr>
              <w:rPr>
                <w:i/>
                <w:color w:val="C45911"/>
                <w:sz w:val="16"/>
                <w:szCs w:val="16"/>
              </w:rPr>
            </w:pPr>
            <w:r w:rsidRPr="00B848B4">
              <w:rPr>
                <w:i/>
                <w:color w:val="C45911"/>
                <w:sz w:val="16"/>
                <w:szCs w:val="16"/>
              </w:rPr>
              <w:t xml:space="preserve">Unit of Measurement: Number </w:t>
            </w:r>
          </w:p>
          <w:p w14:paraId="73448A1A" w14:textId="77777777" w:rsidR="007053C4" w:rsidRPr="00B848B4" w:rsidRDefault="007053C4" w:rsidP="007053C4">
            <w:pPr>
              <w:rPr>
                <w:i/>
                <w:color w:val="C45911"/>
                <w:sz w:val="16"/>
                <w:szCs w:val="16"/>
              </w:rPr>
            </w:pPr>
            <w:r w:rsidRPr="00B848B4">
              <w:rPr>
                <w:b/>
                <w:i/>
                <w:color w:val="C45911"/>
                <w:sz w:val="16"/>
                <w:szCs w:val="16"/>
              </w:rPr>
              <w:t>Frequency.</w:t>
            </w:r>
            <w:r w:rsidRPr="00B848B4">
              <w:rPr>
                <w:i/>
                <w:color w:val="C45911"/>
                <w:sz w:val="16"/>
                <w:szCs w:val="16"/>
              </w:rPr>
              <w:t xml:space="preserve"> Semi-annually</w:t>
            </w:r>
          </w:p>
          <w:p w14:paraId="2772F66A" w14:textId="77777777" w:rsidR="007053C4" w:rsidRPr="00B848B4" w:rsidRDefault="007053C4" w:rsidP="007053C4">
            <w:pPr>
              <w:rPr>
                <w:i/>
                <w:color w:val="C45911"/>
                <w:sz w:val="16"/>
                <w:szCs w:val="16"/>
              </w:rPr>
            </w:pPr>
            <w:r w:rsidRPr="00B848B4">
              <w:rPr>
                <w:b/>
                <w:i/>
                <w:color w:val="C45911"/>
                <w:sz w:val="16"/>
                <w:szCs w:val="16"/>
              </w:rPr>
              <w:t>Data-source.</w:t>
            </w:r>
            <w:r w:rsidRPr="00B848B4">
              <w:rPr>
                <w:i/>
                <w:color w:val="C45911"/>
                <w:sz w:val="16"/>
                <w:szCs w:val="16"/>
              </w:rPr>
              <w:t xml:space="preserve"> MLMUPC records</w:t>
            </w:r>
          </w:p>
          <w:p w14:paraId="00641ACD" w14:textId="77777777" w:rsidR="007053C4" w:rsidRPr="00B848B4" w:rsidRDefault="007053C4" w:rsidP="007053C4">
            <w:pPr>
              <w:rPr>
                <w:i/>
                <w:color w:val="C45911"/>
                <w:sz w:val="16"/>
                <w:szCs w:val="16"/>
              </w:rPr>
            </w:pPr>
            <w:r w:rsidRPr="00B848B4">
              <w:rPr>
                <w:b/>
                <w:i/>
                <w:color w:val="C45911"/>
                <w:sz w:val="16"/>
                <w:szCs w:val="16"/>
              </w:rPr>
              <w:t>Methodology for Data Collection.</w:t>
            </w:r>
            <w:r w:rsidRPr="00B848B4">
              <w:rPr>
                <w:i/>
                <w:color w:val="C45911"/>
                <w:sz w:val="16"/>
                <w:szCs w:val="16"/>
              </w:rPr>
              <w:t xml:space="preserve"> Review of and extract from MLMUPC records</w:t>
            </w:r>
          </w:p>
          <w:p w14:paraId="1B64D93B" w14:textId="77777777" w:rsidR="007053C4" w:rsidRPr="00B848B4" w:rsidRDefault="007053C4" w:rsidP="007053C4">
            <w:pPr>
              <w:jc w:val="left"/>
              <w:rPr>
                <w:rFonts w:eastAsia="Calibri"/>
                <w:i/>
                <w:color w:val="000000" w:themeColor="text1"/>
                <w:sz w:val="16"/>
                <w:szCs w:val="16"/>
              </w:rPr>
            </w:pPr>
            <w:r w:rsidRPr="00B848B4">
              <w:rPr>
                <w:b/>
                <w:i/>
                <w:color w:val="C45911"/>
                <w:sz w:val="16"/>
                <w:szCs w:val="16"/>
              </w:rPr>
              <w:t>Responsibility for Data Collection.</w:t>
            </w:r>
            <w:r w:rsidRPr="00B848B4">
              <w:rPr>
                <w:i/>
                <w:color w:val="C4591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06EE6D1A"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03DC36F2"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323493BE"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2614B1D9"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02F792CD" w14:textId="77777777" w:rsidR="007053C4" w:rsidRPr="00B848B4" w:rsidRDefault="007053C4" w:rsidP="007053C4">
            <w:pPr>
              <w:ind w:left="67" w:right="-86"/>
              <w:jc w:val="center"/>
              <w:rPr>
                <w:bCs/>
                <w:i/>
                <w:color w:val="C45911"/>
                <w:sz w:val="16"/>
                <w:szCs w:val="16"/>
              </w:rPr>
            </w:pPr>
            <w:r w:rsidRPr="00B848B4">
              <w:rPr>
                <w:bCs/>
                <w:i/>
                <w:color w:val="C45911"/>
                <w:sz w:val="16"/>
                <w:szCs w:val="16"/>
              </w:rPr>
              <w:t>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6EC76217" w14:textId="77777777" w:rsidR="007053C4" w:rsidRPr="00B848B4" w:rsidRDefault="007053C4" w:rsidP="007053C4">
            <w:pPr>
              <w:ind w:left="67" w:right="-86"/>
              <w:jc w:val="center"/>
              <w:rPr>
                <w:bCs/>
                <w:i/>
                <w:color w:val="C45911"/>
                <w:sz w:val="16"/>
                <w:szCs w:val="16"/>
              </w:rPr>
            </w:pPr>
            <w:r w:rsidRPr="00B848B4">
              <w:rPr>
                <w:bCs/>
                <w:i/>
                <w:color w:val="C45911"/>
                <w:sz w:val="16"/>
                <w:szCs w:val="16"/>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720AFF38" w14:textId="77777777" w:rsidR="007053C4" w:rsidRPr="00B848B4" w:rsidRDefault="007053C4" w:rsidP="007053C4">
            <w:pPr>
              <w:ind w:left="67" w:right="-86"/>
              <w:jc w:val="center"/>
              <w:rPr>
                <w:bCs/>
                <w:i/>
                <w:color w:val="C45911"/>
                <w:sz w:val="16"/>
                <w:szCs w:val="16"/>
              </w:rPr>
            </w:pPr>
            <w:r w:rsidRPr="00B848B4">
              <w:rPr>
                <w:bCs/>
                <w:i/>
                <w:color w:val="C45911"/>
                <w:sz w:val="16"/>
                <w:szCs w:val="16"/>
              </w:rPr>
              <w:t>12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2AEE09A5" w14:textId="77777777" w:rsidR="007053C4" w:rsidRPr="00B848B4" w:rsidRDefault="007053C4" w:rsidP="007053C4">
            <w:pPr>
              <w:ind w:right="-86"/>
              <w:jc w:val="center"/>
              <w:rPr>
                <w:bCs/>
                <w:i/>
                <w:color w:val="C45911"/>
                <w:sz w:val="16"/>
                <w:szCs w:val="16"/>
              </w:rPr>
            </w:pPr>
            <w:r w:rsidRPr="00B848B4">
              <w:rPr>
                <w:bCs/>
                <w:i/>
                <w:color w:val="C45911"/>
                <w:sz w:val="16"/>
                <w:szCs w:val="16"/>
              </w:rPr>
              <w:t>15</w:t>
            </w:r>
          </w:p>
        </w:tc>
      </w:tr>
      <w:tr w:rsidR="007053C4" w:rsidRPr="00B848B4" w14:paraId="25414704"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3754A9B" w14:textId="3753FFB6"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5BBF0E7"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615AA88"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83BEA5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D9ACC25"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696A9E4" w14:textId="2C85A8CF" w:rsidR="007053C4" w:rsidRPr="00B848B4" w:rsidRDefault="00D62E9E" w:rsidP="007053C4">
            <w:pPr>
              <w:ind w:left="67" w:right="233"/>
              <w:jc w:val="center"/>
              <w:rPr>
                <w:rFonts w:eastAsia="Calibri"/>
                <w:i/>
                <w:color w:val="002060"/>
                <w:sz w:val="16"/>
                <w:szCs w:val="16"/>
              </w:rPr>
            </w:pPr>
            <w:r>
              <w:rPr>
                <w:rFonts w:eastAsia="Calibri"/>
                <w:i/>
                <w:color w:val="002060"/>
                <w:sz w:val="16"/>
                <w:szCs w:val="16"/>
              </w:rPr>
              <w:t>7</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D0072CF" w14:textId="77777777" w:rsidR="007053C4" w:rsidRPr="00B848B4" w:rsidRDefault="007053C4" w:rsidP="007053C4">
            <w:pPr>
              <w:jc w:val="center"/>
              <w:rPr>
                <w:rFonts w:eastAsia="Calibri"/>
                <w:i/>
                <w:color w:val="002060"/>
                <w:sz w:val="16"/>
                <w:szCs w:val="16"/>
              </w:rPr>
            </w:pPr>
          </w:p>
        </w:tc>
      </w:tr>
      <w:tr w:rsidR="007053C4" w:rsidRPr="00B848B4" w14:paraId="5872DCCA"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44E39CC"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0C1CAD" w14:textId="77777777" w:rsidR="007053C4" w:rsidRPr="00B848B4" w:rsidRDefault="007053C4" w:rsidP="007053C4">
            <w:pPr>
              <w:ind w:right="233"/>
              <w:jc w:val="left"/>
              <w:rPr>
                <w:rFonts w:eastAsia="Calibri"/>
                <w:b/>
                <w:bCs/>
                <w:i/>
                <w:color w:val="002060"/>
                <w:sz w:val="16"/>
                <w:szCs w:val="16"/>
              </w:rPr>
            </w:pPr>
            <w:r w:rsidRPr="00B848B4">
              <w:rPr>
                <w:rFonts w:eastAsia="Calibri"/>
                <w:b/>
                <w:bCs/>
                <w:i/>
                <w:color w:val="002060"/>
                <w:sz w:val="16"/>
                <w:szCs w:val="16"/>
              </w:rPr>
              <w:t xml:space="preserve"> </w:t>
            </w:r>
            <w:r>
              <w:rPr>
                <w:rFonts w:eastAsia="Calibri"/>
                <w:b/>
                <w:bCs/>
                <w:i/>
                <w:color w:val="002060"/>
                <w:sz w:val="16"/>
                <w:szCs w:val="16"/>
              </w:rPr>
              <w:t>Partially</w:t>
            </w:r>
            <w:r w:rsidRPr="00B848B4">
              <w:rPr>
                <w:rFonts w:eastAsia="Calibri"/>
                <w:b/>
                <w:bCs/>
                <w:i/>
                <w:color w:val="002060"/>
                <w:sz w:val="16"/>
                <w:szCs w:val="16"/>
              </w:rPr>
              <w:t xml:space="preserve"> Achieved. </w:t>
            </w:r>
          </w:p>
          <w:p w14:paraId="63B50352" w14:textId="5B8F9628" w:rsidR="007053C4" w:rsidRPr="00B848B4" w:rsidRDefault="00D62E9E" w:rsidP="007053C4">
            <w:pPr>
              <w:pStyle w:val="ListParagraph"/>
              <w:numPr>
                <w:ilvl w:val="0"/>
                <w:numId w:val="38"/>
              </w:numPr>
              <w:ind w:left="235" w:right="233" w:hanging="218"/>
              <w:jc w:val="left"/>
              <w:rPr>
                <w:rFonts w:eastAsia="Calibri"/>
                <w:i/>
                <w:color w:val="002060"/>
                <w:sz w:val="16"/>
                <w:szCs w:val="16"/>
              </w:rPr>
            </w:pPr>
            <w:r w:rsidRPr="00B848B4">
              <w:rPr>
                <w:rFonts w:eastAsia="Calibri"/>
                <w:i/>
                <w:color w:val="002060"/>
                <w:sz w:val="16"/>
                <w:szCs w:val="16"/>
              </w:rPr>
              <w:lastRenderedPageBreak/>
              <w:t xml:space="preserve">Seven </w:t>
            </w:r>
            <w:r>
              <w:rPr>
                <w:rFonts w:eastAsia="Calibri"/>
                <w:i/>
                <w:color w:val="002060"/>
                <w:sz w:val="16"/>
                <w:szCs w:val="16"/>
              </w:rPr>
              <w:t>IP villages under three provinces</w:t>
            </w:r>
            <w:r w:rsidRPr="00B848B4">
              <w:rPr>
                <w:rFonts w:eastAsia="Calibri"/>
                <w:i/>
                <w:color w:val="002060"/>
                <w:sz w:val="16"/>
                <w:szCs w:val="16"/>
              </w:rPr>
              <w:t xml:space="preserve"> are at the final stage of </w:t>
            </w:r>
            <w:r>
              <w:rPr>
                <w:rFonts w:eastAsia="Calibri"/>
                <w:i/>
                <w:color w:val="002060"/>
                <w:sz w:val="16"/>
                <w:szCs w:val="16"/>
              </w:rPr>
              <w:t>the ICLT registration process, and those are expected to be completed</w:t>
            </w:r>
            <w:r w:rsidRPr="00B848B4">
              <w:rPr>
                <w:rFonts w:eastAsia="Calibri"/>
                <w:i/>
                <w:color w:val="002060"/>
                <w:sz w:val="16"/>
                <w:szCs w:val="16"/>
              </w:rPr>
              <w:t xml:space="preserve"> b</w:t>
            </w:r>
            <w:r>
              <w:rPr>
                <w:rFonts w:eastAsia="Calibri"/>
                <w:i/>
                <w:color w:val="002060"/>
                <w:sz w:val="16"/>
                <w:szCs w:val="16"/>
              </w:rPr>
              <w:t>y</w:t>
            </w:r>
            <w:r w:rsidRPr="00B848B4">
              <w:rPr>
                <w:rFonts w:eastAsia="Calibri"/>
                <w:i/>
                <w:color w:val="002060"/>
                <w:sz w:val="16"/>
                <w:szCs w:val="16"/>
              </w:rPr>
              <w:t xml:space="preserve"> </w:t>
            </w:r>
            <w:r>
              <w:rPr>
                <w:rFonts w:eastAsia="Calibri"/>
                <w:i/>
                <w:color w:val="002060"/>
                <w:sz w:val="16"/>
                <w:szCs w:val="16"/>
              </w:rPr>
              <w:t xml:space="preserve">August </w:t>
            </w:r>
            <w:r w:rsidRPr="00B848B4">
              <w:rPr>
                <w:rFonts w:eastAsia="Calibri"/>
                <w:i/>
                <w:color w:val="002060"/>
                <w:sz w:val="16"/>
                <w:szCs w:val="16"/>
              </w:rPr>
              <w:t>202</w:t>
            </w:r>
            <w:r>
              <w:rPr>
                <w:rFonts w:eastAsia="Calibri"/>
                <w:i/>
                <w:color w:val="002060"/>
                <w:sz w:val="16"/>
                <w:szCs w:val="16"/>
              </w:rPr>
              <w:t>5. Four other sites are to be registered in 2025-26. Due to time constraints, the remaining four sites will be dropped from LASED III and continue their titling process in a different MLMUPC-supported path.</w:t>
            </w:r>
            <w:r w:rsidR="007053C4">
              <w:rPr>
                <w:rFonts w:eastAsia="Calibri"/>
                <w:i/>
                <w:color w:val="002060"/>
                <w:sz w:val="16"/>
                <w:szCs w:val="16"/>
              </w:rPr>
              <w:t xml:space="preserve">. </w:t>
            </w:r>
          </w:p>
          <w:p w14:paraId="324D3EE6" w14:textId="77777777" w:rsidR="007053C4" w:rsidRPr="00B848B4" w:rsidRDefault="007053C4" w:rsidP="007053C4">
            <w:pPr>
              <w:ind w:right="233"/>
              <w:rPr>
                <w:rFonts w:eastAsia="Calibri"/>
                <w:i/>
                <w:color w:val="002060"/>
                <w:sz w:val="16"/>
                <w:szCs w:val="16"/>
              </w:rPr>
            </w:pPr>
            <w:r w:rsidRPr="00B848B4">
              <w:rPr>
                <w:rFonts w:eastAsia="Calibri"/>
                <w:b/>
                <w:bCs/>
                <w:i/>
                <w:color w:val="002060"/>
                <w:sz w:val="16"/>
                <w:szCs w:val="16"/>
              </w:rPr>
              <w:t xml:space="preserve">Year </w:t>
            </w:r>
            <w:r>
              <w:rPr>
                <w:rFonts w:eastAsia="Calibri"/>
                <w:b/>
                <w:bCs/>
                <w:i/>
                <w:color w:val="002060"/>
                <w:sz w:val="16"/>
                <w:szCs w:val="16"/>
              </w:rPr>
              <w:t>5</w:t>
            </w:r>
            <w:r w:rsidRPr="00B848B4">
              <w:rPr>
                <w:rFonts w:eastAsia="Calibri"/>
                <w:b/>
                <w:bCs/>
                <w:i/>
                <w:color w:val="002060"/>
                <w:sz w:val="16"/>
                <w:szCs w:val="16"/>
              </w:rPr>
              <w:t xml:space="preserve">, Target </w:t>
            </w:r>
            <w:r>
              <w:rPr>
                <w:rFonts w:eastAsia="Calibri"/>
                <w:b/>
                <w:bCs/>
                <w:i/>
                <w:color w:val="002060"/>
                <w:sz w:val="16"/>
                <w:szCs w:val="16"/>
              </w:rPr>
              <w:t>12</w:t>
            </w:r>
          </w:p>
        </w:tc>
      </w:tr>
      <w:tr w:rsidR="007053C4" w:rsidRPr="00B848B4" w14:paraId="55DC55C6" w14:textId="77777777" w:rsidTr="00770440">
        <w:trPr>
          <w:trHeight w:val="629"/>
          <w:jc w:val="center"/>
        </w:trPr>
        <w:tc>
          <w:tcPr>
            <w:tcW w:w="383" w:type="dxa"/>
            <w:tcBorders>
              <w:top w:val="single" w:sz="4" w:space="0" w:color="000000"/>
              <w:left w:val="single" w:sz="4" w:space="0" w:color="000000"/>
              <w:bottom w:val="single" w:sz="4" w:space="0" w:color="000000"/>
              <w:right w:val="nil"/>
            </w:tcBorders>
            <w:tcMar>
              <w:left w:w="0" w:type="dxa"/>
              <w:bottom w:w="72" w:type="dxa"/>
              <w:right w:w="0" w:type="dxa"/>
            </w:tcMar>
          </w:tcPr>
          <w:p w14:paraId="498D060D" w14:textId="77777777" w:rsidR="007053C4" w:rsidRPr="00B848B4" w:rsidRDefault="007053C4" w:rsidP="007053C4">
            <w:pPr>
              <w:ind w:right="-86"/>
              <w:rPr>
                <w:bCs/>
                <w:i/>
                <w:color w:val="C45911"/>
                <w:sz w:val="16"/>
                <w:szCs w:val="16"/>
              </w:rPr>
            </w:pPr>
            <w:r w:rsidRPr="00B848B4">
              <w:rPr>
                <w:bCs/>
                <w:i/>
                <w:color w:val="C45911"/>
                <w:sz w:val="16"/>
                <w:szCs w:val="16"/>
              </w:rPr>
              <w:lastRenderedPageBreak/>
              <w:t>2a.</w:t>
            </w:r>
          </w:p>
        </w:tc>
        <w:tc>
          <w:tcPr>
            <w:tcW w:w="4652" w:type="dxa"/>
            <w:gridSpan w:val="2"/>
            <w:tcBorders>
              <w:top w:val="single" w:sz="4" w:space="0" w:color="000000"/>
              <w:left w:val="nil"/>
              <w:bottom w:val="single" w:sz="4" w:space="0" w:color="000000"/>
              <w:right w:val="single" w:sz="4" w:space="0" w:color="000000"/>
            </w:tcBorders>
            <w:tcMar>
              <w:left w:w="0" w:type="dxa"/>
              <w:bottom w:w="72" w:type="dxa"/>
              <w:right w:w="0" w:type="dxa"/>
            </w:tcMar>
          </w:tcPr>
          <w:p w14:paraId="422E044D" w14:textId="77777777" w:rsidR="007053C4" w:rsidRPr="00B848B4" w:rsidRDefault="007053C4" w:rsidP="007053C4">
            <w:pPr>
              <w:ind w:right="-86"/>
              <w:rPr>
                <w:bCs/>
                <w:i/>
                <w:color w:val="C45911"/>
                <w:sz w:val="16"/>
                <w:szCs w:val="16"/>
              </w:rPr>
            </w:pPr>
            <w:r w:rsidRPr="00B848B4">
              <w:rPr>
                <w:bCs/>
                <w:i/>
                <w:color w:val="C45911"/>
                <w:sz w:val="16"/>
                <w:szCs w:val="16"/>
              </w:rPr>
              <w:t>(added (a)) Land area registered as ICLT under project support (ha) (Hectare (Ha))</w:t>
            </w:r>
          </w:p>
          <w:p w14:paraId="7A67E72B" w14:textId="77777777" w:rsidR="007053C4" w:rsidRPr="00B848B4" w:rsidRDefault="007053C4" w:rsidP="007053C4">
            <w:pPr>
              <w:ind w:right="-86"/>
              <w:rPr>
                <w:bCs/>
                <w:i/>
                <w:color w:val="C45911"/>
                <w:sz w:val="16"/>
                <w:szCs w:val="16"/>
              </w:rPr>
            </w:pPr>
          </w:p>
          <w:p w14:paraId="7F1C5DB8" w14:textId="77777777" w:rsidR="007053C4" w:rsidRPr="00B848B4" w:rsidRDefault="007053C4" w:rsidP="007053C4">
            <w:pPr>
              <w:ind w:right="-86"/>
              <w:rPr>
                <w:bCs/>
                <w:i/>
                <w:color w:val="C45911"/>
                <w:sz w:val="16"/>
                <w:szCs w:val="16"/>
              </w:rPr>
            </w:pPr>
            <w:r w:rsidRPr="00B848B4">
              <w:rPr>
                <w:b/>
                <w:i/>
                <w:color w:val="C45911"/>
                <w:sz w:val="16"/>
                <w:szCs w:val="16"/>
              </w:rPr>
              <w:t>Definition/Description.</w:t>
            </w:r>
            <w:r w:rsidRPr="00B848B4">
              <w:rPr>
                <w:bCs/>
                <w:i/>
                <w:color w:val="C45911"/>
                <w:sz w:val="16"/>
                <w:szCs w:val="16"/>
              </w:rPr>
              <w:t xml:space="preserve"> Area registered as ICLT.</w:t>
            </w:r>
          </w:p>
          <w:p w14:paraId="7E445AD8" w14:textId="77777777" w:rsidR="007053C4" w:rsidRPr="00B848B4" w:rsidRDefault="007053C4" w:rsidP="007053C4">
            <w:pPr>
              <w:ind w:right="-86"/>
              <w:rPr>
                <w:bCs/>
                <w:i/>
                <w:color w:val="C45911"/>
                <w:sz w:val="16"/>
                <w:szCs w:val="16"/>
              </w:rPr>
            </w:pPr>
            <w:r w:rsidRPr="00B848B4">
              <w:rPr>
                <w:b/>
                <w:i/>
                <w:color w:val="C45911"/>
                <w:sz w:val="16"/>
                <w:szCs w:val="16"/>
              </w:rPr>
              <w:t>Frequency.</w:t>
            </w:r>
            <w:r w:rsidRPr="00B848B4">
              <w:rPr>
                <w:bCs/>
                <w:i/>
                <w:color w:val="C45911"/>
                <w:sz w:val="16"/>
                <w:szCs w:val="16"/>
              </w:rPr>
              <w:t xml:space="preserve"> Semi-annually</w:t>
            </w:r>
          </w:p>
          <w:p w14:paraId="1F5E0C2D" w14:textId="77777777" w:rsidR="007053C4" w:rsidRPr="00B848B4" w:rsidRDefault="007053C4" w:rsidP="007053C4">
            <w:pPr>
              <w:ind w:right="-86"/>
              <w:rPr>
                <w:bCs/>
                <w:i/>
                <w:color w:val="C45911"/>
                <w:sz w:val="16"/>
                <w:szCs w:val="16"/>
              </w:rPr>
            </w:pPr>
            <w:r w:rsidRPr="00B848B4">
              <w:rPr>
                <w:b/>
                <w:i/>
                <w:color w:val="C45911"/>
                <w:sz w:val="16"/>
                <w:szCs w:val="16"/>
              </w:rPr>
              <w:t>Data-source.</w:t>
            </w:r>
            <w:r w:rsidRPr="00B848B4">
              <w:rPr>
                <w:bCs/>
                <w:i/>
                <w:color w:val="C45911"/>
                <w:sz w:val="16"/>
                <w:szCs w:val="16"/>
              </w:rPr>
              <w:t xml:space="preserve"> MLMUPC records</w:t>
            </w:r>
          </w:p>
          <w:p w14:paraId="7605EFFD" w14:textId="77777777" w:rsidR="007053C4" w:rsidRPr="00B848B4" w:rsidRDefault="007053C4" w:rsidP="007053C4">
            <w:pPr>
              <w:ind w:right="-86"/>
              <w:rPr>
                <w:bCs/>
                <w:i/>
                <w:color w:val="C45911"/>
                <w:sz w:val="16"/>
                <w:szCs w:val="16"/>
              </w:rPr>
            </w:pPr>
            <w:r w:rsidRPr="00B848B4">
              <w:rPr>
                <w:b/>
                <w:i/>
                <w:color w:val="C45911"/>
                <w:sz w:val="16"/>
                <w:szCs w:val="16"/>
              </w:rPr>
              <w:t>Methodology for Data Collection.</w:t>
            </w:r>
            <w:r w:rsidRPr="00B848B4">
              <w:rPr>
                <w:bCs/>
                <w:i/>
                <w:color w:val="C45911"/>
                <w:sz w:val="16"/>
                <w:szCs w:val="16"/>
              </w:rPr>
              <w:t xml:space="preserve"> Review of and extract from MLMUPC records</w:t>
            </w:r>
          </w:p>
          <w:p w14:paraId="5CD4AE5A" w14:textId="77777777" w:rsidR="007053C4" w:rsidRPr="00B848B4" w:rsidRDefault="007053C4" w:rsidP="007053C4">
            <w:pPr>
              <w:ind w:right="-86"/>
              <w:rPr>
                <w:bCs/>
                <w:i/>
                <w:color w:val="C45911"/>
                <w:sz w:val="16"/>
                <w:szCs w:val="16"/>
              </w:rPr>
            </w:pPr>
            <w:r w:rsidRPr="00B848B4">
              <w:rPr>
                <w:b/>
                <w:i/>
                <w:color w:val="C45911"/>
                <w:sz w:val="16"/>
                <w:szCs w:val="16"/>
              </w:rPr>
              <w:t>Responsibility for Data Collection.</w:t>
            </w:r>
            <w:r w:rsidRPr="00B848B4">
              <w:rPr>
                <w:bCs/>
                <w:i/>
                <w:color w:val="C4591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66318CD5"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15F4B4ED"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67CDB100"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590C4316"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46768705" w14:textId="77777777" w:rsidR="007053C4" w:rsidRPr="00B848B4" w:rsidRDefault="007053C4" w:rsidP="007053C4">
            <w:pPr>
              <w:ind w:left="67" w:right="-86"/>
              <w:jc w:val="center"/>
              <w:rPr>
                <w:bCs/>
                <w:i/>
                <w:color w:val="C45911"/>
                <w:sz w:val="16"/>
                <w:szCs w:val="16"/>
              </w:rPr>
            </w:pPr>
            <w:r w:rsidRPr="00B848B4">
              <w:rPr>
                <w:bCs/>
                <w:i/>
                <w:color w:val="C45911"/>
                <w:sz w:val="16"/>
                <w:szCs w:val="16"/>
              </w:rPr>
              <w:t>3,500</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4C26B776" w14:textId="77777777" w:rsidR="007053C4" w:rsidRPr="00B848B4" w:rsidRDefault="007053C4" w:rsidP="007053C4">
            <w:pPr>
              <w:ind w:left="67" w:right="-86"/>
              <w:jc w:val="center"/>
              <w:rPr>
                <w:bCs/>
                <w:i/>
                <w:color w:val="C45911"/>
                <w:sz w:val="16"/>
                <w:szCs w:val="16"/>
              </w:rPr>
            </w:pPr>
            <w:r w:rsidRPr="00B848B4">
              <w:rPr>
                <w:bCs/>
                <w:i/>
                <w:color w:val="C45911"/>
                <w:sz w:val="16"/>
                <w:szCs w:val="16"/>
              </w:rPr>
              <w:t>5,000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0459123F" w14:textId="77777777" w:rsidR="007053C4" w:rsidRPr="00B848B4" w:rsidRDefault="007053C4" w:rsidP="007053C4">
            <w:pPr>
              <w:ind w:left="67" w:right="-86"/>
              <w:jc w:val="center"/>
              <w:rPr>
                <w:bCs/>
                <w:i/>
                <w:color w:val="C45911"/>
                <w:sz w:val="16"/>
                <w:szCs w:val="16"/>
              </w:rPr>
            </w:pPr>
            <w:r w:rsidRPr="00B848B4">
              <w:rPr>
                <w:bCs/>
                <w:i/>
                <w:color w:val="C45911"/>
                <w:sz w:val="16"/>
                <w:szCs w:val="16"/>
              </w:rPr>
              <w:t>8,000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0" w:type="dxa"/>
              <w:bottom w:w="72" w:type="dxa"/>
              <w:right w:w="0" w:type="dxa"/>
            </w:tcMar>
          </w:tcPr>
          <w:p w14:paraId="681DAF56" w14:textId="77777777" w:rsidR="007053C4" w:rsidRPr="00B848B4" w:rsidRDefault="007053C4" w:rsidP="007053C4">
            <w:pPr>
              <w:ind w:right="-86"/>
              <w:jc w:val="center"/>
              <w:rPr>
                <w:bCs/>
                <w:i/>
                <w:color w:val="C45911"/>
                <w:sz w:val="16"/>
                <w:szCs w:val="16"/>
              </w:rPr>
            </w:pPr>
            <w:r w:rsidRPr="00B848B4">
              <w:rPr>
                <w:bCs/>
                <w:i/>
                <w:color w:val="C45911"/>
                <w:sz w:val="16"/>
                <w:szCs w:val="16"/>
              </w:rPr>
              <w:t>10,000</w:t>
            </w:r>
          </w:p>
        </w:tc>
      </w:tr>
      <w:tr w:rsidR="007053C4" w:rsidRPr="00B848B4" w14:paraId="024397C0"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00D37D7A"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C815E0D" w14:textId="5D7370F5"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02036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A4A1E5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87B2D8C"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8F3F4E"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A7C7F50" w14:textId="30C1433E" w:rsidR="007053C4" w:rsidRPr="00B848B4" w:rsidRDefault="00D62E9E" w:rsidP="007053C4">
            <w:pPr>
              <w:ind w:left="67" w:right="233"/>
              <w:jc w:val="center"/>
              <w:rPr>
                <w:rFonts w:eastAsia="Calibri"/>
                <w:i/>
                <w:color w:val="002060"/>
                <w:sz w:val="16"/>
                <w:szCs w:val="16"/>
              </w:rPr>
            </w:pPr>
            <w:r>
              <w:rPr>
                <w:rFonts w:eastAsia="Calibri"/>
                <w:i/>
                <w:color w:val="002060"/>
                <w:sz w:val="16"/>
                <w:szCs w:val="16"/>
              </w:rPr>
              <w:t>7,830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52CC9B8" w14:textId="77777777" w:rsidR="007053C4" w:rsidRPr="00B848B4" w:rsidRDefault="007053C4" w:rsidP="007053C4">
            <w:pPr>
              <w:jc w:val="center"/>
              <w:rPr>
                <w:rFonts w:eastAsia="Calibri"/>
                <w:i/>
                <w:color w:val="002060"/>
                <w:sz w:val="16"/>
                <w:szCs w:val="16"/>
              </w:rPr>
            </w:pPr>
          </w:p>
        </w:tc>
      </w:tr>
      <w:tr w:rsidR="007053C4" w:rsidRPr="00B848B4" w14:paraId="54AA38F0"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621568C"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780222BB"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4FB6A08" w14:textId="77777777" w:rsidR="007053C4" w:rsidRPr="00B848B4" w:rsidRDefault="007053C4" w:rsidP="007053C4">
            <w:pPr>
              <w:ind w:left="67" w:right="233"/>
              <w:jc w:val="left"/>
              <w:rPr>
                <w:rFonts w:eastAsia="Calibri"/>
                <w:b/>
                <w:bCs/>
                <w:i/>
                <w:color w:val="002060"/>
                <w:sz w:val="16"/>
                <w:szCs w:val="16"/>
              </w:rPr>
            </w:pPr>
            <w:r>
              <w:rPr>
                <w:rFonts w:eastAsia="Calibri"/>
                <w:b/>
                <w:bCs/>
                <w:i/>
                <w:color w:val="002060"/>
                <w:sz w:val="16"/>
                <w:szCs w:val="16"/>
              </w:rPr>
              <w:t>Partially</w:t>
            </w:r>
            <w:r w:rsidRPr="00B848B4">
              <w:rPr>
                <w:rFonts w:eastAsia="Calibri"/>
                <w:b/>
                <w:bCs/>
                <w:i/>
                <w:color w:val="002060"/>
                <w:sz w:val="16"/>
                <w:szCs w:val="16"/>
              </w:rPr>
              <w:t xml:space="preserve"> Achieved. </w:t>
            </w:r>
          </w:p>
          <w:p w14:paraId="7EFED825" w14:textId="456BD06F" w:rsidR="00D62E9E" w:rsidRPr="00B848B4" w:rsidRDefault="007053C4" w:rsidP="00D62E9E">
            <w:pPr>
              <w:pStyle w:val="ListParagraph"/>
              <w:numPr>
                <w:ilvl w:val="0"/>
                <w:numId w:val="38"/>
              </w:numPr>
              <w:ind w:left="235" w:right="233" w:hanging="218"/>
              <w:jc w:val="left"/>
              <w:rPr>
                <w:rFonts w:eastAsia="Calibri"/>
                <w:i/>
                <w:color w:val="002060"/>
                <w:sz w:val="16"/>
                <w:szCs w:val="16"/>
              </w:rPr>
            </w:pPr>
            <w:r w:rsidRPr="00B848B4">
              <w:rPr>
                <w:rFonts w:eastAsia="Calibri"/>
                <w:i/>
                <w:color w:val="002060"/>
                <w:sz w:val="16"/>
                <w:szCs w:val="16"/>
              </w:rPr>
              <w:t>A</w:t>
            </w:r>
            <w:r w:rsidR="00D62E9E" w:rsidRPr="00B848B4">
              <w:rPr>
                <w:rFonts w:eastAsia="Calibri"/>
                <w:i/>
                <w:color w:val="002060"/>
                <w:sz w:val="16"/>
                <w:szCs w:val="16"/>
              </w:rPr>
              <w:t>About 7,830 hectares of land in seven ICLTs</w:t>
            </w:r>
            <w:r w:rsidR="00D62E9E">
              <w:rPr>
                <w:rFonts w:eastAsia="Calibri"/>
                <w:i/>
                <w:color w:val="002060"/>
                <w:sz w:val="16"/>
                <w:szCs w:val="16"/>
              </w:rPr>
              <w:t xml:space="preserve"> (1. </w:t>
            </w:r>
            <w:r w:rsidR="00D62E9E" w:rsidRPr="00373E00">
              <w:rPr>
                <w:rFonts w:eastAsia="Calibri"/>
                <w:i/>
                <w:color w:val="002060"/>
                <w:sz w:val="16"/>
                <w:szCs w:val="16"/>
              </w:rPr>
              <w:t>Khmaeng</w:t>
            </w:r>
            <w:r w:rsidR="00D62E9E">
              <w:rPr>
                <w:rFonts w:eastAsia="Calibri"/>
                <w:i/>
                <w:color w:val="002060"/>
                <w:sz w:val="16"/>
                <w:szCs w:val="16"/>
              </w:rPr>
              <w:t xml:space="preserve">, 2. </w:t>
            </w:r>
            <w:r w:rsidR="00D62E9E" w:rsidRPr="00EA5E04">
              <w:rPr>
                <w:rFonts w:eastAsia="Calibri"/>
                <w:i/>
                <w:color w:val="002060"/>
                <w:sz w:val="16"/>
                <w:szCs w:val="16"/>
              </w:rPr>
              <w:t>Svay</w:t>
            </w:r>
            <w:r w:rsidR="00D62E9E">
              <w:rPr>
                <w:rFonts w:eastAsia="Calibri"/>
                <w:i/>
                <w:color w:val="002060"/>
                <w:sz w:val="16"/>
                <w:szCs w:val="16"/>
              </w:rPr>
              <w:t xml:space="preserve">, 3. </w:t>
            </w:r>
            <w:r w:rsidR="00D62E9E" w:rsidRPr="00EA5E04">
              <w:rPr>
                <w:rFonts w:eastAsia="Calibri"/>
                <w:i/>
                <w:color w:val="002060"/>
                <w:sz w:val="16"/>
                <w:szCs w:val="16"/>
              </w:rPr>
              <w:t>Thuoy Tum</w:t>
            </w:r>
            <w:r w:rsidR="00D62E9E">
              <w:rPr>
                <w:rFonts w:eastAsia="Calibri"/>
                <w:i/>
                <w:color w:val="002060"/>
                <w:sz w:val="16"/>
                <w:szCs w:val="16"/>
              </w:rPr>
              <w:t xml:space="preserve">, 4. </w:t>
            </w:r>
            <w:r w:rsidR="00D62E9E" w:rsidRPr="00EA5E04">
              <w:rPr>
                <w:rFonts w:eastAsia="Calibri"/>
                <w:i/>
                <w:color w:val="002060"/>
                <w:sz w:val="16"/>
                <w:szCs w:val="16"/>
              </w:rPr>
              <w:t>Pa Ar</w:t>
            </w:r>
            <w:r w:rsidR="00D62E9E">
              <w:rPr>
                <w:rFonts w:eastAsia="Calibri"/>
                <w:i/>
                <w:color w:val="002060"/>
                <w:sz w:val="16"/>
                <w:szCs w:val="16"/>
              </w:rPr>
              <w:t xml:space="preserve"> 5. </w:t>
            </w:r>
            <w:r w:rsidR="00D62E9E" w:rsidRPr="00EA5E04">
              <w:rPr>
                <w:rFonts w:eastAsia="Calibri"/>
                <w:i/>
                <w:color w:val="002060"/>
                <w:sz w:val="16"/>
                <w:szCs w:val="16"/>
              </w:rPr>
              <w:t>Kam Plenh</w:t>
            </w:r>
            <w:r w:rsidR="00D62E9E">
              <w:rPr>
                <w:rFonts w:eastAsia="Calibri"/>
                <w:i/>
                <w:color w:val="002060"/>
                <w:sz w:val="16"/>
                <w:szCs w:val="16"/>
              </w:rPr>
              <w:t xml:space="preserve"> in Ratanakiry; 6. </w:t>
            </w:r>
            <w:r w:rsidR="00D62E9E" w:rsidRPr="00373E00">
              <w:rPr>
                <w:rFonts w:eastAsia="Calibri"/>
                <w:i/>
                <w:color w:val="002060"/>
                <w:sz w:val="16"/>
                <w:szCs w:val="16"/>
              </w:rPr>
              <w:t>Lames</w:t>
            </w:r>
            <w:r w:rsidR="00D62E9E">
              <w:rPr>
                <w:rFonts w:eastAsia="Calibri"/>
                <w:i/>
                <w:color w:val="002060"/>
                <w:sz w:val="16"/>
                <w:szCs w:val="16"/>
              </w:rPr>
              <w:t xml:space="preserve"> in Mondulkiru and 7. </w:t>
            </w:r>
            <w:r w:rsidR="00D62E9E" w:rsidRPr="00EA5E04">
              <w:rPr>
                <w:rFonts w:eastAsia="Calibri"/>
                <w:i/>
                <w:color w:val="002060"/>
                <w:sz w:val="16"/>
                <w:szCs w:val="16"/>
              </w:rPr>
              <w:t>Srae Chis</w:t>
            </w:r>
            <w:r w:rsidR="00D62E9E">
              <w:rPr>
                <w:rFonts w:eastAsia="Calibri"/>
                <w:i/>
                <w:color w:val="002060"/>
                <w:sz w:val="16"/>
                <w:szCs w:val="16"/>
              </w:rPr>
              <w:t xml:space="preserve"> in Kratie</w:t>
            </w:r>
            <w:r w:rsidR="00D62E9E" w:rsidRPr="00EA5E04">
              <w:rPr>
                <w:rFonts w:eastAsia="Calibri"/>
                <w:i/>
                <w:color w:val="002060"/>
                <w:sz w:val="16"/>
                <w:szCs w:val="16"/>
              </w:rPr>
              <w:t>) are at the final stage of the seven-step process.</w:t>
            </w:r>
            <w:r w:rsidR="00D62E9E">
              <w:rPr>
                <w:rFonts w:eastAsia="Calibri"/>
                <w:i/>
                <w:color w:val="002060"/>
                <w:sz w:val="16"/>
                <w:szCs w:val="16"/>
              </w:rPr>
              <w:t xml:space="preserve"> Also over 3,000 hectares of land under four IP villages (8. </w:t>
            </w:r>
            <w:r w:rsidR="00D62E9E" w:rsidRPr="0075751B">
              <w:rPr>
                <w:rFonts w:eastAsia="Calibri"/>
                <w:i/>
                <w:color w:val="002060"/>
                <w:sz w:val="16"/>
                <w:szCs w:val="16"/>
              </w:rPr>
              <w:t>Tang Chik</w:t>
            </w:r>
            <w:r w:rsidR="00D62E9E">
              <w:rPr>
                <w:rFonts w:eastAsia="Calibri"/>
                <w:i/>
                <w:color w:val="002060"/>
                <w:sz w:val="16"/>
                <w:szCs w:val="16"/>
              </w:rPr>
              <w:t>, 9.</w:t>
            </w:r>
            <w:r w:rsidR="00D62E9E" w:rsidRPr="00EA5E04">
              <w:rPr>
                <w:rFonts w:eastAsia="Calibri"/>
                <w:i/>
                <w:color w:val="002060"/>
                <w:sz w:val="16"/>
                <w:szCs w:val="16"/>
              </w:rPr>
              <w:t>Darl</w:t>
            </w:r>
            <w:r w:rsidR="00D62E9E">
              <w:rPr>
                <w:rFonts w:eastAsia="Calibri"/>
                <w:i/>
                <w:color w:val="002060"/>
                <w:sz w:val="16"/>
                <w:szCs w:val="16"/>
              </w:rPr>
              <w:t xml:space="preserve"> in Ratankiri and 10. </w:t>
            </w:r>
            <w:r w:rsidR="00D62E9E" w:rsidRPr="0075751B">
              <w:rPr>
                <w:rFonts w:eastAsia="Calibri"/>
                <w:i/>
                <w:color w:val="002060"/>
                <w:sz w:val="16"/>
                <w:szCs w:val="16"/>
              </w:rPr>
              <w:t>Koh Khnaer</w:t>
            </w:r>
            <w:r w:rsidR="00D62E9E">
              <w:rPr>
                <w:rFonts w:eastAsia="Calibri"/>
                <w:i/>
                <w:color w:val="002060"/>
                <w:sz w:val="16"/>
                <w:szCs w:val="16"/>
              </w:rPr>
              <w:t xml:space="preserve"> in Kratie and 11. </w:t>
            </w:r>
            <w:r w:rsidR="00D62E9E" w:rsidRPr="0075751B">
              <w:rPr>
                <w:rFonts w:eastAsia="Calibri"/>
                <w:i/>
                <w:color w:val="002060"/>
                <w:sz w:val="16"/>
                <w:szCs w:val="16"/>
              </w:rPr>
              <w:t>Tonsaung</w:t>
            </w:r>
            <w:r w:rsidR="00D62E9E">
              <w:rPr>
                <w:rFonts w:eastAsia="Calibri"/>
                <w:i/>
                <w:color w:val="002060"/>
                <w:sz w:val="16"/>
                <w:szCs w:val="16"/>
              </w:rPr>
              <w:t xml:space="preserve"> in Stung Treng) are expected to be registered by the end of 2025.</w:t>
            </w:r>
          </w:p>
          <w:p w14:paraId="1A9B58CC" w14:textId="77777777" w:rsidR="007053C4" w:rsidRPr="00770440" w:rsidRDefault="007053C4" w:rsidP="00770440">
            <w:pPr>
              <w:ind w:left="17" w:right="233"/>
              <w:jc w:val="left"/>
              <w:rPr>
                <w:rFonts w:eastAsia="Calibri"/>
                <w:i/>
                <w:color w:val="002060"/>
                <w:sz w:val="16"/>
                <w:szCs w:val="16"/>
              </w:rPr>
            </w:pPr>
            <w:r w:rsidRPr="00770440">
              <w:rPr>
                <w:rFonts w:eastAsia="Calibri"/>
                <w:b/>
                <w:bCs/>
                <w:i/>
                <w:color w:val="002060"/>
                <w:sz w:val="16"/>
                <w:szCs w:val="16"/>
              </w:rPr>
              <w:t>Year 5, Target 8,000</w:t>
            </w:r>
          </w:p>
        </w:tc>
      </w:tr>
      <w:tr w:rsidR="007053C4" w:rsidRPr="00B848B4" w14:paraId="59F57FBA"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573D2F" w14:textId="77777777" w:rsidR="007053C4" w:rsidRPr="00B848B4" w:rsidRDefault="007053C4" w:rsidP="007053C4">
            <w:pPr>
              <w:numPr>
                <w:ilvl w:val="0"/>
                <w:numId w:val="34"/>
              </w:numPr>
              <w:pBdr>
                <w:top w:val="nil"/>
                <w:left w:val="nil"/>
                <w:bottom w:val="nil"/>
                <w:right w:val="nil"/>
                <w:between w:val="nil"/>
              </w:pBdr>
              <w:ind w:left="0"/>
              <w:jc w:val="left"/>
              <w:rPr>
                <w:rFonts w:eastAsia="Calibri"/>
                <w:b/>
                <w:color w:val="002060"/>
                <w:sz w:val="16"/>
                <w:szCs w:val="16"/>
              </w:rPr>
            </w:pPr>
            <w:r w:rsidRPr="00B848B4">
              <w:rPr>
                <w:rFonts w:eastAsia="Calibri"/>
                <w:b/>
                <w:color w:val="002060"/>
                <w:sz w:val="16"/>
                <w:szCs w:val="16"/>
              </w:rPr>
              <w:t xml:space="preserve">3. Number of IP households benefiting from ICLT registration under project support (Number) (Number) </w:t>
            </w:r>
          </w:p>
          <w:p w14:paraId="2AD3006E" w14:textId="77777777" w:rsidR="007053C4" w:rsidRPr="00B848B4" w:rsidRDefault="007053C4" w:rsidP="007053C4">
            <w:pPr>
              <w:rPr>
                <w:rFonts w:eastAsia="Calibri"/>
                <w:color w:val="000000" w:themeColor="text1"/>
                <w:sz w:val="16"/>
                <w:szCs w:val="16"/>
              </w:rPr>
            </w:pPr>
          </w:p>
          <w:p w14:paraId="7BC432F4" w14:textId="77777777" w:rsidR="007053C4" w:rsidRPr="00B848B4" w:rsidRDefault="007053C4" w:rsidP="007053C4">
            <w:pPr>
              <w:jc w:val="left"/>
              <w:rPr>
                <w:rFonts w:eastAsia="Calibri"/>
                <w:i/>
                <w:color w:val="000000" w:themeColor="text1"/>
                <w:sz w:val="16"/>
                <w:szCs w:val="16"/>
              </w:rPr>
            </w:pPr>
            <w:r w:rsidRPr="00B848B4">
              <w:rPr>
                <w:rFonts w:eastAsia="Calibri"/>
                <w:b/>
                <w:i/>
                <w:color w:val="000000" w:themeColor="text1"/>
                <w:sz w:val="16"/>
                <w:szCs w:val="16"/>
              </w:rPr>
              <w:t>Definition/Description</w:t>
            </w:r>
            <w:r w:rsidRPr="00B848B4">
              <w:rPr>
                <w:rFonts w:eastAsia="Calibri"/>
                <w:b/>
                <w:color w:val="000000" w:themeColor="text1"/>
                <w:sz w:val="16"/>
                <w:szCs w:val="16"/>
              </w:rPr>
              <w:t>.</w:t>
            </w:r>
            <w:r w:rsidRPr="00B848B4">
              <w:rPr>
                <w:rFonts w:eastAsia="Calibri"/>
                <w:color w:val="000000" w:themeColor="text1"/>
                <w:sz w:val="16"/>
                <w:szCs w:val="16"/>
              </w:rPr>
              <w:t xml:space="preserve"> </w:t>
            </w:r>
            <w:r w:rsidRPr="00B848B4">
              <w:rPr>
                <w:rFonts w:eastAsia="Calibri"/>
                <w:i/>
                <w:color w:val="000000" w:themeColor="text1"/>
                <w:sz w:val="16"/>
                <w:szCs w:val="16"/>
              </w:rPr>
              <w:t>Number of IP households benefiting from ICLT registration</w:t>
            </w:r>
          </w:p>
          <w:p w14:paraId="30E3C748" w14:textId="77777777" w:rsidR="007053C4" w:rsidRPr="00B848B4" w:rsidRDefault="007053C4" w:rsidP="007053C4">
            <w:pPr>
              <w:rPr>
                <w:rFonts w:eastAsia="Calibri"/>
                <w:i/>
                <w:color w:val="000000" w:themeColor="text1"/>
                <w:sz w:val="16"/>
                <w:szCs w:val="16"/>
              </w:rPr>
            </w:pPr>
            <w:r w:rsidRPr="00B848B4">
              <w:rPr>
                <w:rFonts w:eastAsia="Calibri"/>
                <w:b/>
                <w:i/>
                <w:color w:val="000000" w:themeColor="text1"/>
                <w:sz w:val="16"/>
                <w:szCs w:val="16"/>
              </w:rPr>
              <w:t>Frequency.</w:t>
            </w:r>
            <w:r w:rsidRPr="00B848B4">
              <w:rPr>
                <w:rFonts w:eastAsia="Calibri"/>
                <w:i/>
                <w:color w:val="000000" w:themeColor="text1"/>
                <w:sz w:val="16"/>
                <w:szCs w:val="16"/>
              </w:rPr>
              <w:t xml:space="preserve"> Semi-annually</w:t>
            </w:r>
          </w:p>
          <w:p w14:paraId="2D60ECC0" w14:textId="77777777" w:rsidR="007053C4" w:rsidRPr="00B848B4" w:rsidRDefault="007053C4" w:rsidP="007053C4">
            <w:pPr>
              <w:rPr>
                <w:rFonts w:eastAsia="Calibri"/>
                <w:i/>
                <w:color w:val="000000" w:themeColor="text1"/>
                <w:sz w:val="16"/>
                <w:szCs w:val="16"/>
              </w:rPr>
            </w:pPr>
            <w:r w:rsidRPr="00B848B4">
              <w:rPr>
                <w:rFonts w:eastAsia="Calibri"/>
                <w:b/>
                <w:i/>
                <w:color w:val="000000" w:themeColor="text1"/>
                <w:sz w:val="16"/>
                <w:szCs w:val="16"/>
              </w:rPr>
              <w:t>Data-source.</w:t>
            </w:r>
            <w:r w:rsidRPr="00B848B4">
              <w:rPr>
                <w:rFonts w:eastAsia="Calibri"/>
                <w:i/>
                <w:color w:val="000000" w:themeColor="text1"/>
                <w:sz w:val="16"/>
                <w:szCs w:val="16"/>
              </w:rPr>
              <w:t xml:space="preserve"> MLMUPC records</w:t>
            </w:r>
          </w:p>
          <w:p w14:paraId="7A67422F" w14:textId="77777777" w:rsidR="007053C4" w:rsidRPr="00B848B4" w:rsidRDefault="007053C4" w:rsidP="007053C4">
            <w:pPr>
              <w:rPr>
                <w:rFonts w:eastAsia="Calibri"/>
                <w:i/>
                <w:color w:val="000000" w:themeColor="text1"/>
                <w:sz w:val="16"/>
                <w:szCs w:val="16"/>
              </w:rPr>
            </w:pPr>
            <w:r w:rsidRPr="00B848B4">
              <w:rPr>
                <w:rFonts w:eastAsia="Calibri"/>
                <w:b/>
                <w:i/>
                <w:color w:val="000000" w:themeColor="text1"/>
                <w:sz w:val="16"/>
                <w:szCs w:val="16"/>
              </w:rPr>
              <w:t>Methodology for Data Collection.</w:t>
            </w:r>
            <w:r w:rsidRPr="00B848B4">
              <w:rPr>
                <w:rFonts w:eastAsia="Calibri"/>
                <w:i/>
                <w:color w:val="000000" w:themeColor="text1"/>
                <w:sz w:val="16"/>
                <w:szCs w:val="16"/>
              </w:rPr>
              <w:t xml:space="preserve"> Review of and extract from MLMUPC records</w:t>
            </w:r>
          </w:p>
          <w:p w14:paraId="66630D5E" w14:textId="77777777" w:rsidR="007053C4" w:rsidRPr="00B848B4" w:rsidRDefault="007053C4" w:rsidP="007053C4">
            <w:pPr>
              <w:rPr>
                <w:rFonts w:eastAsia="Calibri"/>
                <w:color w:val="000000" w:themeColor="text1"/>
                <w:sz w:val="16"/>
                <w:szCs w:val="16"/>
              </w:rPr>
            </w:pPr>
            <w:r w:rsidRPr="00B848B4">
              <w:rPr>
                <w:rFonts w:eastAsia="Calibri"/>
                <w:b/>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04B894" w14:textId="77777777" w:rsidR="007053C4" w:rsidRPr="00B848B4" w:rsidRDefault="007053C4" w:rsidP="007053C4">
            <w:pPr>
              <w:rPr>
                <w:rFonts w:eastAsia="Calibr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D29A8AF" w14:textId="77777777" w:rsidR="007053C4" w:rsidRPr="00B848B4" w:rsidRDefault="007053C4" w:rsidP="007053C4">
            <w:pPr>
              <w:jc w:val="center"/>
              <w:rPr>
                <w:rFonts w:eastAsia="Calibri"/>
                <w:color w:val="000000" w:themeColor="text1"/>
                <w:sz w:val="16"/>
                <w:szCs w:val="16"/>
              </w:rPr>
            </w:pPr>
            <w:r w:rsidRPr="00B848B4">
              <w:rPr>
                <w:rFonts w:eastAsia="Calibr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2390DC7" w14:textId="77777777" w:rsidR="007053C4" w:rsidRPr="00B848B4" w:rsidRDefault="007053C4" w:rsidP="007053C4">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1D26638" w14:textId="77777777" w:rsidR="007053C4" w:rsidRPr="00B848B4" w:rsidRDefault="007053C4" w:rsidP="007053C4">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FA84927" w14:textId="77777777" w:rsidR="007053C4" w:rsidRPr="00B848B4" w:rsidRDefault="007053C4" w:rsidP="007053C4">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500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60B0E05" w14:textId="77777777" w:rsidR="007053C4" w:rsidRPr="00B848B4" w:rsidRDefault="007053C4" w:rsidP="007053C4">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800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125C024" w14:textId="77777777" w:rsidR="007053C4" w:rsidRPr="00B848B4" w:rsidRDefault="007053C4" w:rsidP="007053C4">
            <w:pPr>
              <w:ind w:left="67" w:right="233"/>
              <w:jc w:val="center"/>
              <w:rPr>
                <w:rFonts w:eastAsia="Calibri"/>
                <w:b/>
                <w:bCs/>
                <w:i/>
                <w:iCs/>
                <w:color w:val="000000" w:themeColor="text1"/>
                <w:sz w:val="16"/>
                <w:szCs w:val="16"/>
              </w:rPr>
            </w:pPr>
            <w:r w:rsidRPr="00B848B4">
              <w:rPr>
                <w:rFonts w:eastAsia="Calibri"/>
                <w:b/>
                <w:bCs/>
                <w:i/>
                <w:iCs/>
                <w:color w:val="000000" w:themeColor="text1"/>
                <w:sz w:val="16"/>
                <w:szCs w:val="16"/>
              </w:rPr>
              <w:t>1,200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48F541" w14:textId="77777777" w:rsidR="007053C4" w:rsidRPr="00B848B4" w:rsidRDefault="007053C4" w:rsidP="007053C4">
            <w:pPr>
              <w:jc w:val="center"/>
              <w:rPr>
                <w:rFonts w:eastAsia="Calibri"/>
                <w:b/>
                <w:bCs/>
                <w:i/>
                <w:iCs/>
                <w:color w:val="000000" w:themeColor="text1"/>
                <w:sz w:val="16"/>
                <w:szCs w:val="16"/>
              </w:rPr>
            </w:pPr>
            <w:r w:rsidRPr="00B848B4">
              <w:rPr>
                <w:rFonts w:eastAsia="Calibri"/>
                <w:b/>
                <w:bCs/>
                <w:i/>
                <w:iCs/>
                <w:color w:val="000000" w:themeColor="text1"/>
                <w:sz w:val="16"/>
                <w:szCs w:val="16"/>
              </w:rPr>
              <w:t>1,500</w:t>
            </w:r>
          </w:p>
        </w:tc>
      </w:tr>
      <w:tr w:rsidR="007053C4" w:rsidRPr="00B848B4" w14:paraId="5EB54C3E"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A31D67E" w14:textId="107E7480"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4FE640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E5072F4"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F56D1A1"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0B50945"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1,068</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C317899" w14:textId="77777777" w:rsidR="007053C4" w:rsidRPr="00114A1C" w:rsidRDefault="007053C4" w:rsidP="007053C4">
            <w:pPr>
              <w:ind w:left="67" w:right="233"/>
              <w:jc w:val="center"/>
              <w:rPr>
                <w:rFonts w:eastAsia="Calibri"/>
                <w:b/>
                <w:bCs/>
                <w:i/>
                <w:color w:val="002060"/>
                <w:sz w:val="16"/>
                <w:szCs w:val="16"/>
              </w:rPr>
            </w:pPr>
            <w:r w:rsidRPr="00114A1C">
              <w:rPr>
                <w:rFonts w:eastAsia="Calibri"/>
                <w:b/>
                <w:bCs/>
                <w:i/>
                <w:color w:val="002060"/>
                <w:sz w:val="16"/>
                <w:szCs w:val="16"/>
              </w:rPr>
              <w:t>1,</w:t>
            </w:r>
            <w:r>
              <w:rPr>
                <w:rFonts w:eastAsia="Calibri"/>
                <w:b/>
                <w:bCs/>
                <w:i/>
                <w:color w:val="002060"/>
                <w:sz w:val="16"/>
                <w:szCs w:val="16"/>
              </w:rPr>
              <w:t>408</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0EC924D" w14:textId="77777777" w:rsidR="007053C4" w:rsidRPr="00B848B4" w:rsidRDefault="007053C4" w:rsidP="007053C4">
            <w:pPr>
              <w:jc w:val="center"/>
              <w:rPr>
                <w:rFonts w:eastAsia="Calibri"/>
                <w:i/>
                <w:color w:val="002060"/>
                <w:sz w:val="16"/>
                <w:szCs w:val="16"/>
              </w:rPr>
            </w:pPr>
          </w:p>
        </w:tc>
      </w:tr>
      <w:tr w:rsidR="007053C4" w:rsidRPr="00B848B4" w14:paraId="76A8B25F"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C3AD02C"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751062C" w14:textId="77777777" w:rsidR="007053C4" w:rsidRPr="00B848B4" w:rsidRDefault="007053C4" w:rsidP="007053C4">
            <w:pPr>
              <w:ind w:left="67" w:right="233"/>
              <w:jc w:val="left"/>
              <w:rPr>
                <w:rFonts w:eastAsia="Calibri"/>
                <w:b/>
                <w:bCs/>
                <w:i/>
                <w:color w:val="002060"/>
                <w:sz w:val="16"/>
                <w:szCs w:val="16"/>
              </w:rPr>
            </w:pPr>
            <w:r w:rsidRPr="00B848B4">
              <w:rPr>
                <w:rFonts w:eastAsia="Calibri"/>
                <w:b/>
                <w:bCs/>
                <w:i/>
                <w:color w:val="002060"/>
                <w:sz w:val="16"/>
                <w:szCs w:val="16"/>
              </w:rPr>
              <w:t>Achieved.</w:t>
            </w:r>
          </w:p>
          <w:p w14:paraId="6A6685E5" w14:textId="583FA23F" w:rsidR="007053C4" w:rsidRDefault="007053C4" w:rsidP="007053C4">
            <w:pPr>
              <w:pStyle w:val="ListParagraph"/>
              <w:numPr>
                <w:ilvl w:val="0"/>
                <w:numId w:val="38"/>
              </w:numPr>
              <w:ind w:left="235" w:right="233" w:hanging="218"/>
              <w:jc w:val="left"/>
              <w:rPr>
                <w:rFonts w:eastAsia="Calibri"/>
                <w:i/>
                <w:color w:val="002060"/>
                <w:sz w:val="16"/>
                <w:szCs w:val="16"/>
              </w:rPr>
            </w:pPr>
            <w:r w:rsidRPr="00C23CF1">
              <w:rPr>
                <w:rFonts w:eastAsia="Calibri"/>
                <w:i/>
                <w:color w:val="002060"/>
                <w:sz w:val="16"/>
                <w:szCs w:val="16"/>
              </w:rPr>
              <w:t xml:space="preserve">A total of </w:t>
            </w:r>
            <w:r>
              <w:rPr>
                <w:rFonts w:eastAsia="Calibri"/>
                <w:i/>
                <w:color w:val="002060"/>
                <w:sz w:val="16"/>
                <w:szCs w:val="16"/>
              </w:rPr>
              <w:t>1,408</w:t>
            </w:r>
            <w:r w:rsidRPr="00C23CF1">
              <w:rPr>
                <w:rFonts w:eastAsia="Calibri"/>
                <w:i/>
                <w:color w:val="002060"/>
                <w:sz w:val="16"/>
                <w:szCs w:val="16"/>
              </w:rPr>
              <w:t xml:space="preserve"> </w:t>
            </w:r>
            <w:r>
              <w:rPr>
                <w:rFonts w:eastAsia="Calibri"/>
                <w:i/>
                <w:color w:val="002060"/>
                <w:sz w:val="16"/>
                <w:szCs w:val="16"/>
              </w:rPr>
              <w:t>IP households living</w:t>
            </w:r>
            <w:r w:rsidRPr="00C23CF1">
              <w:rPr>
                <w:rFonts w:eastAsia="Calibri"/>
                <w:i/>
                <w:color w:val="002060"/>
                <w:sz w:val="16"/>
                <w:szCs w:val="16"/>
              </w:rPr>
              <w:t xml:space="preserve"> in seven ICLTs are benefiting from the ICLT registration process under the project</w:t>
            </w:r>
            <w:r>
              <w:rPr>
                <w:rFonts w:eastAsia="Calibri"/>
                <w:i/>
                <w:color w:val="002060"/>
                <w:sz w:val="16"/>
                <w:szCs w:val="16"/>
              </w:rPr>
              <w:t xml:space="preserve"> support,</w:t>
            </w:r>
            <w:r w:rsidRPr="00C23CF1">
              <w:rPr>
                <w:rFonts w:eastAsia="Calibri"/>
                <w:i/>
                <w:color w:val="002060"/>
                <w:sz w:val="16"/>
                <w:szCs w:val="16"/>
              </w:rPr>
              <w:t xml:space="preserve"> and those sites </w:t>
            </w:r>
            <w:r>
              <w:rPr>
                <w:rFonts w:eastAsia="Calibri"/>
                <w:i/>
                <w:color w:val="002060"/>
                <w:sz w:val="16"/>
                <w:szCs w:val="16"/>
              </w:rPr>
              <w:t>are</w:t>
            </w:r>
            <w:r w:rsidRPr="00C23CF1">
              <w:rPr>
                <w:rFonts w:eastAsia="Calibri"/>
                <w:i/>
                <w:color w:val="002060"/>
                <w:sz w:val="16"/>
                <w:szCs w:val="16"/>
              </w:rPr>
              <w:t xml:space="preserve"> currently at the final stage of a seven-step</w:t>
            </w:r>
            <w:r>
              <w:rPr>
                <w:rFonts w:eastAsia="Calibri"/>
                <w:i/>
                <w:color w:val="002060"/>
                <w:sz w:val="16"/>
                <w:szCs w:val="16"/>
              </w:rPr>
              <w:t xml:space="preserve"> registration</w:t>
            </w:r>
            <w:r w:rsidRPr="00C23CF1">
              <w:rPr>
                <w:rFonts w:eastAsia="Calibri"/>
                <w:i/>
                <w:color w:val="002060"/>
                <w:sz w:val="16"/>
                <w:szCs w:val="16"/>
              </w:rPr>
              <w:t xml:space="preserve"> process</w:t>
            </w:r>
            <w:r w:rsidRPr="00114A1C">
              <w:rPr>
                <w:rFonts w:eastAsia="Calibri"/>
                <w:i/>
                <w:color w:val="002060"/>
                <w:sz w:val="16"/>
                <w:szCs w:val="16"/>
              </w:rPr>
              <w:t>.</w:t>
            </w:r>
            <w:r w:rsidR="00D62E9E">
              <w:rPr>
                <w:rFonts w:eastAsia="Calibri"/>
                <w:i/>
                <w:color w:val="002060"/>
                <w:sz w:val="16"/>
                <w:szCs w:val="16"/>
              </w:rPr>
              <w:t xml:space="preserve"> Also 679 IP households are living in four other ICLTs that are under active registration process by the project. </w:t>
            </w:r>
          </w:p>
          <w:p w14:paraId="7A2BA011" w14:textId="77777777" w:rsidR="007053C4" w:rsidRPr="00B848B4" w:rsidRDefault="007053C4" w:rsidP="007053C4">
            <w:pPr>
              <w:ind w:left="63" w:right="233"/>
              <w:rPr>
                <w:rFonts w:eastAsia="Calibri"/>
                <w:i/>
                <w:color w:val="002060"/>
                <w:sz w:val="16"/>
                <w:szCs w:val="16"/>
              </w:rPr>
            </w:pPr>
            <w:r>
              <w:rPr>
                <w:rFonts w:eastAsia="Calibri"/>
                <w:b/>
                <w:bCs/>
                <w:i/>
                <w:color w:val="002060"/>
                <w:sz w:val="16"/>
                <w:szCs w:val="16"/>
              </w:rPr>
              <w:t>Year 5</w:t>
            </w:r>
            <w:r w:rsidRPr="00B848B4">
              <w:rPr>
                <w:rFonts w:eastAsia="Calibri"/>
                <w:b/>
                <w:bCs/>
                <w:i/>
                <w:color w:val="002060"/>
                <w:sz w:val="16"/>
                <w:szCs w:val="16"/>
              </w:rPr>
              <w:t xml:space="preserve">, Target </w:t>
            </w:r>
            <w:r>
              <w:rPr>
                <w:rFonts w:eastAsia="Calibri"/>
                <w:b/>
                <w:bCs/>
                <w:i/>
                <w:color w:val="002060"/>
                <w:sz w:val="16"/>
                <w:szCs w:val="16"/>
              </w:rPr>
              <w:t>12</w:t>
            </w:r>
            <w:r w:rsidRPr="00B848B4">
              <w:rPr>
                <w:rFonts w:eastAsia="Calibri"/>
                <w:b/>
                <w:bCs/>
                <w:i/>
                <w:color w:val="002060"/>
                <w:sz w:val="16"/>
                <w:szCs w:val="16"/>
              </w:rPr>
              <w:t>00</w:t>
            </w:r>
          </w:p>
        </w:tc>
      </w:tr>
      <w:tr w:rsidR="007053C4" w:rsidRPr="00B848B4" w14:paraId="7EEA793B"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0CFCCA4" w14:textId="77777777" w:rsidR="007053C4" w:rsidRPr="00B848B4" w:rsidRDefault="007053C4" w:rsidP="007053C4">
            <w:pPr>
              <w:ind w:left="67" w:right="233"/>
              <w:rPr>
                <w:rFonts w:eastAsia="Calibri"/>
                <w:b/>
                <w:bCs/>
                <w:i/>
                <w:color w:val="000000" w:themeColor="text1"/>
                <w:sz w:val="16"/>
                <w:szCs w:val="16"/>
              </w:rPr>
            </w:pPr>
            <w:r w:rsidRPr="00B848B4">
              <w:rPr>
                <w:rFonts w:eastAsia="Calibri"/>
                <w:b/>
                <w:bCs/>
                <w:i/>
                <w:color w:val="002060"/>
                <w:sz w:val="16"/>
                <w:szCs w:val="16"/>
              </w:rPr>
              <w:t xml:space="preserve">Beneficiaries have access to agricultural services </w:t>
            </w:r>
          </w:p>
        </w:tc>
      </w:tr>
      <w:tr w:rsidR="007053C4" w:rsidRPr="00B848B4" w14:paraId="65276EEA"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439BB7B" w14:textId="77777777" w:rsidR="007053C4" w:rsidRPr="00B848B4" w:rsidRDefault="007053C4" w:rsidP="007053C4">
            <w:pPr>
              <w:ind w:left="90"/>
              <w:rPr>
                <w:rFonts w:eastAsia="Calibri"/>
                <w:b/>
                <w:bCs/>
                <w:iCs/>
                <w:color w:val="002060"/>
                <w:sz w:val="16"/>
                <w:szCs w:val="16"/>
              </w:rPr>
            </w:pPr>
            <w:r w:rsidRPr="00B848B4">
              <w:rPr>
                <w:rFonts w:eastAsia="Calibri"/>
                <w:b/>
                <w:bCs/>
                <w:iCs/>
                <w:color w:val="002060"/>
                <w:sz w:val="16"/>
                <w:szCs w:val="16"/>
              </w:rPr>
              <w:t xml:space="preserve">4. Farmers reached with agricultural assets or services (CRI, Number) </w:t>
            </w:r>
          </w:p>
          <w:p w14:paraId="35DA18A7" w14:textId="77777777" w:rsidR="007053C4" w:rsidRPr="00B848B4" w:rsidRDefault="007053C4" w:rsidP="007053C4">
            <w:pPr>
              <w:ind w:left="90"/>
              <w:rPr>
                <w:rFonts w:eastAsia="Calibri"/>
                <w:i/>
                <w:color w:val="000000" w:themeColor="text1"/>
                <w:sz w:val="16"/>
                <w:szCs w:val="16"/>
              </w:rPr>
            </w:pPr>
          </w:p>
          <w:p w14:paraId="0AF096A3"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This indicator measures the number of farmers who were provided with agricultural assets or services as a result of World Bank project support. "Agriculture" or "Agricultural" includes crops, livestock, capture fisheries, aquaculture, agroforestry, timber, and non-timber forest products. Assets include property, biological assets, and farm and processing equipment. Biological assets may include animal agriculture </w:t>
            </w:r>
            <w:r w:rsidRPr="00B848B4">
              <w:rPr>
                <w:rFonts w:eastAsia="Calibri"/>
                <w:i/>
                <w:color w:val="000000" w:themeColor="text1"/>
                <w:sz w:val="16"/>
                <w:szCs w:val="16"/>
              </w:rPr>
              <w:lastRenderedPageBreak/>
              <w:t>breeds (e.g., livestock, fisheries) and genetic material of livestock, crops, trees, and shrubs (including fiber and fuel crops). Services include research, extension, training, education, ICTs, inputs (e.g., fertilizers, pesticides, labor), production-related services (e.g., soil testing, animal health/veterinary services), phyto-sanitary and food safety services, agricultural marketing support services (e.g., price monitoring, export promotion), access to farm and post-harvest machinery and storage facilities, employment, irrigation and drainage, and finance. Farmers are people engaged in agricultural activities or members of an agriculture-related business (disaggregated by men and women) targeted by the project.</w:t>
            </w:r>
          </w:p>
          <w:p w14:paraId="4ACFA822"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Frequency</w:t>
            </w:r>
            <w:r w:rsidRPr="00B848B4">
              <w:rPr>
                <w:rFonts w:eastAsia="Calibri"/>
                <w:i/>
                <w:color w:val="000000" w:themeColor="text1"/>
                <w:sz w:val="16"/>
                <w:szCs w:val="16"/>
              </w:rPr>
              <w:t>. Annually</w:t>
            </w:r>
          </w:p>
          <w:p w14:paraId="1B71EDAE"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MAFF records</w:t>
            </w:r>
          </w:p>
          <w:p w14:paraId="7CB7F111"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xml:space="preserve"> Review of and extract from MAFF records</w:t>
            </w:r>
          </w:p>
          <w:p w14:paraId="37A8169B"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67814D8"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7C488D3"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5,000.00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9C1BEC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8C08DA5"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E06B30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9,000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20E12D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12,000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0F4B385"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14,000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697B5D4"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14,000</w:t>
            </w:r>
          </w:p>
        </w:tc>
      </w:tr>
      <w:tr w:rsidR="007053C4" w:rsidRPr="00B848B4" w14:paraId="3DC2429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4D6EC3D" w14:textId="1792EE30"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431A2D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5,000; 5,000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F412BA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5,000; 5,000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233C6A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 xml:space="preserve">5,000; 5,347 </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590EF3"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5,682; 6,433</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9F33AD" w14:textId="00189254" w:rsidR="007053C4" w:rsidRPr="00530145" w:rsidRDefault="007053C4" w:rsidP="007053C4">
            <w:pPr>
              <w:ind w:left="67" w:right="233"/>
              <w:jc w:val="center"/>
              <w:rPr>
                <w:rFonts w:eastAsia="Calibri"/>
                <w:b/>
                <w:bCs/>
                <w:i/>
                <w:color w:val="002060"/>
                <w:sz w:val="16"/>
                <w:szCs w:val="16"/>
              </w:rPr>
            </w:pPr>
            <w:r>
              <w:rPr>
                <w:rFonts w:eastAsia="Calibri"/>
                <w:b/>
                <w:bCs/>
                <w:i/>
                <w:color w:val="002060"/>
                <w:sz w:val="16"/>
                <w:szCs w:val="16"/>
              </w:rPr>
              <w:t>9,</w:t>
            </w:r>
            <w:r w:rsidR="00466624">
              <w:rPr>
                <w:rFonts w:eastAsia="Calibri"/>
                <w:b/>
                <w:bCs/>
                <w:i/>
                <w:color w:val="002060"/>
                <w:sz w:val="16"/>
                <w:szCs w:val="16"/>
              </w:rPr>
              <w:t>996</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8E64EA" w14:textId="77777777" w:rsidR="007053C4" w:rsidRPr="00B848B4" w:rsidRDefault="007053C4" w:rsidP="007053C4">
            <w:pPr>
              <w:jc w:val="center"/>
              <w:rPr>
                <w:rFonts w:eastAsia="Calibri"/>
                <w:i/>
                <w:color w:val="002060"/>
                <w:sz w:val="16"/>
                <w:szCs w:val="16"/>
              </w:rPr>
            </w:pPr>
          </w:p>
        </w:tc>
      </w:tr>
      <w:tr w:rsidR="007053C4" w:rsidRPr="00B848B4" w14:paraId="1E3CFD4F"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0819609"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665C8C9" w14:textId="77777777" w:rsidR="007053C4" w:rsidRPr="00B848B4" w:rsidRDefault="007053C4" w:rsidP="007053C4">
            <w:pPr>
              <w:ind w:left="67" w:right="233"/>
              <w:jc w:val="left"/>
              <w:rPr>
                <w:rFonts w:eastAsia="Calibri"/>
                <w:b/>
                <w:bCs/>
                <w:i/>
                <w:color w:val="002060"/>
                <w:sz w:val="16"/>
                <w:szCs w:val="16"/>
              </w:rPr>
            </w:pPr>
            <w:r w:rsidRPr="00B848B4">
              <w:rPr>
                <w:rFonts w:eastAsia="Calibri"/>
                <w:b/>
                <w:bCs/>
                <w:i/>
                <w:color w:val="002060"/>
                <w:sz w:val="16"/>
                <w:szCs w:val="16"/>
              </w:rPr>
              <w:t>Partially Achieved.</w:t>
            </w:r>
          </w:p>
          <w:p w14:paraId="412E800C" w14:textId="313A7EFD" w:rsidR="00B55966" w:rsidRPr="00B55966" w:rsidRDefault="007053C4" w:rsidP="007053C4">
            <w:pPr>
              <w:pStyle w:val="ListParagraph"/>
              <w:numPr>
                <w:ilvl w:val="0"/>
                <w:numId w:val="35"/>
              </w:numPr>
              <w:ind w:left="153" w:right="233" w:hanging="90"/>
              <w:jc w:val="left"/>
              <w:rPr>
                <w:color w:val="002060"/>
                <w:sz w:val="16"/>
                <w:szCs w:val="16"/>
              </w:rPr>
            </w:pPr>
            <w:r w:rsidRPr="00187248">
              <w:rPr>
                <w:rFonts w:eastAsia="Calibri"/>
                <w:b/>
                <w:bCs/>
                <w:i/>
                <w:iCs/>
                <w:color w:val="002060"/>
                <w:sz w:val="16"/>
                <w:szCs w:val="16"/>
              </w:rPr>
              <w:t>4,</w:t>
            </w:r>
            <w:r w:rsidR="00B55966">
              <w:rPr>
                <w:rFonts w:eastAsia="Calibri"/>
                <w:b/>
                <w:bCs/>
                <w:i/>
                <w:iCs/>
                <w:color w:val="002060"/>
                <w:sz w:val="16"/>
                <w:szCs w:val="16"/>
              </w:rPr>
              <w:t>996</w:t>
            </w:r>
            <w:r w:rsidRPr="00187248">
              <w:rPr>
                <w:rFonts w:eastAsia="Calibri"/>
                <w:b/>
                <w:bCs/>
                <w:i/>
                <w:iCs/>
                <w:color w:val="002060"/>
                <w:sz w:val="16"/>
                <w:szCs w:val="16"/>
              </w:rPr>
              <w:t xml:space="preserve"> farmers</w:t>
            </w:r>
            <w:r w:rsidRPr="00530145">
              <w:rPr>
                <w:rFonts w:eastAsia="Calibri"/>
                <w:i/>
                <w:iCs/>
                <w:color w:val="002060"/>
                <w:sz w:val="16"/>
                <w:szCs w:val="16"/>
              </w:rPr>
              <w:t xml:space="preserve"> </w:t>
            </w:r>
            <w:r>
              <w:rPr>
                <w:rFonts w:eastAsia="Calibri"/>
                <w:i/>
                <w:iCs/>
                <w:color w:val="002060"/>
                <w:sz w:val="16"/>
                <w:szCs w:val="16"/>
              </w:rPr>
              <w:t>(2,</w:t>
            </w:r>
            <w:r w:rsidR="00620F90">
              <w:rPr>
                <w:rFonts w:eastAsia="Calibri"/>
                <w:i/>
                <w:iCs/>
                <w:color w:val="002060"/>
                <w:sz w:val="16"/>
                <w:szCs w:val="16"/>
              </w:rPr>
              <w:t>273</w:t>
            </w:r>
            <w:r w:rsidRPr="00530145">
              <w:rPr>
                <w:rFonts w:eastAsia="Calibri"/>
                <w:i/>
                <w:iCs/>
                <w:color w:val="002060"/>
                <w:sz w:val="16"/>
                <w:szCs w:val="16"/>
              </w:rPr>
              <w:t xml:space="preserve"> females)</w:t>
            </w:r>
            <w:r>
              <w:rPr>
                <w:rFonts w:eastAsia="Calibri"/>
                <w:i/>
                <w:iCs/>
                <w:color w:val="002060"/>
                <w:sz w:val="16"/>
                <w:szCs w:val="16"/>
              </w:rPr>
              <w:t xml:space="preserve"> </w:t>
            </w:r>
            <w:r w:rsidRPr="00530145">
              <w:rPr>
                <w:rFonts w:eastAsia="Calibri"/>
                <w:i/>
                <w:iCs/>
                <w:color w:val="002060"/>
                <w:sz w:val="16"/>
                <w:szCs w:val="16"/>
              </w:rPr>
              <w:t xml:space="preserve">are getting </w:t>
            </w:r>
            <w:r>
              <w:rPr>
                <w:rFonts w:eastAsia="Calibri"/>
                <w:i/>
                <w:iCs/>
                <w:color w:val="002060"/>
                <w:sz w:val="16"/>
                <w:szCs w:val="16"/>
              </w:rPr>
              <w:t>agricultural services from the project.</w:t>
            </w:r>
            <w:bookmarkStart w:id="10" w:name="_Hlk205961705"/>
            <w:r w:rsidRPr="00530145">
              <w:rPr>
                <w:rFonts w:eastAsia="Calibri"/>
                <w:i/>
                <w:iCs/>
                <w:color w:val="002060"/>
                <w:sz w:val="16"/>
                <w:szCs w:val="16"/>
              </w:rPr>
              <w:t xml:space="preserve"> </w:t>
            </w:r>
            <w:r>
              <w:rPr>
                <w:rFonts w:eastAsia="Calibri"/>
                <w:i/>
                <w:iCs/>
                <w:color w:val="002060"/>
                <w:sz w:val="16"/>
                <w:szCs w:val="16"/>
              </w:rPr>
              <w:t>Within TIC: 4,066 farmers (1,8</w:t>
            </w:r>
            <w:r w:rsidR="00466624">
              <w:rPr>
                <w:rFonts w:eastAsia="Calibri"/>
                <w:i/>
                <w:iCs/>
                <w:color w:val="002060"/>
                <w:sz w:val="16"/>
                <w:szCs w:val="16"/>
              </w:rPr>
              <w:t>6</w:t>
            </w:r>
            <w:r>
              <w:rPr>
                <w:rFonts w:eastAsia="Calibri"/>
                <w:i/>
                <w:iCs/>
                <w:color w:val="002060"/>
                <w:sz w:val="16"/>
                <w:szCs w:val="16"/>
              </w:rPr>
              <w:t>8 Producers Group members and 2,</w:t>
            </w:r>
            <w:r w:rsidR="00466624">
              <w:rPr>
                <w:rFonts w:eastAsia="Calibri"/>
                <w:i/>
                <w:iCs/>
                <w:color w:val="002060"/>
                <w:sz w:val="16"/>
                <w:szCs w:val="16"/>
              </w:rPr>
              <w:t>629</w:t>
            </w:r>
            <w:r>
              <w:rPr>
                <w:rFonts w:eastAsia="Calibri"/>
                <w:i/>
                <w:iCs/>
                <w:color w:val="002060"/>
                <w:sz w:val="16"/>
                <w:szCs w:val="16"/>
              </w:rPr>
              <w:t xml:space="preserve"> Community Forestry</w:t>
            </w:r>
            <w:r w:rsidR="00466624">
              <w:rPr>
                <w:rFonts w:eastAsia="Calibri"/>
                <w:i/>
                <w:iCs/>
                <w:color w:val="002060"/>
                <w:sz w:val="16"/>
                <w:szCs w:val="16"/>
              </w:rPr>
              <w:t xml:space="preserve"> group</w:t>
            </w:r>
            <w:r>
              <w:rPr>
                <w:rFonts w:eastAsia="Calibri"/>
                <w:i/>
                <w:iCs/>
                <w:color w:val="002060"/>
                <w:sz w:val="16"/>
                <w:szCs w:val="16"/>
              </w:rPr>
              <w:t xml:space="preserve"> members),</w:t>
            </w:r>
            <w:r w:rsidRPr="00530145">
              <w:rPr>
                <w:rFonts w:eastAsia="Calibri"/>
                <w:i/>
                <w:iCs/>
                <w:color w:val="002060"/>
                <w:sz w:val="16"/>
                <w:szCs w:val="16"/>
              </w:rPr>
              <w:t xml:space="preserve"> and </w:t>
            </w:r>
            <w:r>
              <w:rPr>
                <w:rFonts w:eastAsia="Calibri"/>
                <w:i/>
                <w:iCs/>
                <w:color w:val="002060"/>
                <w:sz w:val="16"/>
                <w:szCs w:val="16"/>
              </w:rPr>
              <w:t>within SLC: 249 farmers.</w:t>
            </w:r>
            <w:bookmarkEnd w:id="10"/>
            <w:r>
              <w:rPr>
                <w:rFonts w:eastAsia="Calibri"/>
                <w:i/>
                <w:iCs/>
                <w:color w:val="002060"/>
                <w:sz w:val="16"/>
                <w:szCs w:val="16"/>
              </w:rPr>
              <w:t xml:space="preserve"> </w:t>
            </w:r>
          </w:p>
          <w:p w14:paraId="69D4A7F9" w14:textId="65F92607" w:rsidR="007053C4" w:rsidRPr="00B848B4" w:rsidRDefault="007053C4" w:rsidP="00B55966">
            <w:pPr>
              <w:pStyle w:val="ListParagraph"/>
              <w:ind w:left="153" w:right="233"/>
              <w:jc w:val="left"/>
              <w:rPr>
                <w:color w:val="002060"/>
                <w:sz w:val="16"/>
                <w:szCs w:val="16"/>
              </w:rPr>
            </w:pPr>
            <w:r>
              <w:rPr>
                <w:rFonts w:eastAsia="Calibri"/>
                <w:b/>
                <w:bCs/>
                <w:i/>
                <w:color w:val="002060"/>
                <w:sz w:val="16"/>
                <w:szCs w:val="16"/>
              </w:rPr>
              <w:t>Year 5</w:t>
            </w:r>
            <w:r w:rsidRPr="00B848B4">
              <w:rPr>
                <w:rFonts w:eastAsia="Calibri"/>
                <w:b/>
                <w:bCs/>
                <w:i/>
                <w:color w:val="002060"/>
                <w:sz w:val="16"/>
                <w:szCs w:val="16"/>
              </w:rPr>
              <w:t>, Target 1</w:t>
            </w:r>
            <w:r>
              <w:rPr>
                <w:rFonts w:eastAsia="Calibri"/>
                <w:b/>
                <w:bCs/>
                <w:i/>
                <w:color w:val="002060"/>
                <w:sz w:val="16"/>
                <w:szCs w:val="16"/>
              </w:rPr>
              <w:t>4</w:t>
            </w:r>
            <w:r w:rsidRPr="00B848B4">
              <w:rPr>
                <w:rFonts w:eastAsia="Calibri"/>
                <w:b/>
                <w:bCs/>
                <w:i/>
                <w:color w:val="002060"/>
                <w:sz w:val="16"/>
                <w:szCs w:val="16"/>
              </w:rPr>
              <w:t xml:space="preserve">,000 </w:t>
            </w:r>
          </w:p>
        </w:tc>
      </w:tr>
      <w:tr w:rsidR="007053C4" w:rsidRPr="00B848B4" w14:paraId="23A60329"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4CE9139" w14:textId="77777777" w:rsidR="007053C4" w:rsidRPr="00B848B4" w:rsidRDefault="007053C4" w:rsidP="007053C4">
            <w:pPr>
              <w:ind w:left="67" w:right="233"/>
              <w:rPr>
                <w:rFonts w:eastAsia="Calibri"/>
                <w:b/>
                <w:bCs/>
                <w:i/>
                <w:color w:val="002060"/>
                <w:sz w:val="16"/>
                <w:szCs w:val="16"/>
              </w:rPr>
            </w:pPr>
            <w:r w:rsidRPr="00B848B4">
              <w:rPr>
                <w:rFonts w:eastAsia="Calibri"/>
                <w:b/>
                <w:bCs/>
                <w:i/>
                <w:color w:val="002060"/>
                <w:sz w:val="16"/>
                <w:szCs w:val="16"/>
              </w:rPr>
              <w:t xml:space="preserve">Beneficiaries have access to clean water </w:t>
            </w:r>
          </w:p>
        </w:tc>
      </w:tr>
      <w:tr w:rsidR="007053C4" w:rsidRPr="00B848B4" w14:paraId="72F9A001"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2D4125D" w14:textId="77777777" w:rsidR="007053C4" w:rsidRPr="00B848B4" w:rsidRDefault="007053C4" w:rsidP="007053C4">
            <w:pPr>
              <w:ind w:left="90"/>
              <w:rPr>
                <w:rFonts w:eastAsia="Calibri"/>
                <w:b/>
                <w:bCs/>
                <w:iCs/>
                <w:color w:val="002060"/>
                <w:sz w:val="16"/>
                <w:szCs w:val="16"/>
              </w:rPr>
            </w:pPr>
            <w:r w:rsidRPr="00B848B4">
              <w:rPr>
                <w:rFonts w:eastAsia="Calibri"/>
                <w:b/>
                <w:bCs/>
                <w:iCs/>
                <w:color w:val="002060"/>
                <w:sz w:val="16"/>
                <w:szCs w:val="16"/>
              </w:rPr>
              <w:t xml:space="preserve">5. People provided with access to improved water sources (CRI, Number) </w:t>
            </w:r>
          </w:p>
          <w:p w14:paraId="0CD144CB" w14:textId="77777777" w:rsidR="007053C4" w:rsidRPr="00B848B4" w:rsidRDefault="007053C4" w:rsidP="007053C4">
            <w:pPr>
              <w:ind w:left="90"/>
              <w:rPr>
                <w:rFonts w:eastAsia="Calibri"/>
                <w:i/>
                <w:color w:val="000000" w:themeColor="text1"/>
                <w:sz w:val="16"/>
                <w:szCs w:val="16"/>
              </w:rPr>
            </w:pPr>
          </w:p>
          <w:p w14:paraId="5348CC67"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This indicator measures the cumulative number of people who benefited from improved water supply services that have been constructed through operations supported by the World Bank.</w:t>
            </w:r>
          </w:p>
          <w:p w14:paraId="2AD66F26"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Frequency.</w:t>
            </w:r>
            <w:r w:rsidRPr="00B848B4">
              <w:rPr>
                <w:rFonts w:eastAsia="Calibri"/>
                <w:i/>
                <w:color w:val="000000" w:themeColor="text1"/>
                <w:sz w:val="16"/>
                <w:szCs w:val="16"/>
              </w:rPr>
              <w:t xml:space="preserve"> Semi-annually</w:t>
            </w:r>
          </w:p>
          <w:p w14:paraId="7F72D593"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Progress reports </w:t>
            </w:r>
          </w:p>
          <w:p w14:paraId="73786142"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xml:space="preserve"> Survey</w:t>
            </w:r>
          </w:p>
          <w:p w14:paraId="6C3820BA"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04C743C"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013F498"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12,000.00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89B3A0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12,000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60E952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15,000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87C0AB9"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9B43F1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2E50DB5" w14:textId="77777777" w:rsidR="007053C4" w:rsidRPr="00A15558" w:rsidRDefault="007053C4" w:rsidP="007053C4">
            <w:pPr>
              <w:ind w:left="67" w:right="233"/>
              <w:jc w:val="center"/>
              <w:rPr>
                <w:rFonts w:eastAsia="Calibri"/>
                <w:b/>
                <w:bCs/>
                <w:i/>
                <w:color w:val="000000" w:themeColor="text1"/>
                <w:sz w:val="16"/>
                <w:szCs w:val="16"/>
              </w:rPr>
            </w:pPr>
            <w:r w:rsidRPr="00A15558">
              <w:rPr>
                <w:rFonts w:eastAsia="Calibri"/>
                <w:b/>
                <w:bCs/>
                <w:i/>
                <w:color w:val="000000" w:themeColor="text1"/>
                <w:sz w:val="16"/>
                <w:szCs w:val="16"/>
              </w:rPr>
              <w:t>60,000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84B7CA5" w14:textId="77777777" w:rsidR="007053C4" w:rsidRPr="00A15558" w:rsidRDefault="007053C4" w:rsidP="007053C4">
            <w:pPr>
              <w:jc w:val="center"/>
              <w:rPr>
                <w:rFonts w:eastAsia="Calibri"/>
                <w:b/>
                <w:bCs/>
                <w:i/>
                <w:color w:val="000000" w:themeColor="text1"/>
                <w:sz w:val="16"/>
                <w:szCs w:val="16"/>
              </w:rPr>
            </w:pPr>
            <w:r w:rsidRPr="00A15558">
              <w:rPr>
                <w:rFonts w:eastAsia="Calibri"/>
                <w:b/>
                <w:bCs/>
                <w:i/>
                <w:color w:val="000000" w:themeColor="text1"/>
                <w:sz w:val="16"/>
                <w:szCs w:val="16"/>
              </w:rPr>
              <w:t>60,000</w:t>
            </w:r>
          </w:p>
        </w:tc>
      </w:tr>
      <w:tr w:rsidR="007053C4" w:rsidRPr="00B848B4" w14:paraId="3C42F54E"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D7C43F1" w14:textId="5969DB14"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3475EE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12,000; 12,000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40F879F"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12,000; 12,000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2D2CD36"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12,000; 12,000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173A34"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12,000; 13,673</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220AF76" w14:textId="77777777" w:rsidR="007053C4" w:rsidRPr="0087745E" w:rsidRDefault="007053C4" w:rsidP="007053C4">
            <w:pPr>
              <w:ind w:left="67" w:right="233"/>
              <w:jc w:val="center"/>
              <w:rPr>
                <w:rFonts w:eastAsia="Calibri"/>
                <w:b/>
                <w:bCs/>
                <w:i/>
                <w:color w:val="002060"/>
                <w:sz w:val="16"/>
                <w:szCs w:val="16"/>
              </w:rPr>
            </w:pPr>
            <w:r>
              <w:rPr>
                <w:rFonts w:eastAsia="Calibri"/>
                <w:b/>
                <w:bCs/>
                <w:i/>
                <w:color w:val="002060"/>
                <w:sz w:val="16"/>
                <w:szCs w:val="16"/>
              </w:rPr>
              <w:t>22,034</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F82227" w14:textId="77777777" w:rsidR="007053C4" w:rsidRPr="00B848B4" w:rsidRDefault="007053C4" w:rsidP="007053C4">
            <w:pPr>
              <w:jc w:val="center"/>
              <w:rPr>
                <w:rFonts w:eastAsia="Calibri"/>
                <w:i/>
                <w:color w:val="002060"/>
                <w:sz w:val="16"/>
                <w:szCs w:val="16"/>
              </w:rPr>
            </w:pPr>
          </w:p>
        </w:tc>
      </w:tr>
      <w:tr w:rsidR="007053C4" w:rsidRPr="00B848B4" w14:paraId="3B1F2E23"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FC98195" w14:textId="77777777" w:rsidR="007053C4" w:rsidRPr="003D386E" w:rsidRDefault="007053C4" w:rsidP="007053C4">
            <w:pPr>
              <w:jc w:val="right"/>
              <w:rPr>
                <w:rFonts w:eastAsia="Calibri"/>
                <w:i/>
                <w:color w:val="002060"/>
                <w:sz w:val="16"/>
                <w:szCs w:val="16"/>
              </w:rPr>
            </w:pPr>
            <w:r w:rsidRPr="003D386E">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07D1F93" w14:textId="77777777" w:rsidR="007053C4" w:rsidRPr="003D386E" w:rsidRDefault="007053C4" w:rsidP="007053C4">
            <w:pPr>
              <w:ind w:left="67" w:right="233"/>
              <w:jc w:val="left"/>
              <w:rPr>
                <w:rFonts w:eastAsia="Calibri"/>
                <w:b/>
                <w:bCs/>
                <w:i/>
                <w:color w:val="002060"/>
                <w:sz w:val="16"/>
                <w:szCs w:val="16"/>
              </w:rPr>
            </w:pPr>
            <w:r w:rsidRPr="003D386E">
              <w:rPr>
                <w:rFonts w:eastAsia="Calibri"/>
                <w:b/>
                <w:bCs/>
                <w:i/>
                <w:color w:val="002060"/>
                <w:sz w:val="16"/>
                <w:szCs w:val="16"/>
              </w:rPr>
              <w:t>Partially Achieved.</w:t>
            </w:r>
          </w:p>
          <w:p w14:paraId="7B311A59" w14:textId="77777777" w:rsidR="007053C4" w:rsidRPr="003D386E" w:rsidRDefault="007053C4" w:rsidP="007053C4">
            <w:pPr>
              <w:pStyle w:val="ListParagraph"/>
              <w:numPr>
                <w:ilvl w:val="0"/>
                <w:numId w:val="35"/>
              </w:numPr>
              <w:ind w:left="153" w:right="233" w:hanging="90"/>
              <w:jc w:val="left"/>
              <w:rPr>
                <w:color w:val="2F5496" w:themeColor="accent1" w:themeShade="BF"/>
                <w:sz w:val="16"/>
                <w:szCs w:val="16"/>
              </w:rPr>
            </w:pPr>
            <w:r w:rsidRPr="003D386E">
              <w:rPr>
                <w:rFonts w:eastAsia="Calibri"/>
                <w:i/>
                <w:iCs/>
                <w:color w:val="002060"/>
                <w:sz w:val="16"/>
                <w:szCs w:val="16"/>
              </w:rPr>
              <w:t xml:space="preserve"> </w:t>
            </w:r>
            <w:r w:rsidRPr="003D386E">
              <w:rPr>
                <w:rFonts w:eastAsia="Calibri"/>
                <w:b/>
                <w:bCs/>
                <w:i/>
                <w:iCs/>
                <w:color w:val="002060"/>
                <w:sz w:val="16"/>
                <w:szCs w:val="16"/>
              </w:rPr>
              <w:t>1,673</w:t>
            </w:r>
            <w:r w:rsidRPr="003D386E">
              <w:rPr>
                <w:rFonts w:eastAsia="Calibri"/>
                <w:i/>
                <w:iCs/>
                <w:color w:val="002060"/>
                <w:sz w:val="16"/>
                <w:szCs w:val="16"/>
              </w:rPr>
              <w:t xml:space="preserve"> people in 403 HHs at two ICs (Katout in Stung Treng, and Andoung Kraloeung in Mondulkiri) benefit from two water wells and rain harvesters installed with preserver tanks and solar pump systems. Also, about </w:t>
            </w:r>
            <w:r w:rsidRPr="003D386E">
              <w:rPr>
                <w:rFonts w:eastAsia="Calibri"/>
                <w:b/>
                <w:bCs/>
                <w:i/>
                <w:iCs/>
                <w:color w:val="002060"/>
                <w:sz w:val="16"/>
                <w:szCs w:val="16"/>
              </w:rPr>
              <w:t>20,361</w:t>
            </w:r>
            <w:r w:rsidRPr="003D386E">
              <w:rPr>
                <w:rFonts w:eastAsia="Calibri"/>
                <w:i/>
                <w:iCs/>
                <w:color w:val="002060"/>
                <w:sz w:val="16"/>
                <w:szCs w:val="16"/>
              </w:rPr>
              <w:t xml:space="preserve"> people living at the LASED II 14 SLC sites retain access to established clean water sources.</w:t>
            </w:r>
          </w:p>
          <w:p w14:paraId="25CCC145" w14:textId="77777777" w:rsidR="007053C4" w:rsidRPr="003D386E" w:rsidRDefault="007053C4" w:rsidP="007053C4">
            <w:pPr>
              <w:pStyle w:val="ListParagraph"/>
              <w:ind w:left="153" w:right="233"/>
              <w:jc w:val="left"/>
              <w:rPr>
                <w:b/>
                <w:bCs/>
                <w:color w:val="002060"/>
                <w:sz w:val="16"/>
                <w:szCs w:val="16"/>
              </w:rPr>
            </w:pPr>
            <w:r w:rsidRPr="003D386E">
              <w:rPr>
                <w:rFonts w:eastAsia="Calibri"/>
                <w:b/>
                <w:bCs/>
                <w:i/>
                <w:color w:val="002060"/>
                <w:sz w:val="16"/>
                <w:szCs w:val="16"/>
              </w:rPr>
              <w:t>Year 5, Target 60,000</w:t>
            </w:r>
          </w:p>
        </w:tc>
      </w:tr>
      <w:tr w:rsidR="007053C4" w:rsidRPr="00B848B4" w14:paraId="61659E63"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639C5CA" w14:textId="77777777" w:rsidR="007053C4" w:rsidRPr="00B848B4" w:rsidRDefault="007053C4" w:rsidP="007053C4">
            <w:pPr>
              <w:ind w:left="67" w:right="233"/>
              <w:rPr>
                <w:rFonts w:eastAsia="Calibri"/>
                <w:i/>
                <w:color w:val="000000" w:themeColor="text1"/>
                <w:sz w:val="16"/>
                <w:szCs w:val="16"/>
              </w:rPr>
            </w:pPr>
            <w:r w:rsidRPr="00B848B4">
              <w:rPr>
                <w:rFonts w:eastAsia="Calibri"/>
                <w:i/>
                <w:color w:val="000000" w:themeColor="text1"/>
                <w:sz w:val="16"/>
                <w:szCs w:val="16"/>
              </w:rPr>
              <w:t xml:space="preserve">Beneficiaries have access to economic and social infrastructure and services </w:t>
            </w:r>
          </w:p>
        </w:tc>
      </w:tr>
      <w:tr w:rsidR="007053C4" w:rsidRPr="00B848B4" w14:paraId="461AB605"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27A2B29" w14:textId="77777777" w:rsidR="007053C4" w:rsidRPr="00B848B4" w:rsidRDefault="007053C4" w:rsidP="007053C4">
            <w:pPr>
              <w:ind w:left="90"/>
              <w:jc w:val="left"/>
              <w:rPr>
                <w:rFonts w:eastAsia="Calibri"/>
                <w:b/>
                <w:bCs/>
                <w:iCs/>
                <w:color w:val="002060"/>
                <w:sz w:val="16"/>
                <w:szCs w:val="16"/>
              </w:rPr>
            </w:pPr>
            <w:r w:rsidRPr="00B848B4">
              <w:rPr>
                <w:rFonts w:eastAsia="Calibri"/>
                <w:b/>
                <w:bCs/>
                <w:iCs/>
                <w:color w:val="002060"/>
                <w:sz w:val="16"/>
                <w:szCs w:val="16"/>
              </w:rPr>
              <w:t xml:space="preserve">6. Beneficiary communities (project sites) connected to commune centers with an all-weather road (Number) </w:t>
            </w:r>
          </w:p>
          <w:p w14:paraId="73D68CA6" w14:textId="77777777" w:rsidR="007053C4" w:rsidRPr="00B848B4" w:rsidRDefault="007053C4" w:rsidP="007053C4">
            <w:pPr>
              <w:ind w:left="90"/>
              <w:rPr>
                <w:rFonts w:eastAsia="Calibri"/>
                <w:i/>
                <w:color w:val="000000" w:themeColor="text1"/>
                <w:sz w:val="16"/>
                <w:szCs w:val="16"/>
              </w:rPr>
            </w:pPr>
          </w:p>
          <w:p w14:paraId="08DEA475"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Number of project sites connected to the commune center by an all-weather road.</w:t>
            </w:r>
          </w:p>
          <w:p w14:paraId="6057E28F"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Frequency.</w:t>
            </w:r>
            <w:r w:rsidRPr="00B848B4">
              <w:rPr>
                <w:rFonts w:eastAsia="Calibri"/>
                <w:i/>
                <w:color w:val="000000" w:themeColor="text1"/>
                <w:sz w:val="16"/>
                <w:szCs w:val="16"/>
              </w:rPr>
              <w:t xml:space="preserve"> Semi-annually</w:t>
            </w:r>
          </w:p>
          <w:p w14:paraId="269B81C9"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Progress reports </w:t>
            </w:r>
          </w:p>
          <w:p w14:paraId="36CEBCD5"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xml:space="preserve"> Review of Project Progress Reports</w:t>
            </w:r>
          </w:p>
          <w:p w14:paraId="342F15CA"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D63BB21"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60EA52C"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13.00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AE36E1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20236E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01F72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73002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D9135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71</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8C69A50"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71</w:t>
            </w:r>
          </w:p>
        </w:tc>
      </w:tr>
      <w:tr w:rsidR="007053C4" w:rsidRPr="00B848B4" w14:paraId="6CDEBFAB"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9C5B82F" w14:textId="0AA2AD58" w:rsidR="007053C4" w:rsidRPr="00B848B4" w:rsidRDefault="007053C4" w:rsidP="007053C4">
            <w:pPr>
              <w:jc w:val="right"/>
              <w:rPr>
                <w:rFonts w:eastAsia="Calibri"/>
                <w:i/>
                <w:color w:val="002060"/>
                <w:sz w:val="16"/>
                <w:szCs w:val="16"/>
              </w:rPr>
            </w:pPr>
            <w:r w:rsidRPr="00B848B4">
              <w:rPr>
                <w:rFonts w:eastAsia="Calibri"/>
                <w:i/>
                <w:color w:val="002060"/>
                <w:sz w:val="16"/>
                <w:szCs w:val="16"/>
              </w:rPr>
              <w:lastRenderedPageBreak/>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13798C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13; 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CEDAD04"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513434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14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F09C5E6"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20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4F9FC19"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2</w:t>
            </w:r>
            <w:r>
              <w:rPr>
                <w:rFonts w:eastAsia="Calibri"/>
                <w:b/>
                <w:bCs/>
                <w:i/>
                <w:color w:val="002060"/>
                <w:sz w:val="16"/>
                <w:szCs w:val="16"/>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5490201" w14:textId="77777777" w:rsidR="007053C4" w:rsidRPr="00B848B4" w:rsidRDefault="007053C4" w:rsidP="007053C4">
            <w:pPr>
              <w:jc w:val="center"/>
              <w:rPr>
                <w:rFonts w:eastAsia="Calibri"/>
                <w:i/>
                <w:color w:val="002060"/>
                <w:sz w:val="16"/>
                <w:szCs w:val="16"/>
              </w:rPr>
            </w:pPr>
          </w:p>
        </w:tc>
      </w:tr>
      <w:tr w:rsidR="007053C4" w:rsidRPr="00B848B4" w14:paraId="116D19F9"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86C051F"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30D55CC" w14:textId="77777777" w:rsidR="007053C4" w:rsidRPr="00B848B4" w:rsidRDefault="007053C4" w:rsidP="007053C4">
            <w:pPr>
              <w:ind w:left="67" w:right="233"/>
              <w:jc w:val="left"/>
              <w:rPr>
                <w:rFonts w:eastAsia="Calibri"/>
                <w:b/>
                <w:bCs/>
                <w:i/>
                <w:color w:val="002060"/>
                <w:sz w:val="16"/>
                <w:szCs w:val="16"/>
              </w:rPr>
            </w:pPr>
            <w:r w:rsidRPr="00B848B4">
              <w:rPr>
                <w:rFonts w:eastAsia="Calibri"/>
                <w:b/>
                <w:bCs/>
                <w:i/>
                <w:color w:val="002060"/>
                <w:sz w:val="16"/>
                <w:szCs w:val="16"/>
              </w:rPr>
              <w:t>Partially Achieved.</w:t>
            </w:r>
          </w:p>
          <w:p w14:paraId="51A13D4A" w14:textId="77777777" w:rsidR="007053C4" w:rsidRPr="00AA0F7A" w:rsidRDefault="007053C4" w:rsidP="007053C4">
            <w:pPr>
              <w:pStyle w:val="ListParagraph"/>
              <w:numPr>
                <w:ilvl w:val="0"/>
                <w:numId w:val="35"/>
              </w:numPr>
              <w:ind w:left="153" w:right="233" w:hanging="90"/>
              <w:jc w:val="left"/>
              <w:rPr>
                <w:rFonts w:eastAsia="Calibri"/>
                <w:i/>
                <w:iCs/>
                <w:color w:val="002060"/>
                <w:sz w:val="16"/>
                <w:szCs w:val="16"/>
              </w:rPr>
            </w:pPr>
            <w:r>
              <w:rPr>
                <w:rFonts w:eastAsia="Calibri"/>
                <w:i/>
                <w:iCs/>
                <w:color w:val="002060"/>
                <w:sz w:val="16"/>
                <w:szCs w:val="16"/>
              </w:rPr>
              <w:t>T</w:t>
            </w:r>
            <w:r w:rsidRPr="00AA0F7A">
              <w:rPr>
                <w:rFonts w:eastAsia="Calibri"/>
                <w:i/>
                <w:iCs/>
                <w:color w:val="002060"/>
                <w:sz w:val="16"/>
                <w:szCs w:val="16"/>
              </w:rPr>
              <w:t>wo ICs (Katout and Andong Kraloeung)</w:t>
            </w:r>
            <w:r>
              <w:rPr>
                <w:rFonts w:eastAsia="Calibri"/>
                <w:i/>
                <w:iCs/>
                <w:color w:val="002060"/>
                <w:sz w:val="16"/>
                <w:szCs w:val="16"/>
              </w:rPr>
              <w:t xml:space="preserve"> and </w:t>
            </w:r>
            <w:r w:rsidRPr="00AA0F7A">
              <w:rPr>
                <w:rFonts w:eastAsia="Calibri"/>
                <w:i/>
                <w:iCs/>
                <w:color w:val="002060"/>
                <w:sz w:val="16"/>
                <w:szCs w:val="16"/>
              </w:rPr>
              <w:t>14 SLCs</w:t>
            </w:r>
            <w:r>
              <w:rPr>
                <w:rFonts w:eastAsia="Calibri"/>
                <w:i/>
                <w:iCs/>
                <w:color w:val="002060"/>
                <w:sz w:val="16"/>
                <w:szCs w:val="16"/>
              </w:rPr>
              <w:t xml:space="preserve"> under LASED II</w:t>
            </w:r>
            <w:r w:rsidRPr="00AA0F7A">
              <w:rPr>
                <w:rFonts w:eastAsia="Calibri"/>
                <w:i/>
                <w:iCs/>
                <w:color w:val="002060"/>
                <w:sz w:val="16"/>
                <w:szCs w:val="16"/>
              </w:rPr>
              <w:t xml:space="preserve"> </w:t>
            </w:r>
            <w:r>
              <w:rPr>
                <w:rFonts w:eastAsia="Calibri"/>
                <w:i/>
                <w:iCs/>
                <w:color w:val="002060"/>
                <w:sz w:val="16"/>
                <w:szCs w:val="16"/>
              </w:rPr>
              <w:t>have connection roads established by the project. F</w:t>
            </w:r>
            <w:r w:rsidRPr="00AA0F7A">
              <w:rPr>
                <w:rFonts w:eastAsia="Calibri"/>
                <w:i/>
                <w:iCs/>
                <w:color w:val="002060"/>
                <w:sz w:val="16"/>
                <w:szCs w:val="16"/>
              </w:rPr>
              <w:t xml:space="preserve">our </w:t>
            </w:r>
            <w:r>
              <w:rPr>
                <w:rFonts w:eastAsia="Calibri"/>
                <w:i/>
                <w:iCs/>
                <w:color w:val="002060"/>
                <w:sz w:val="16"/>
                <w:szCs w:val="16"/>
              </w:rPr>
              <w:t>T</w:t>
            </w:r>
            <w:r w:rsidRPr="00AA0F7A">
              <w:rPr>
                <w:rFonts w:eastAsia="Calibri"/>
                <w:i/>
                <w:iCs/>
                <w:color w:val="002060"/>
                <w:sz w:val="16"/>
                <w:szCs w:val="16"/>
              </w:rPr>
              <w:t xml:space="preserve">ICs (Ou Chra in MDK, Kreh, Rovieng, and Ta Ngeach in RAT) </w:t>
            </w:r>
            <w:r>
              <w:rPr>
                <w:rFonts w:eastAsia="Calibri"/>
                <w:i/>
                <w:iCs/>
                <w:color w:val="002060"/>
                <w:sz w:val="16"/>
                <w:szCs w:val="16"/>
              </w:rPr>
              <w:t>have commune center connections</w:t>
            </w:r>
            <w:r w:rsidRPr="00AA0F7A">
              <w:rPr>
                <w:rFonts w:eastAsia="Calibri"/>
                <w:i/>
                <w:iCs/>
                <w:color w:val="002060"/>
                <w:sz w:val="16"/>
                <w:szCs w:val="16"/>
              </w:rPr>
              <w:t xml:space="preserve"> via existing roads. </w:t>
            </w:r>
          </w:p>
          <w:p w14:paraId="31B912FB" w14:textId="77777777" w:rsidR="007053C4" w:rsidRPr="00187248" w:rsidRDefault="007053C4" w:rsidP="007053C4">
            <w:pPr>
              <w:pStyle w:val="ListParagraph"/>
              <w:ind w:left="153" w:right="233"/>
              <w:jc w:val="left"/>
              <w:rPr>
                <w:rFonts w:eastAsia="Calibri"/>
                <w:i/>
                <w:iCs/>
                <w:color w:val="002060"/>
                <w:sz w:val="16"/>
                <w:szCs w:val="16"/>
                <w:highlight w:val="yellow"/>
              </w:rPr>
            </w:pPr>
          </w:p>
          <w:p w14:paraId="2419EB85" w14:textId="77777777" w:rsidR="007053C4" w:rsidRPr="00B848B4" w:rsidRDefault="007053C4" w:rsidP="007053C4">
            <w:pPr>
              <w:ind w:left="63" w:right="233"/>
              <w:jc w:val="left"/>
              <w:rPr>
                <w:rFonts w:eastAsia="Calibri"/>
                <w:b/>
                <w:bCs/>
                <w:i/>
                <w:color w:val="002060"/>
                <w:sz w:val="16"/>
                <w:szCs w:val="16"/>
              </w:rPr>
            </w:pPr>
            <w:r>
              <w:rPr>
                <w:rFonts w:eastAsia="Calibri"/>
                <w:b/>
                <w:bCs/>
                <w:i/>
                <w:color w:val="002060"/>
                <w:sz w:val="16"/>
                <w:szCs w:val="16"/>
              </w:rPr>
              <w:t>Year 5</w:t>
            </w:r>
            <w:r w:rsidRPr="00B848B4">
              <w:rPr>
                <w:rFonts w:eastAsia="Calibri"/>
                <w:b/>
                <w:bCs/>
                <w:i/>
                <w:color w:val="002060"/>
                <w:sz w:val="16"/>
                <w:szCs w:val="16"/>
              </w:rPr>
              <w:t xml:space="preserve">, Target </w:t>
            </w:r>
            <w:r>
              <w:rPr>
                <w:rFonts w:eastAsia="Calibri"/>
                <w:b/>
                <w:bCs/>
                <w:i/>
                <w:color w:val="002060"/>
                <w:sz w:val="16"/>
                <w:szCs w:val="16"/>
              </w:rPr>
              <w:t>71</w:t>
            </w:r>
          </w:p>
        </w:tc>
      </w:tr>
      <w:tr w:rsidR="007053C4" w:rsidRPr="00B848B4" w14:paraId="7AE38662"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8A11F7" w14:textId="77777777" w:rsidR="007053C4" w:rsidRPr="00B848B4" w:rsidRDefault="007053C4" w:rsidP="007053C4">
            <w:pPr>
              <w:ind w:left="90"/>
              <w:jc w:val="left"/>
              <w:rPr>
                <w:rFonts w:eastAsia="Calibri"/>
                <w:b/>
                <w:bCs/>
                <w:iCs/>
                <w:color w:val="002060"/>
                <w:sz w:val="16"/>
                <w:szCs w:val="16"/>
              </w:rPr>
            </w:pPr>
            <w:r w:rsidRPr="00B848B4">
              <w:rPr>
                <w:rFonts w:eastAsia="Calibri"/>
                <w:b/>
                <w:bCs/>
                <w:iCs/>
                <w:color w:val="002060"/>
                <w:sz w:val="16"/>
                <w:szCs w:val="16"/>
              </w:rPr>
              <w:t xml:space="preserve">7. Beneficiary communities (project sites) with access to (at least) primary schools services (Number) </w:t>
            </w:r>
          </w:p>
          <w:p w14:paraId="48E00686" w14:textId="77777777" w:rsidR="007053C4" w:rsidRPr="00B848B4" w:rsidRDefault="007053C4" w:rsidP="007053C4">
            <w:pPr>
              <w:ind w:left="90"/>
              <w:rPr>
                <w:rFonts w:eastAsia="Calibri"/>
                <w:i/>
                <w:color w:val="000000" w:themeColor="text1"/>
                <w:sz w:val="16"/>
                <w:szCs w:val="16"/>
              </w:rPr>
            </w:pPr>
          </w:p>
          <w:p w14:paraId="55671BB2"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Number of project sites with access to primary school services.</w:t>
            </w:r>
          </w:p>
          <w:p w14:paraId="6F9E4D69"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Frequency.</w:t>
            </w:r>
            <w:r w:rsidRPr="00B848B4">
              <w:rPr>
                <w:rFonts w:eastAsia="Calibri"/>
                <w:i/>
                <w:color w:val="000000" w:themeColor="text1"/>
                <w:sz w:val="16"/>
                <w:szCs w:val="16"/>
              </w:rPr>
              <w:t xml:space="preserve"> Semi-annually</w:t>
            </w:r>
          </w:p>
          <w:p w14:paraId="270C9581"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Progress reports </w:t>
            </w:r>
          </w:p>
          <w:p w14:paraId="28D0401E"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Review of Project Progress Reports</w:t>
            </w:r>
          </w:p>
          <w:p w14:paraId="583898F6"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E50FBF3"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3DE3FF1"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13.00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47CFE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DFF921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094F0B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CE2C32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2660EA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71</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04DFCAE"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71</w:t>
            </w:r>
          </w:p>
        </w:tc>
      </w:tr>
      <w:tr w:rsidR="007053C4" w:rsidRPr="00B848B4" w14:paraId="079CF4E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5A76274" w14:textId="2FE7B006"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178B19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13; 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E40CEB6"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746D716"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14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3B64A76"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14; 32</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3535C66"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32</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00C6C20" w14:textId="77777777" w:rsidR="007053C4" w:rsidRPr="00B848B4" w:rsidRDefault="007053C4" w:rsidP="007053C4">
            <w:pPr>
              <w:jc w:val="center"/>
              <w:rPr>
                <w:rFonts w:eastAsia="Calibri"/>
                <w:i/>
                <w:color w:val="002060"/>
                <w:sz w:val="16"/>
                <w:szCs w:val="16"/>
              </w:rPr>
            </w:pPr>
          </w:p>
        </w:tc>
      </w:tr>
      <w:tr w:rsidR="007053C4" w:rsidRPr="00B848B4" w14:paraId="5E2724DF"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B6AE269"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E7C8FFD" w14:textId="77777777" w:rsidR="007053C4" w:rsidRPr="00B848B4" w:rsidRDefault="007053C4" w:rsidP="007053C4">
            <w:pPr>
              <w:ind w:left="67" w:right="233"/>
              <w:jc w:val="left"/>
              <w:rPr>
                <w:rFonts w:eastAsia="Calibri"/>
                <w:b/>
                <w:bCs/>
                <w:i/>
                <w:color w:val="002060"/>
                <w:sz w:val="16"/>
                <w:szCs w:val="16"/>
              </w:rPr>
            </w:pPr>
            <w:r w:rsidRPr="00B848B4">
              <w:rPr>
                <w:rFonts w:eastAsia="Calibri"/>
                <w:b/>
                <w:bCs/>
                <w:i/>
                <w:color w:val="002060"/>
                <w:sz w:val="16"/>
                <w:szCs w:val="16"/>
              </w:rPr>
              <w:t>Partially Achieved.</w:t>
            </w:r>
          </w:p>
          <w:p w14:paraId="4BACBF71" w14:textId="77777777" w:rsidR="007053C4" w:rsidRPr="00187248" w:rsidRDefault="007053C4" w:rsidP="007053C4">
            <w:pPr>
              <w:pStyle w:val="ListParagraph"/>
              <w:numPr>
                <w:ilvl w:val="0"/>
                <w:numId w:val="35"/>
              </w:numPr>
              <w:ind w:left="153" w:right="233" w:hanging="90"/>
              <w:jc w:val="left"/>
              <w:rPr>
                <w:rFonts w:eastAsia="Calibri"/>
                <w:b/>
                <w:bCs/>
                <w:i/>
                <w:iCs/>
                <w:color w:val="002060"/>
                <w:sz w:val="16"/>
                <w:szCs w:val="16"/>
              </w:rPr>
            </w:pPr>
            <w:r w:rsidRPr="00934F42">
              <w:rPr>
                <w:rFonts w:eastAsia="Calibri"/>
                <w:i/>
                <w:iCs/>
                <w:color w:val="002060"/>
                <w:sz w:val="16"/>
                <w:szCs w:val="16"/>
              </w:rPr>
              <w:t>One new primary school building in Andoung Kraloeung, Mondulkiri province</w:t>
            </w:r>
            <w:r>
              <w:rPr>
                <w:rFonts w:eastAsia="Calibri"/>
                <w:i/>
                <w:iCs/>
                <w:color w:val="002060"/>
                <w:sz w:val="16"/>
                <w:szCs w:val="16"/>
              </w:rPr>
              <w:t>,</w:t>
            </w:r>
            <w:r w:rsidRPr="00934F42">
              <w:rPr>
                <w:rFonts w:eastAsia="Calibri"/>
                <w:i/>
                <w:iCs/>
                <w:color w:val="002060"/>
                <w:sz w:val="16"/>
                <w:szCs w:val="16"/>
              </w:rPr>
              <w:t xml:space="preserve"> was completed in 2024. Beneficiary communities in another 17 </w:t>
            </w:r>
            <w:r>
              <w:rPr>
                <w:rFonts w:eastAsia="Calibri"/>
                <w:i/>
                <w:iCs/>
                <w:color w:val="002060"/>
                <w:sz w:val="16"/>
                <w:szCs w:val="16"/>
              </w:rPr>
              <w:t>T</w:t>
            </w:r>
            <w:r w:rsidRPr="00934F42">
              <w:rPr>
                <w:rFonts w:eastAsia="Calibri"/>
                <w:i/>
                <w:iCs/>
                <w:color w:val="002060"/>
                <w:sz w:val="16"/>
                <w:szCs w:val="16"/>
              </w:rPr>
              <w:t>ICs have access</w:t>
            </w:r>
            <w:r>
              <w:rPr>
                <w:rFonts w:eastAsia="Calibri"/>
                <w:i/>
                <w:iCs/>
                <w:color w:val="002060"/>
                <w:sz w:val="16"/>
                <w:szCs w:val="16"/>
              </w:rPr>
              <w:t xml:space="preserve"> to </w:t>
            </w:r>
            <w:r w:rsidRPr="00934F42">
              <w:rPr>
                <w:rFonts w:eastAsia="Calibri"/>
                <w:i/>
                <w:iCs/>
                <w:color w:val="002060"/>
                <w:sz w:val="16"/>
                <w:szCs w:val="16"/>
              </w:rPr>
              <w:t xml:space="preserve">existing nearby primary school services. Additionally, beneficiaries in the LASED II 14 SLC sites continue to have access to the established primary schools. </w:t>
            </w:r>
          </w:p>
          <w:p w14:paraId="3D39266C" w14:textId="77777777" w:rsidR="007053C4" w:rsidRPr="00B848B4" w:rsidRDefault="007053C4" w:rsidP="007053C4">
            <w:pPr>
              <w:pStyle w:val="ListParagraph"/>
              <w:numPr>
                <w:ilvl w:val="0"/>
                <w:numId w:val="35"/>
              </w:numPr>
              <w:ind w:left="153" w:right="233" w:hanging="90"/>
              <w:jc w:val="left"/>
              <w:rPr>
                <w:rFonts w:eastAsia="Calibri"/>
                <w:i/>
                <w:iCs/>
                <w:color w:val="002060"/>
                <w:sz w:val="16"/>
                <w:szCs w:val="16"/>
              </w:rPr>
            </w:pPr>
            <w:r>
              <w:rPr>
                <w:rFonts w:eastAsia="Calibri"/>
                <w:i/>
                <w:iCs/>
                <w:color w:val="002060"/>
                <w:sz w:val="16"/>
                <w:szCs w:val="16"/>
              </w:rPr>
              <w:t>10</w:t>
            </w:r>
            <w:r w:rsidRPr="00934F42">
              <w:rPr>
                <w:rFonts w:eastAsia="Calibri"/>
                <w:i/>
                <w:iCs/>
                <w:color w:val="002060"/>
                <w:sz w:val="16"/>
                <w:szCs w:val="16"/>
              </w:rPr>
              <w:t xml:space="preserve"> SLC sites and 1</w:t>
            </w:r>
            <w:r>
              <w:rPr>
                <w:rFonts w:eastAsia="Calibri"/>
                <w:i/>
                <w:iCs/>
                <w:color w:val="002060"/>
                <w:sz w:val="16"/>
                <w:szCs w:val="16"/>
              </w:rPr>
              <w:t>5</w:t>
            </w:r>
            <w:r w:rsidRPr="00934F42">
              <w:rPr>
                <w:rFonts w:eastAsia="Calibri"/>
                <w:i/>
                <w:iCs/>
                <w:color w:val="002060"/>
                <w:sz w:val="16"/>
                <w:szCs w:val="16"/>
              </w:rPr>
              <w:t xml:space="preserve"> </w:t>
            </w:r>
            <w:r>
              <w:rPr>
                <w:rFonts w:eastAsia="Calibri"/>
                <w:i/>
                <w:iCs/>
                <w:color w:val="002060"/>
                <w:sz w:val="16"/>
                <w:szCs w:val="16"/>
              </w:rPr>
              <w:t>T</w:t>
            </w:r>
            <w:r w:rsidRPr="00934F42">
              <w:rPr>
                <w:rFonts w:eastAsia="Calibri"/>
                <w:i/>
                <w:iCs/>
                <w:color w:val="002060"/>
                <w:sz w:val="16"/>
                <w:szCs w:val="16"/>
              </w:rPr>
              <w:t xml:space="preserve">ICs are prioritized </w:t>
            </w:r>
            <w:r>
              <w:rPr>
                <w:rFonts w:eastAsia="Calibri"/>
                <w:i/>
                <w:iCs/>
                <w:color w:val="002060"/>
                <w:sz w:val="16"/>
                <w:szCs w:val="16"/>
              </w:rPr>
              <w:t>for the construction of</w:t>
            </w:r>
            <w:r w:rsidRPr="00934F42">
              <w:rPr>
                <w:rFonts w:eastAsia="Calibri"/>
                <w:i/>
                <w:iCs/>
                <w:color w:val="002060"/>
                <w:sz w:val="16"/>
                <w:szCs w:val="16"/>
              </w:rPr>
              <w:t xml:space="preserve"> </w:t>
            </w:r>
            <w:r>
              <w:rPr>
                <w:rFonts w:eastAsia="Calibri"/>
                <w:i/>
                <w:iCs/>
                <w:color w:val="002060"/>
                <w:sz w:val="16"/>
                <w:szCs w:val="16"/>
              </w:rPr>
              <w:t xml:space="preserve">20 </w:t>
            </w:r>
            <w:r w:rsidRPr="00934F42">
              <w:rPr>
                <w:rFonts w:eastAsia="Calibri"/>
                <w:i/>
                <w:iCs/>
                <w:color w:val="002060"/>
                <w:sz w:val="16"/>
                <w:szCs w:val="16"/>
              </w:rPr>
              <w:t xml:space="preserve">new school </w:t>
            </w:r>
            <w:r>
              <w:rPr>
                <w:rFonts w:eastAsia="Calibri"/>
                <w:i/>
                <w:iCs/>
                <w:color w:val="002060"/>
                <w:sz w:val="16"/>
                <w:szCs w:val="16"/>
              </w:rPr>
              <w:t>buildings</w:t>
            </w:r>
            <w:r w:rsidRPr="00934F42">
              <w:rPr>
                <w:rFonts w:eastAsia="Calibri"/>
                <w:i/>
                <w:iCs/>
                <w:color w:val="002060"/>
                <w:sz w:val="16"/>
                <w:szCs w:val="16"/>
              </w:rPr>
              <w:t xml:space="preserve"> during 2025-2026.</w:t>
            </w:r>
          </w:p>
          <w:p w14:paraId="5483C4F1" w14:textId="77777777" w:rsidR="007053C4" w:rsidRPr="00AA0F7A" w:rsidRDefault="007053C4" w:rsidP="007053C4">
            <w:pPr>
              <w:ind w:left="63" w:right="233"/>
              <w:jc w:val="left"/>
              <w:rPr>
                <w:rFonts w:eastAsia="Calibri"/>
                <w:b/>
                <w:bCs/>
                <w:i/>
                <w:color w:val="002060"/>
                <w:sz w:val="16"/>
                <w:szCs w:val="16"/>
              </w:rPr>
            </w:pPr>
            <w:r w:rsidRPr="00AA0F7A">
              <w:rPr>
                <w:rFonts w:eastAsia="Calibri"/>
                <w:b/>
                <w:bCs/>
                <w:i/>
                <w:color w:val="002060"/>
                <w:sz w:val="16"/>
                <w:szCs w:val="16"/>
              </w:rPr>
              <w:t xml:space="preserve">Year 5, Target </w:t>
            </w:r>
            <w:r>
              <w:rPr>
                <w:rFonts w:eastAsia="Calibri"/>
                <w:b/>
                <w:bCs/>
                <w:i/>
                <w:color w:val="002060"/>
                <w:sz w:val="16"/>
                <w:szCs w:val="16"/>
              </w:rPr>
              <w:t>71</w:t>
            </w:r>
          </w:p>
        </w:tc>
      </w:tr>
      <w:tr w:rsidR="007053C4" w:rsidRPr="00B848B4" w14:paraId="060774A5"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BE5841" w14:textId="77777777" w:rsidR="007053C4" w:rsidRPr="00B848B4" w:rsidRDefault="007053C4" w:rsidP="007053C4">
            <w:pPr>
              <w:ind w:left="90"/>
              <w:jc w:val="left"/>
              <w:rPr>
                <w:rFonts w:eastAsia="Calibri"/>
                <w:b/>
                <w:bCs/>
                <w:iCs/>
                <w:color w:val="002060"/>
                <w:sz w:val="16"/>
                <w:szCs w:val="16"/>
              </w:rPr>
            </w:pPr>
            <w:r w:rsidRPr="00B848B4">
              <w:rPr>
                <w:rFonts w:eastAsia="Calibri"/>
                <w:b/>
                <w:bCs/>
                <w:iCs/>
                <w:color w:val="002060"/>
                <w:sz w:val="16"/>
                <w:szCs w:val="16"/>
              </w:rPr>
              <w:t xml:space="preserve">8. Beneficiary communities (project sites) with access to (at least) a health post (Number) </w:t>
            </w:r>
          </w:p>
          <w:p w14:paraId="074C75E8" w14:textId="77777777" w:rsidR="007053C4" w:rsidRPr="00B848B4" w:rsidRDefault="007053C4" w:rsidP="007053C4">
            <w:pPr>
              <w:ind w:left="90"/>
              <w:rPr>
                <w:rFonts w:eastAsia="Calibri"/>
                <w:i/>
                <w:color w:val="000000" w:themeColor="text1"/>
                <w:sz w:val="16"/>
                <w:szCs w:val="16"/>
              </w:rPr>
            </w:pPr>
          </w:p>
          <w:p w14:paraId="1B53F2EA"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Number of project sites with access to a health post</w:t>
            </w:r>
          </w:p>
          <w:p w14:paraId="7E9AC63B"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Frequency.</w:t>
            </w:r>
            <w:r w:rsidRPr="00B848B4">
              <w:rPr>
                <w:rFonts w:eastAsia="Calibri"/>
                <w:i/>
                <w:color w:val="000000" w:themeColor="text1"/>
                <w:sz w:val="16"/>
                <w:szCs w:val="16"/>
              </w:rPr>
              <w:t xml:space="preserve"> Semi-annually</w:t>
            </w:r>
          </w:p>
          <w:p w14:paraId="12B3D3BA"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Progress reports </w:t>
            </w:r>
          </w:p>
          <w:p w14:paraId="17CE37A7"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Review of Project Progress Reports</w:t>
            </w:r>
          </w:p>
          <w:p w14:paraId="5D39B42B"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9C1BFCC"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E7B758"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13.00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C719AB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D48251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3C46E79"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CF06D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E46AC7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71</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523D52"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71</w:t>
            </w:r>
          </w:p>
        </w:tc>
      </w:tr>
      <w:tr w:rsidR="007053C4" w:rsidRPr="00B848B4" w14:paraId="2119D2A5"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712892C" w14:textId="50000A4B"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D2555C5"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13; 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5838EA"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F8C3463"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14; 14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0C28977"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14; 37</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220695B"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37</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0769AB4" w14:textId="77777777" w:rsidR="007053C4" w:rsidRPr="00B848B4" w:rsidRDefault="007053C4" w:rsidP="007053C4">
            <w:pPr>
              <w:jc w:val="center"/>
              <w:rPr>
                <w:rFonts w:eastAsia="Calibri"/>
                <w:i/>
                <w:color w:val="002060"/>
                <w:sz w:val="16"/>
                <w:szCs w:val="16"/>
              </w:rPr>
            </w:pPr>
          </w:p>
        </w:tc>
      </w:tr>
      <w:tr w:rsidR="007053C4" w:rsidRPr="00B848B4" w14:paraId="62C096BA"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6B2C2F4"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2EE01A0" w14:textId="77777777" w:rsidR="007053C4" w:rsidRPr="00B848B4" w:rsidRDefault="007053C4" w:rsidP="007053C4">
            <w:pPr>
              <w:ind w:left="67" w:right="233"/>
              <w:jc w:val="left"/>
              <w:rPr>
                <w:rFonts w:eastAsia="Calibri"/>
                <w:b/>
                <w:bCs/>
                <w:i/>
                <w:color w:val="002060"/>
                <w:sz w:val="16"/>
                <w:szCs w:val="16"/>
              </w:rPr>
            </w:pPr>
            <w:r w:rsidRPr="00B848B4">
              <w:rPr>
                <w:rFonts w:eastAsia="Calibri"/>
                <w:b/>
                <w:bCs/>
                <w:i/>
                <w:color w:val="002060"/>
                <w:sz w:val="16"/>
                <w:szCs w:val="16"/>
              </w:rPr>
              <w:t>Partially Achieved.</w:t>
            </w:r>
          </w:p>
          <w:p w14:paraId="3FC1420C" w14:textId="77777777" w:rsidR="007053C4" w:rsidRDefault="007053C4" w:rsidP="007053C4">
            <w:pPr>
              <w:pStyle w:val="ListParagraph"/>
              <w:numPr>
                <w:ilvl w:val="0"/>
                <w:numId w:val="35"/>
              </w:numPr>
              <w:ind w:left="153" w:right="233" w:hanging="90"/>
              <w:jc w:val="left"/>
              <w:rPr>
                <w:rFonts w:eastAsia="Calibri"/>
                <w:i/>
                <w:color w:val="002060"/>
                <w:sz w:val="16"/>
                <w:szCs w:val="16"/>
              </w:rPr>
            </w:pPr>
            <w:r w:rsidRPr="00644DA5">
              <w:rPr>
                <w:rFonts w:eastAsia="Calibri"/>
                <w:i/>
                <w:color w:val="002060"/>
                <w:sz w:val="16"/>
                <w:szCs w:val="16"/>
              </w:rPr>
              <w:t xml:space="preserve"> One new health post at Katout IC</w:t>
            </w:r>
            <w:r>
              <w:rPr>
                <w:rFonts w:eastAsia="Calibri"/>
                <w:i/>
                <w:color w:val="002060"/>
                <w:sz w:val="16"/>
                <w:szCs w:val="16"/>
              </w:rPr>
              <w:t xml:space="preserve"> in</w:t>
            </w:r>
            <w:r w:rsidRPr="00644DA5">
              <w:rPr>
                <w:rFonts w:eastAsia="Calibri"/>
                <w:i/>
                <w:color w:val="002060"/>
                <w:sz w:val="16"/>
                <w:szCs w:val="16"/>
              </w:rPr>
              <w:t xml:space="preserve"> Stung Treng province was completed in 2024. Beneficiary communities in another 18 ICs and 4 SLC sites will have access to nearby SLC health posts. Also, </w:t>
            </w:r>
            <w:r>
              <w:rPr>
                <w:rFonts w:eastAsia="Calibri"/>
                <w:i/>
                <w:color w:val="002060"/>
                <w:sz w:val="16"/>
                <w:szCs w:val="16"/>
              </w:rPr>
              <w:t>LASED II 14 SLC site beneficiaries</w:t>
            </w:r>
            <w:r w:rsidRPr="00644DA5">
              <w:rPr>
                <w:rFonts w:eastAsia="Calibri"/>
                <w:i/>
                <w:color w:val="002060"/>
                <w:sz w:val="16"/>
                <w:szCs w:val="16"/>
              </w:rPr>
              <w:t xml:space="preserve"> have access to health posts. </w:t>
            </w:r>
          </w:p>
          <w:p w14:paraId="740FA7EA" w14:textId="6C011AD5" w:rsidR="007053C4" w:rsidRPr="00F80522" w:rsidRDefault="007053C4" w:rsidP="00770440">
            <w:pPr>
              <w:pStyle w:val="ListParagraph"/>
              <w:ind w:left="153" w:right="233"/>
              <w:jc w:val="left"/>
              <w:rPr>
                <w:rFonts w:eastAsia="Calibri"/>
                <w:i/>
                <w:color w:val="002060"/>
                <w:sz w:val="16"/>
                <w:szCs w:val="16"/>
              </w:rPr>
            </w:pPr>
            <w:r w:rsidRPr="00644DA5">
              <w:rPr>
                <w:rFonts w:eastAsia="Calibri"/>
                <w:i/>
                <w:color w:val="002060"/>
                <w:sz w:val="16"/>
                <w:szCs w:val="16"/>
              </w:rPr>
              <w:t xml:space="preserve">. </w:t>
            </w:r>
          </w:p>
          <w:p w14:paraId="17A9A8E2" w14:textId="77777777" w:rsidR="007053C4" w:rsidRPr="00B848B4" w:rsidRDefault="007053C4" w:rsidP="007053C4">
            <w:pPr>
              <w:pStyle w:val="ListParagraph"/>
              <w:ind w:left="153" w:right="233"/>
              <w:jc w:val="left"/>
              <w:rPr>
                <w:rFonts w:eastAsia="Calibri"/>
                <w:b/>
                <w:bCs/>
                <w:i/>
                <w:color w:val="002060"/>
                <w:sz w:val="16"/>
                <w:szCs w:val="16"/>
              </w:rPr>
            </w:pPr>
            <w:r>
              <w:rPr>
                <w:rFonts w:eastAsia="Calibri"/>
                <w:b/>
                <w:bCs/>
                <w:i/>
                <w:color w:val="002060"/>
                <w:sz w:val="16"/>
                <w:szCs w:val="16"/>
              </w:rPr>
              <w:t>Year 5</w:t>
            </w:r>
            <w:r w:rsidRPr="00B848B4">
              <w:rPr>
                <w:rFonts w:eastAsia="Calibri"/>
                <w:b/>
                <w:bCs/>
                <w:i/>
                <w:color w:val="002060"/>
                <w:sz w:val="16"/>
                <w:szCs w:val="16"/>
              </w:rPr>
              <w:t xml:space="preserve">, Target </w:t>
            </w:r>
            <w:r>
              <w:rPr>
                <w:rFonts w:eastAsia="Calibri"/>
                <w:b/>
                <w:bCs/>
                <w:i/>
                <w:color w:val="002060"/>
                <w:sz w:val="16"/>
                <w:szCs w:val="16"/>
              </w:rPr>
              <w:t>71</w:t>
            </w:r>
          </w:p>
        </w:tc>
      </w:tr>
      <w:tr w:rsidR="007053C4" w:rsidRPr="00B848B4" w14:paraId="19B6B0C7" w14:textId="77777777" w:rsidTr="00770440">
        <w:trPr>
          <w:trHeight w:val="26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163595B" w14:textId="77777777" w:rsidR="007053C4" w:rsidRPr="00B848B4" w:rsidRDefault="007053C4" w:rsidP="007053C4">
            <w:pPr>
              <w:ind w:right="-86"/>
              <w:rPr>
                <w:bCs/>
                <w:i/>
                <w:color w:val="C45911"/>
                <w:sz w:val="16"/>
                <w:szCs w:val="16"/>
              </w:rPr>
            </w:pPr>
            <w:r w:rsidRPr="00B848B4">
              <w:rPr>
                <w:bCs/>
                <w:i/>
                <w:color w:val="C45911"/>
                <w:sz w:val="16"/>
                <w:szCs w:val="16"/>
              </w:rPr>
              <w:t>9. (added) Share of IDPoor 1 and 2 among project beneficiaries (Percentage)</w:t>
            </w:r>
          </w:p>
          <w:p w14:paraId="2B67AE3C" w14:textId="77777777" w:rsidR="007053C4" w:rsidRPr="00B848B4" w:rsidRDefault="007053C4" w:rsidP="007053C4">
            <w:pPr>
              <w:ind w:right="-86"/>
              <w:rPr>
                <w:bCs/>
                <w:i/>
                <w:color w:val="C45911"/>
                <w:sz w:val="16"/>
                <w:szCs w:val="16"/>
              </w:rPr>
            </w:pPr>
            <w:r w:rsidRPr="00B848B4">
              <w:rPr>
                <w:bCs/>
                <w:i/>
                <w:color w:val="C45911"/>
                <w:sz w:val="16"/>
                <w:szCs w:val="16"/>
              </w:rPr>
              <w:t xml:space="preserve"> </w:t>
            </w:r>
          </w:p>
          <w:p w14:paraId="4393F3C9" w14:textId="77777777" w:rsidR="007053C4" w:rsidRPr="00B848B4" w:rsidRDefault="007053C4" w:rsidP="007053C4">
            <w:pPr>
              <w:ind w:right="-86"/>
              <w:rPr>
                <w:bCs/>
                <w:i/>
                <w:color w:val="C45911"/>
                <w:sz w:val="16"/>
                <w:szCs w:val="16"/>
              </w:rPr>
            </w:pPr>
            <w:r w:rsidRPr="00B848B4">
              <w:rPr>
                <w:b/>
                <w:i/>
                <w:color w:val="C45911"/>
                <w:sz w:val="16"/>
                <w:szCs w:val="16"/>
              </w:rPr>
              <w:t>Definition/Description.</w:t>
            </w:r>
            <w:r w:rsidRPr="00B848B4">
              <w:rPr>
                <w:bCs/>
                <w:i/>
                <w:color w:val="C45911"/>
                <w:sz w:val="16"/>
                <w:szCs w:val="16"/>
              </w:rPr>
              <w:t xml:space="preserve"> Share of project beneficiaries that are classified as IDPoor 1 and 2.</w:t>
            </w:r>
          </w:p>
          <w:p w14:paraId="1DFC4482" w14:textId="77777777" w:rsidR="007053C4" w:rsidRPr="00B848B4" w:rsidRDefault="007053C4" w:rsidP="007053C4">
            <w:pPr>
              <w:ind w:right="-86"/>
              <w:rPr>
                <w:bCs/>
                <w:i/>
                <w:color w:val="C45911"/>
                <w:sz w:val="16"/>
                <w:szCs w:val="16"/>
              </w:rPr>
            </w:pPr>
            <w:r w:rsidRPr="00B848B4">
              <w:rPr>
                <w:b/>
                <w:i/>
                <w:color w:val="C45911"/>
                <w:sz w:val="16"/>
                <w:szCs w:val="16"/>
              </w:rPr>
              <w:t>Frequency.</w:t>
            </w:r>
            <w:r w:rsidRPr="00B848B4">
              <w:rPr>
                <w:bCs/>
                <w:i/>
                <w:color w:val="C45911"/>
                <w:sz w:val="16"/>
                <w:szCs w:val="16"/>
              </w:rPr>
              <w:t xml:space="preserve"> Every 2 years (in alternate provinces).</w:t>
            </w:r>
          </w:p>
          <w:p w14:paraId="71DCE493" w14:textId="77777777" w:rsidR="007053C4" w:rsidRPr="00B848B4" w:rsidRDefault="007053C4" w:rsidP="007053C4">
            <w:pPr>
              <w:ind w:right="-86"/>
              <w:rPr>
                <w:bCs/>
                <w:i/>
                <w:color w:val="C45911"/>
                <w:sz w:val="16"/>
                <w:szCs w:val="16"/>
              </w:rPr>
            </w:pPr>
            <w:r w:rsidRPr="00B848B4">
              <w:rPr>
                <w:b/>
                <w:i/>
                <w:color w:val="C45911"/>
                <w:sz w:val="16"/>
                <w:szCs w:val="16"/>
              </w:rPr>
              <w:t>Data-source.</w:t>
            </w:r>
            <w:r w:rsidRPr="00B848B4">
              <w:rPr>
                <w:bCs/>
                <w:i/>
                <w:color w:val="C45911"/>
                <w:sz w:val="16"/>
                <w:szCs w:val="16"/>
              </w:rPr>
              <w:t xml:space="preserve"> IDPoor Survey Results (by MoP); or provincial progress reports (in Project MIS). </w:t>
            </w:r>
          </w:p>
          <w:p w14:paraId="4239C1D4" w14:textId="77777777" w:rsidR="007053C4" w:rsidRPr="00B848B4" w:rsidRDefault="007053C4" w:rsidP="007053C4">
            <w:pPr>
              <w:ind w:right="-86"/>
              <w:rPr>
                <w:bCs/>
                <w:i/>
                <w:color w:val="C45911"/>
                <w:sz w:val="16"/>
                <w:szCs w:val="16"/>
              </w:rPr>
            </w:pPr>
            <w:r w:rsidRPr="00B848B4">
              <w:rPr>
                <w:b/>
                <w:i/>
                <w:color w:val="C45911"/>
                <w:sz w:val="16"/>
                <w:szCs w:val="16"/>
              </w:rPr>
              <w:lastRenderedPageBreak/>
              <w:t>Methodology for Data Collection.</w:t>
            </w:r>
            <w:r w:rsidRPr="00B848B4">
              <w:rPr>
                <w:bCs/>
                <w:i/>
                <w:color w:val="C45911"/>
                <w:sz w:val="16"/>
                <w:szCs w:val="16"/>
              </w:rPr>
              <w:t xml:space="preserve"> IDPoor survey methodology</w:t>
            </w:r>
          </w:p>
          <w:p w14:paraId="3CCDC78B" w14:textId="77777777" w:rsidR="007053C4" w:rsidRPr="00B848B4" w:rsidRDefault="007053C4" w:rsidP="007053C4">
            <w:pPr>
              <w:ind w:right="-86"/>
              <w:rPr>
                <w:rFonts w:eastAsia="Calibri"/>
                <w:i/>
                <w:color w:val="000000" w:themeColor="text1"/>
                <w:sz w:val="16"/>
                <w:szCs w:val="16"/>
              </w:rPr>
            </w:pPr>
            <w:r w:rsidRPr="00B848B4">
              <w:rPr>
                <w:b/>
                <w:i/>
                <w:color w:val="C45911"/>
                <w:sz w:val="16"/>
                <w:szCs w:val="16"/>
              </w:rPr>
              <w:t>Responsibility for Data Collection.</w:t>
            </w:r>
            <w:r w:rsidRPr="00B848B4">
              <w:rPr>
                <w:bCs/>
                <w:i/>
                <w:color w:val="C4591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D6CFE0E"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95B41C5" w14:textId="77777777" w:rsidR="007053C4" w:rsidRPr="00B848B4" w:rsidRDefault="007053C4" w:rsidP="007053C4">
            <w:pPr>
              <w:ind w:right="-86"/>
              <w:jc w:val="center"/>
              <w:rPr>
                <w:bCs/>
                <w:i/>
                <w:color w:val="C45911"/>
                <w:sz w:val="16"/>
                <w:szCs w:val="16"/>
              </w:rPr>
            </w:pPr>
            <w:r w:rsidRPr="00B848B4">
              <w:rPr>
                <w:bCs/>
                <w:i/>
                <w:color w:val="C45911"/>
                <w:sz w:val="16"/>
                <w:szCs w:val="16"/>
              </w:rPr>
              <w:t>100.00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F6DE82" w14:textId="77777777" w:rsidR="007053C4" w:rsidRPr="00B848B4" w:rsidRDefault="007053C4" w:rsidP="007053C4">
            <w:pPr>
              <w:ind w:left="67" w:right="-86"/>
              <w:jc w:val="center"/>
              <w:rPr>
                <w:bCs/>
                <w:i/>
                <w:color w:val="C45911"/>
                <w:sz w:val="16"/>
                <w:szCs w:val="16"/>
              </w:rPr>
            </w:pPr>
            <w:r w:rsidRPr="00B848B4">
              <w:rPr>
                <w:bCs/>
                <w:i/>
                <w:color w:val="C45911"/>
                <w:sz w:val="16"/>
                <w:szCs w:val="16"/>
              </w:rPr>
              <w:t>90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5C3070F" w14:textId="77777777" w:rsidR="007053C4" w:rsidRPr="00B848B4" w:rsidRDefault="007053C4" w:rsidP="007053C4">
            <w:pPr>
              <w:ind w:left="67" w:right="-86"/>
              <w:jc w:val="center"/>
              <w:rPr>
                <w:bCs/>
                <w:i/>
                <w:color w:val="C45911"/>
                <w:sz w:val="16"/>
                <w:szCs w:val="16"/>
              </w:rPr>
            </w:pPr>
            <w:r w:rsidRPr="00B848B4">
              <w:rPr>
                <w:bCs/>
                <w:i/>
                <w:color w:val="C45911"/>
                <w:sz w:val="16"/>
                <w:szCs w:val="16"/>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5F27828"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1F868BA" w14:textId="77777777" w:rsidR="007053C4" w:rsidRPr="00B848B4" w:rsidRDefault="007053C4" w:rsidP="007053C4">
            <w:pPr>
              <w:ind w:left="67" w:right="-86"/>
              <w:jc w:val="center"/>
              <w:rPr>
                <w:bCs/>
                <w:i/>
                <w:color w:val="C45911"/>
                <w:sz w:val="16"/>
                <w:szCs w:val="16"/>
              </w:rPr>
            </w:pPr>
            <w:r w:rsidRPr="00B848B4">
              <w:rPr>
                <w:bCs/>
                <w:i/>
                <w:color w:val="C45911"/>
                <w:sz w:val="16"/>
                <w:szCs w:val="16"/>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1D68B61" w14:textId="77777777" w:rsidR="007053C4" w:rsidRPr="00B848B4" w:rsidRDefault="007053C4" w:rsidP="007053C4">
            <w:pPr>
              <w:ind w:left="67" w:right="-86"/>
              <w:jc w:val="center"/>
              <w:rPr>
                <w:bCs/>
                <w:i/>
                <w:color w:val="C45911"/>
                <w:sz w:val="16"/>
                <w:szCs w:val="16"/>
              </w:rPr>
            </w:pPr>
            <w:r w:rsidRPr="00B848B4">
              <w:rPr>
                <w:bCs/>
                <w:i/>
                <w:color w:val="C45911"/>
                <w:sz w:val="16"/>
                <w:szCs w:val="16"/>
              </w:rPr>
              <w:t>40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EADB99D" w14:textId="77777777" w:rsidR="007053C4" w:rsidRPr="00B848B4" w:rsidRDefault="007053C4" w:rsidP="007053C4">
            <w:pPr>
              <w:ind w:right="-86"/>
              <w:jc w:val="center"/>
              <w:rPr>
                <w:bCs/>
                <w:i/>
                <w:color w:val="C45911"/>
                <w:sz w:val="16"/>
                <w:szCs w:val="16"/>
              </w:rPr>
            </w:pPr>
            <w:r w:rsidRPr="00B848B4">
              <w:rPr>
                <w:bCs/>
                <w:i/>
                <w:color w:val="C45911"/>
                <w:sz w:val="16"/>
                <w:szCs w:val="16"/>
              </w:rPr>
              <w:t>40</w:t>
            </w:r>
          </w:p>
        </w:tc>
      </w:tr>
      <w:tr w:rsidR="007053C4" w:rsidRPr="00B848B4" w14:paraId="253A8424"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0A875C6" w14:textId="5BE571CD"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9BAD83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006758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100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2D87073"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100; 53.02</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45EB789"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42.72; 43.23</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0B3B60B"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 xml:space="preserve"> </w:t>
            </w:r>
            <w:r>
              <w:rPr>
                <w:rFonts w:eastAsia="Calibri"/>
                <w:b/>
                <w:bCs/>
                <w:i/>
                <w:color w:val="002060"/>
                <w:sz w:val="16"/>
                <w:szCs w:val="16"/>
              </w:rPr>
              <w:t>38</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95B78EA" w14:textId="77777777" w:rsidR="007053C4" w:rsidRPr="00B848B4" w:rsidRDefault="007053C4" w:rsidP="007053C4">
            <w:pPr>
              <w:jc w:val="center"/>
              <w:rPr>
                <w:rFonts w:eastAsia="Calibri"/>
                <w:i/>
                <w:color w:val="002060"/>
                <w:sz w:val="16"/>
                <w:szCs w:val="16"/>
              </w:rPr>
            </w:pPr>
          </w:p>
        </w:tc>
      </w:tr>
      <w:tr w:rsidR="007053C4" w:rsidRPr="00B848B4" w14:paraId="76F09D05"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0EC2641"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E8468E7" w14:textId="77777777" w:rsidR="007053C4" w:rsidRPr="00B848B4" w:rsidRDefault="007053C4" w:rsidP="007053C4">
            <w:pPr>
              <w:ind w:right="233"/>
              <w:rPr>
                <w:rFonts w:eastAsia="Calibri"/>
                <w:b/>
                <w:bCs/>
                <w:i/>
                <w:iCs/>
                <w:color w:val="002060"/>
                <w:sz w:val="16"/>
                <w:szCs w:val="16"/>
              </w:rPr>
            </w:pPr>
            <w:r w:rsidRPr="00B848B4">
              <w:rPr>
                <w:rFonts w:eastAsia="Calibri"/>
                <w:i/>
                <w:iCs/>
                <w:color w:val="002060"/>
                <w:sz w:val="16"/>
                <w:szCs w:val="16"/>
              </w:rPr>
              <w:t xml:space="preserve"> </w:t>
            </w:r>
            <w:r w:rsidRPr="00B848B4">
              <w:rPr>
                <w:rFonts w:eastAsia="Calibri"/>
                <w:b/>
                <w:bCs/>
                <w:i/>
                <w:iCs/>
                <w:color w:val="002060"/>
                <w:sz w:val="16"/>
                <w:szCs w:val="16"/>
              </w:rPr>
              <w:t>Achieved.</w:t>
            </w:r>
          </w:p>
          <w:p w14:paraId="08B91EDE" w14:textId="77777777" w:rsidR="007053C4" w:rsidRPr="003F0D2A" w:rsidRDefault="007053C4" w:rsidP="007053C4">
            <w:pPr>
              <w:ind w:right="233"/>
              <w:jc w:val="left"/>
              <w:rPr>
                <w:rFonts w:eastAsia="Calibri"/>
                <w:b/>
                <w:bCs/>
                <w:i/>
                <w:iCs/>
                <w:color w:val="000000" w:themeColor="text1"/>
                <w:sz w:val="16"/>
                <w:szCs w:val="16"/>
              </w:rPr>
            </w:pPr>
            <w:r w:rsidRPr="003F0D2A">
              <w:rPr>
                <w:rFonts w:eastAsia="Calibri"/>
                <w:i/>
                <w:iCs/>
                <w:color w:val="000000" w:themeColor="text1"/>
                <w:sz w:val="16"/>
                <w:szCs w:val="16"/>
              </w:rPr>
              <w:t>The IDPoor 1 and 2 share among project beneficiaries is currently 38.49% among 12,630 HHs in four new SLCs, 14 existing SLCs, and 33 TICs. Including the 15 ICLT sites, the IDPoor rate stands at 33.71%. Disaggregated, the combined share of ID Poor I and II in all those sites are as follows</w:t>
            </w:r>
            <w:r w:rsidRPr="003F0D2A">
              <w:rPr>
                <w:bCs/>
                <w:i/>
                <w:color w:val="000000" w:themeColor="text1"/>
                <w:sz w:val="16"/>
                <w:szCs w:val="16"/>
              </w:rPr>
              <w:t>:</w:t>
            </w:r>
          </w:p>
          <w:p w14:paraId="40E1DFEC" w14:textId="77777777" w:rsidR="007053C4" w:rsidRPr="00B848B4" w:rsidRDefault="007053C4" w:rsidP="007053C4">
            <w:pPr>
              <w:ind w:left="518" w:right="233"/>
              <w:jc w:val="left"/>
              <w:rPr>
                <w:rFonts w:eastAsia="Calibri"/>
                <w:b/>
                <w:bCs/>
                <w:i/>
                <w:iCs/>
                <w:color w:val="000000" w:themeColor="text1"/>
                <w:sz w:val="16"/>
                <w:szCs w:val="16"/>
              </w:rPr>
            </w:pPr>
            <w:r w:rsidRPr="00B848B4">
              <w:rPr>
                <w:rFonts w:eastAsia="Calibri"/>
                <w:i/>
                <w:iCs/>
                <w:color w:val="000000" w:themeColor="text1"/>
                <w:sz w:val="16"/>
                <w:szCs w:val="16"/>
              </w:rPr>
              <w:t xml:space="preserve"> </w:t>
            </w:r>
            <w:r>
              <w:rPr>
                <w:rFonts w:eastAsia="Calibri"/>
                <w:i/>
                <w:iCs/>
                <w:color w:val="000000" w:themeColor="text1"/>
                <w:sz w:val="16"/>
                <w:szCs w:val="16"/>
              </w:rPr>
              <w:t>54.99</w:t>
            </w:r>
            <w:r w:rsidRPr="00B848B4">
              <w:rPr>
                <w:rFonts w:eastAsia="Calibri"/>
                <w:i/>
                <w:iCs/>
                <w:color w:val="000000" w:themeColor="text1"/>
                <w:sz w:val="16"/>
                <w:szCs w:val="16"/>
              </w:rPr>
              <w:t xml:space="preserve">% of </w:t>
            </w:r>
            <w:r>
              <w:rPr>
                <w:rFonts w:eastAsia="Calibri"/>
                <w:i/>
                <w:iCs/>
                <w:color w:val="000000" w:themeColor="text1"/>
                <w:sz w:val="16"/>
                <w:szCs w:val="16"/>
              </w:rPr>
              <w:t>833</w:t>
            </w:r>
            <w:r w:rsidRPr="00B848B4">
              <w:rPr>
                <w:rFonts w:eastAsia="Calibri"/>
                <w:i/>
                <w:iCs/>
                <w:color w:val="000000" w:themeColor="text1"/>
                <w:sz w:val="16"/>
                <w:szCs w:val="16"/>
              </w:rPr>
              <w:t xml:space="preserve"> HHs in the </w:t>
            </w:r>
            <w:r>
              <w:rPr>
                <w:rFonts w:eastAsia="Calibri"/>
                <w:i/>
                <w:iCs/>
                <w:color w:val="000000" w:themeColor="text1"/>
                <w:sz w:val="16"/>
                <w:szCs w:val="16"/>
              </w:rPr>
              <w:t>4</w:t>
            </w:r>
            <w:r w:rsidRPr="00B848B4">
              <w:rPr>
                <w:rFonts w:eastAsia="Calibri"/>
                <w:i/>
                <w:iCs/>
                <w:color w:val="000000" w:themeColor="text1"/>
                <w:sz w:val="16"/>
                <w:szCs w:val="16"/>
              </w:rPr>
              <w:t xml:space="preserve"> SLC sites.</w:t>
            </w:r>
          </w:p>
          <w:p w14:paraId="34584032" w14:textId="77777777" w:rsidR="007053C4" w:rsidRDefault="007053C4" w:rsidP="007053C4">
            <w:pPr>
              <w:ind w:left="518" w:right="233"/>
              <w:jc w:val="left"/>
              <w:rPr>
                <w:rFonts w:eastAsia="Calibri"/>
                <w:i/>
                <w:iCs/>
                <w:color w:val="000000" w:themeColor="text1"/>
                <w:sz w:val="16"/>
                <w:szCs w:val="16"/>
              </w:rPr>
            </w:pPr>
            <w:r w:rsidRPr="00B848B4">
              <w:rPr>
                <w:rFonts w:eastAsia="Calibri"/>
                <w:i/>
                <w:iCs/>
                <w:color w:val="000000" w:themeColor="text1"/>
                <w:sz w:val="16"/>
                <w:szCs w:val="16"/>
              </w:rPr>
              <w:t>3</w:t>
            </w:r>
            <w:r>
              <w:rPr>
                <w:rFonts w:eastAsia="Calibri"/>
                <w:i/>
                <w:iCs/>
                <w:color w:val="000000" w:themeColor="text1"/>
                <w:sz w:val="16"/>
                <w:szCs w:val="16"/>
              </w:rPr>
              <w:t>6</w:t>
            </w:r>
            <w:r w:rsidRPr="00B848B4">
              <w:rPr>
                <w:rFonts w:eastAsia="Calibri"/>
                <w:i/>
                <w:iCs/>
                <w:color w:val="000000" w:themeColor="text1"/>
                <w:sz w:val="16"/>
                <w:szCs w:val="16"/>
              </w:rPr>
              <w:t>.</w:t>
            </w:r>
            <w:r>
              <w:rPr>
                <w:rFonts w:eastAsia="Calibri"/>
                <w:i/>
                <w:iCs/>
                <w:color w:val="000000" w:themeColor="text1"/>
                <w:sz w:val="16"/>
                <w:szCs w:val="16"/>
              </w:rPr>
              <w:t>88</w:t>
            </w:r>
            <w:r w:rsidRPr="00B848B4">
              <w:rPr>
                <w:rFonts w:eastAsia="Calibri"/>
                <w:i/>
                <w:iCs/>
                <w:color w:val="000000" w:themeColor="text1"/>
                <w:sz w:val="16"/>
                <w:szCs w:val="16"/>
              </w:rPr>
              <w:t xml:space="preserve">% of </w:t>
            </w:r>
            <w:r>
              <w:rPr>
                <w:rFonts w:eastAsia="Calibri"/>
                <w:i/>
                <w:iCs/>
                <w:color w:val="000000" w:themeColor="text1"/>
                <w:sz w:val="16"/>
                <w:szCs w:val="16"/>
              </w:rPr>
              <w:t>4,624</w:t>
            </w:r>
            <w:r w:rsidRPr="00B848B4">
              <w:rPr>
                <w:rFonts w:eastAsia="Calibri"/>
                <w:i/>
                <w:iCs/>
                <w:color w:val="000000" w:themeColor="text1"/>
                <w:sz w:val="16"/>
                <w:szCs w:val="16"/>
              </w:rPr>
              <w:t xml:space="preserve"> HHs in 14 </w:t>
            </w:r>
            <w:r>
              <w:rPr>
                <w:rFonts w:eastAsia="Calibri"/>
                <w:i/>
                <w:iCs/>
                <w:color w:val="000000" w:themeColor="text1"/>
                <w:sz w:val="16"/>
                <w:szCs w:val="16"/>
              </w:rPr>
              <w:t xml:space="preserve">old </w:t>
            </w:r>
            <w:r w:rsidRPr="00B848B4">
              <w:rPr>
                <w:rFonts w:eastAsia="Calibri"/>
                <w:i/>
                <w:iCs/>
                <w:color w:val="000000" w:themeColor="text1"/>
                <w:sz w:val="16"/>
                <w:szCs w:val="16"/>
              </w:rPr>
              <w:t>SLC sites under LASEDII</w:t>
            </w:r>
          </w:p>
          <w:p w14:paraId="38A38160" w14:textId="77777777" w:rsidR="007053C4" w:rsidRPr="00B848B4" w:rsidRDefault="007053C4" w:rsidP="007053C4">
            <w:pPr>
              <w:ind w:left="518" w:right="233"/>
              <w:jc w:val="left"/>
              <w:rPr>
                <w:rFonts w:eastAsia="Calibri"/>
                <w:b/>
                <w:bCs/>
                <w:i/>
                <w:iCs/>
                <w:color w:val="000000" w:themeColor="text1"/>
                <w:sz w:val="16"/>
                <w:szCs w:val="16"/>
              </w:rPr>
            </w:pPr>
            <w:r w:rsidRPr="00B848B4">
              <w:rPr>
                <w:rFonts w:eastAsia="Calibri"/>
                <w:i/>
                <w:iCs/>
                <w:color w:val="000000" w:themeColor="text1"/>
                <w:sz w:val="16"/>
                <w:szCs w:val="16"/>
              </w:rPr>
              <w:t>2</w:t>
            </w:r>
            <w:r>
              <w:rPr>
                <w:rFonts w:eastAsia="Calibri"/>
                <w:i/>
                <w:iCs/>
                <w:color w:val="000000" w:themeColor="text1"/>
                <w:sz w:val="16"/>
                <w:szCs w:val="16"/>
              </w:rPr>
              <w:t>3</w:t>
            </w:r>
            <w:r w:rsidRPr="00B848B4">
              <w:rPr>
                <w:rFonts w:eastAsia="Calibri"/>
                <w:i/>
                <w:iCs/>
                <w:color w:val="000000" w:themeColor="text1"/>
                <w:sz w:val="16"/>
                <w:szCs w:val="16"/>
              </w:rPr>
              <w:t>.</w:t>
            </w:r>
            <w:r>
              <w:rPr>
                <w:rFonts w:eastAsia="Calibri"/>
                <w:i/>
                <w:iCs/>
                <w:color w:val="000000" w:themeColor="text1"/>
                <w:sz w:val="16"/>
                <w:szCs w:val="16"/>
              </w:rPr>
              <w:t>58</w:t>
            </w:r>
            <w:r w:rsidRPr="00B848B4">
              <w:rPr>
                <w:rFonts w:eastAsia="Calibri"/>
                <w:i/>
                <w:iCs/>
                <w:color w:val="000000" w:themeColor="text1"/>
                <w:sz w:val="16"/>
                <w:szCs w:val="16"/>
              </w:rPr>
              <w:t xml:space="preserve">% of </w:t>
            </w:r>
            <w:r>
              <w:rPr>
                <w:rFonts w:eastAsia="Calibri"/>
                <w:i/>
                <w:iCs/>
                <w:color w:val="000000" w:themeColor="text1"/>
                <w:sz w:val="16"/>
                <w:szCs w:val="16"/>
              </w:rPr>
              <w:t>7,123</w:t>
            </w:r>
            <w:r w:rsidRPr="00B848B4">
              <w:rPr>
                <w:rFonts w:eastAsia="Calibri"/>
                <w:i/>
                <w:iCs/>
                <w:color w:val="000000" w:themeColor="text1"/>
                <w:sz w:val="16"/>
                <w:szCs w:val="16"/>
              </w:rPr>
              <w:t xml:space="preserve"> HHs living in 33 ICs. </w:t>
            </w:r>
          </w:p>
          <w:p w14:paraId="73A71717" w14:textId="77777777" w:rsidR="007053C4" w:rsidRPr="00B848B4" w:rsidRDefault="007053C4" w:rsidP="007053C4">
            <w:pPr>
              <w:ind w:left="518" w:right="233"/>
              <w:jc w:val="left"/>
              <w:rPr>
                <w:rFonts w:eastAsia="Calibri"/>
                <w:b/>
                <w:bCs/>
                <w:i/>
                <w:iCs/>
                <w:color w:val="000000" w:themeColor="text1"/>
                <w:sz w:val="16"/>
                <w:szCs w:val="16"/>
              </w:rPr>
            </w:pPr>
            <w:r w:rsidRPr="00B848B4">
              <w:rPr>
                <w:rFonts w:eastAsia="Calibri"/>
                <w:i/>
                <w:iCs/>
                <w:color w:val="000000" w:themeColor="text1"/>
                <w:sz w:val="16"/>
                <w:szCs w:val="16"/>
              </w:rPr>
              <w:t>2</w:t>
            </w:r>
            <w:r>
              <w:rPr>
                <w:rFonts w:eastAsia="Calibri"/>
                <w:i/>
                <w:iCs/>
                <w:color w:val="000000" w:themeColor="text1"/>
                <w:sz w:val="16"/>
                <w:szCs w:val="16"/>
              </w:rPr>
              <w:t>4</w:t>
            </w:r>
            <w:r w:rsidRPr="00B848B4">
              <w:rPr>
                <w:rFonts w:eastAsia="Calibri"/>
                <w:i/>
                <w:iCs/>
                <w:color w:val="000000" w:themeColor="text1"/>
                <w:sz w:val="16"/>
                <w:szCs w:val="16"/>
              </w:rPr>
              <w:t>.</w:t>
            </w:r>
            <w:r>
              <w:rPr>
                <w:rFonts w:eastAsia="Calibri"/>
                <w:i/>
                <w:iCs/>
                <w:color w:val="000000" w:themeColor="text1"/>
                <w:sz w:val="16"/>
                <w:szCs w:val="16"/>
              </w:rPr>
              <w:t>78</w:t>
            </w:r>
            <w:r w:rsidRPr="00B848B4">
              <w:rPr>
                <w:rFonts w:eastAsia="Calibri"/>
                <w:i/>
                <w:iCs/>
                <w:color w:val="000000" w:themeColor="text1"/>
                <w:sz w:val="16"/>
                <w:szCs w:val="16"/>
              </w:rPr>
              <w:t xml:space="preserve">% of </w:t>
            </w:r>
            <w:r>
              <w:rPr>
                <w:rFonts w:eastAsia="Calibri"/>
                <w:i/>
                <w:iCs/>
                <w:color w:val="000000" w:themeColor="text1"/>
                <w:sz w:val="16"/>
                <w:szCs w:val="16"/>
              </w:rPr>
              <w:t>3,318</w:t>
            </w:r>
            <w:r w:rsidRPr="00B848B4">
              <w:rPr>
                <w:rFonts w:eastAsia="Calibri"/>
                <w:i/>
                <w:iCs/>
                <w:color w:val="000000" w:themeColor="text1"/>
                <w:sz w:val="16"/>
                <w:szCs w:val="16"/>
              </w:rPr>
              <w:t xml:space="preserve"> HHs in 15 ICLTs. </w:t>
            </w:r>
          </w:p>
          <w:p w14:paraId="6C2DB7AD" w14:textId="4C5F4F68" w:rsidR="007053C4" w:rsidRPr="00B848B4" w:rsidRDefault="007053C4" w:rsidP="007053C4">
            <w:pPr>
              <w:ind w:right="233"/>
              <w:jc w:val="left"/>
              <w:rPr>
                <w:rFonts w:eastAsia="Calibri"/>
                <w:b/>
                <w:bCs/>
                <w:i/>
                <w:iCs/>
                <w:color w:val="000000" w:themeColor="text1"/>
                <w:sz w:val="16"/>
                <w:szCs w:val="16"/>
              </w:rPr>
            </w:pPr>
            <w:r w:rsidRPr="00B848B4">
              <w:rPr>
                <w:rFonts w:eastAsia="Calibri"/>
                <w:i/>
                <w:iCs/>
                <w:color w:val="000000" w:themeColor="text1"/>
                <w:sz w:val="16"/>
                <w:szCs w:val="16"/>
              </w:rPr>
              <w:t>These data were collected from the late</w:t>
            </w:r>
            <w:r w:rsidRPr="00503835">
              <w:rPr>
                <w:rFonts w:eastAsia="Calibri"/>
                <w:i/>
                <w:iCs/>
                <w:color w:val="000000" w:themeColor="text1"/>
                <w:sz w:val="16"/>
                <w:szCs w:val="16"/>
              </w:rPr>
              <w:t xml:space="preserve">st </w:t>
            </w:r>
            <w:r w:rsidRPr="00A15558">
              <w:rPr>
                <w:rFonts w:eastAsia="Calibri"/>
                <w:i/>
                <w:iCs/>
                <w:color w:val="000000" w:themeColor="text1"/>
                <w:sz w:val="16"/>
                <w:szCs w:val="16"/>
              </w:rPr>
              <w:t xml:space="preserve">ID Poor database </w:t>
            </w:r>
            <w:r w:rsidR="004D7DFF">
              <w:rPr>
                <w:rFonts w:eastAsia="Calibri"/>
                <w:i/>
                <w:iCs/>
                <w:color w:val="000000" w:themeColor="text1"/>
                <w:sz w:val="16"/>
                <w:szCs w:val="16"/>
              </w:rPr>
              <w:t>as of June 30</w:t>
            </w:r>
            <w:r w:rsidRPr="00A15558">
              <w:rPr>
                <w:rFonts w:eastAsia="Calibri"/>
                <w:i/>
                <w:iCs/>
                <w:color w:val="000000" w:themeColor="text1"/>
                <w:sz w:val="16"/>
                <w:szCs w:val="16"/>
              </w:rPr>
              <w:t>, 2025</w:t>
            </w:r>
            <w:r w:rsidR="004D7DFF">
              <w:rPr>
                <w:rFonts w:eastAsia="Calibri"/>
                <w:i/>
                <w:iCs/>
                <w:color w:val="000000" w:themeColor="text1"/>
                <w:sz w:val="16"/>
                <w:szCs w:val="16"/>
              </w:rPr>
              <w:t>,</w:t>
            </w:r>
            <w:r w:rsidRPr="00A15558">
              <w:rPr>
                <w:rFonts w:eastAsia="Calibri"/>
                <w:i/>
                <w:iCs/>
                <w:color w:val="000000" w:themeColor="text1"/>
                <w:sz w:val="16"/>
                <w:szCs w:val="16"/>
              </w:rPr>
              <w:t xml:space="preserve"> the MoP</w:t>
            </w:r>
            <w:r w:rsidRPr="00503835">
              <w:rPr>
                <w:rFonts w:eastAsia="Calibri"/>
                <w:i/>
                <w:iCs/>
                <w:color w:val="000000" w:themeColor="text1"/>
                <w:sz w:val="16"/>
                <w:szCs w:val="16"/>
              </w:rPr>
              <w:t xml:space="preserve"> and H</w:t>
            </w:r>
            <w:r w:rsidRPr="00B848B4">
              <w:rPr>
                <w:rFonts w:eastAsia="Calibri"/>
                <w:i/>
                <w:iCs/>
                <w:color w:val="000000" w:themeColor="text1"/>
                <w:sz w:val="16"/>
                <w:szCs w:val="16"/>
              </w:rPr>
              <w:t xml:space="preserve">H profiles of TICs and potential LRs of SLC sites. </w:t>
            </w:r>
          </w:p>
          <w:p w14:paraId="30EC5E76" w14:textId="77777777" w:rsidR="007053C4" w:rsidRPr="00B848B4" w:rsidRDefault="007053C4" w:rsidP="007053C4">
            <w:pPr>
              <w:ind w:left="63" w:right="233"/>
              <w:rPr>
                <w:rFonts w:eastAsia="Calibri"/>
                <w:b/>
                <w:bCs/>
                <w:i/>
                <w:iCs/>
                <w:color w:val="002060"/>
                <w:sz w:val="16"/>
                <w:szCs w:val="16"/>
              </w:rPr>
            </w:pPr>
            <w:r>
              <w:rPr>
                <w:rFonts w:eastAsia="Calibri"/>
                <w:b/>
                <w:bCs/>
                <w:i/>
                <w:color w:val="002060"/>
                <w:sz w:val="16"/>
                <w:szCs w:val="16"/>
              </w:rPr>
              <w:t>Year 5</w:t>
            </w:r>
            <w:r w:rsidRPr="00B848B4">
              <w:rPr>
                <w:rFonts w:eastAsia="Calibri"/>
                <w:b/>
                <w:bCs/>
                <w:i/>
                <w:color w:val="002060"/>
                <w:sz w:val="16"/>
                <w:szCs w:val="16"/>
              </w:rPr>
              <w:t xml:space="preserve">, Target </w:t>
            </w:r>
            <w:r>
              <w:rPr>
                <w:rFonts w:eastAsia="Calibri"/>
                <w:b/>
                <w:bCs/>
                <w:i/>
                <w:color w:val="002060"/>
                <w:sz w:val="16"/>
                <w:szCs w:val="16"/>
              </w:rPr>
              <w:t>40</w:t>
            </w:r>
          </w:p>
        </w:tc>
      </w:tr>
      <w:tr w:rsidR="007053C4" w:rsidRPr="00B848B4" w14:paraId="36D3910F" w14:textId="77777777" w:rsidTr="00770440">
        <w:trPr>
          <w:trHeight w:val="2059"/>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C4C5F3" w14:textId="77777777" w:rsidR="007053C4" w:rsidRPr="00B848B4" w:rsidRDefault="007053C4" w:rsidP="007053C4">
            <w:pPr>
              <w:jc w:val="right"/>
              <w:rPr>
                <w:rFonts w:eastAsia="Calibri"/>
                <w:i/>
                <w:color w:val="002060"/>
                <w:sz w:val="16"/>
                <w:szCs w:val="16"/>
              </w:rPr>
            </w:pPr>
            <w:r w:rsidRPr="00B848B4">
              <w:rPr>
                <w:rFonts w:eastAsia="Calibri"/>
                <w:b/>
                <w:bCs/>
                <w:i/>
                <w:color w:val="002060"/>
                <w:sz w:val="16"/>
                <w:szCs w:val="16"/>
              </w:rPr>
              <w:t>Overall comment (PDO Indicators</w:t>
            </w:r>
            <w:r w:rsidRPr="00B848B4">
              <w:rPr>
                <w:rFonts w:eastAsia="Calibri"/>
                <w:i/>
                <w:color w:val="002060"/>
                <w:sz w:val="16"/>
                <w:szCs w:val="16"/>
              </w:rPr>
              <w:t xml:space="preserve">) </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A6B8E48" w14:textId="77777777" w:rsidR="004D7DFF" w:rsidRPr="001566E9" w:rsidRDefault="004D7DFF" w:rsidP="004D7DFF">
            <w:pPr>
              <w:autoSpaceDE w:val="0"/>
              <w:autoSpaceDN w:val="0"/>
              <w:adjustRightInd w:val="0"/>
              <w:rPr>
                <w:rFonts w:eastAsia="Calibri"/>
                <w:color w:val="000000" w:themeColor="text1"/>
                <w:sz w:val="16"/>
                <w:szCs w:val="16"/>
              </w:rPr>
            </w:pPr>
            <w:r w:rsidRPr="001566E9">
              <w:rPr>
                <w:rFonts w:eastAsia="Calibri"/>
                <w:color w:val="000000" w:themeColor="text1"/>
                <w:sz w:val="16"/>
                <w:szCs w:val="16"/>
              </w:rPr>
              <w:t xml:space="preserve">The Project Development Objective (PDO) remains highly relevant and aligned with the government’s poverty reduction goals. Despite delays in early implementation, </w:t>
            </w:r>
            <w:r>
              <w:rPr>
                <w:rFonts w:eastAsia="Calibri"/>
                <w:color w:val="000000" w:themeColor="text1"/>
                <w:sz w:val="16"/>
                <w:szCs w:val="16"/>
              </w:rPr>
              <w:t>mainly</w:t>
            </w:r>
            <w:r w:rsidRPr="001566E9">
              <w:rPr>
                <w:rFonts w:eastAsia="Calibri"/>
                <w:color w:val="000000" w:themeColor="text1"/>
                <w:sz w:val="16"/>
                <w:szCs w:val="16"/>
              </w:rPr>
              <w:t xml:space="preserve"> due to the COVID-19 pandemic</w:t>
            </w:r>
            <w:r>
              <w:rPr>
                <w:rFonts w:eastAsia="Calibri"/>
                <w:color w:val="000000" w:themeColor="text1"/>
                <w:sz w:val="16"/>
                <w:szCs w:val="16"/>
              </w:rPr>
              <w:t xml:space="preserve"> field work restrictions</w:t>
            </w:r>
            <w:r w:rsidRPr="001566E9">
              <w:rPr>
                <w:rFonts w:eastAsia="Calibri"/>
                <w:color w:val="000000" w:themeColor="text1"/>
                <w:sz w:val="16"/>
                <w:szCs w:val="16"/>
              </w:rPr>
              <w:t xml:space="preserve">, the project has gained </w:t>
            </w:r>
            <w:r>
              <w:rPr>
                <w:rFonts w:eastAsia="Calibri"/>
                <w:color w:val="000000" w:themeColor="text1"/>
                <w:sz w:val="16"/>
                <w:szCs w:val="16"/>
              </w:rPr>
              <w:t xml:space="preserve">and maintained its </w:t>
            </w:r>
            <w:r w:rsidRPr="001566E9">
              <w:rPr>
                <w:rFonts w:eastAsia="Calibri"/>
                <w:color w:val="000000" w:themeColor="text1"/>
                <w:sz w:val="16"/>
                <w:szCs w:val="16"/>
              </w:rPr>
              <w:t xml:space="preserve">significant momentum since 2023. </w:t>
            </w:r>
            <w:r w:rsidRPr="00CF5262">
              <w:rPr>
                <w:rFonts w:eastAsia="Calibri"/>
                <w:color w:val="000000" w:themeColor="text1"/>
                <w:sz w:val="16"/>
                <w:szCs w:val="16"/>
              </w:rPr>
              <w:t xml:space="preserve"> </w:t>
            </w:r>
            <w:r>
              <w:rPr>
                <w:rFonts w:eastAsia="Calibri"/>
                <w:color w:val="000000" w:themeColor="text1"/>
                <w:sz w:val="16"/>
                <w:szCs w:val="16"/>
              </w:rPr>
              <w:t xml:space="preserve">Out of </w:t>
            </w:r>
            <w:r w:rsidRPr="00CF5262">
              <w:rPr>
                <w:rFonts w:eastAsia="Calibri"/>
                <w:color w:val="000000" w:themeColor="text1"/>
                <w:sz w:val="16"/>
                <w:szCs w:val="16"/>
              </w:rPr>
              <w:t>9 PDO indicators: 4 are Achieved and 5 are Partially Achieved,</w:t>
            </w:r>
            <w:r w:rsidRPr="001566E9">
              <w:rPr>
                <w:rFonts w:eastAsia="Calibri"/>
                <w:color w:val="000000" w:themeColor="text1"/>
                <w:sz w:val="16"/>
                <w:szCs w:val="16"/>
              </w:rPr>
              <w:t>. This indicates that the project is broadly on track, with notable achievements in land tenure security, productive land use, and beneficiary satisfaction with agricultural services.</w:t>
            </w:r>
          </w:p>
          <w:p w14:paraId="3B3E5977" w14:textId="77777777" w:rsidR="004D7DFF" w:rsidRPr="001566E9" w:rsidRDefault="004D7DFF" w:rsidP="004D7DFF">
            <w:pPr>
              <w:autoSpaceDE w:val="0"/>
              <w:autoSpaceDN w:val="0"/>
              <w:adjustRightInd w:val="0"/>
              <w:rPr>
                <w:rFonts w:eastAsia="Calibri"/>
                <w:color w:val="000000" w:themeColor="text1"/>
                <w:sz w:val="16"/>
                <w:szCs w:val="16"/>
              </w:rPr>
            </w:pPr>
          </w:p>
          <w:p w14:paraId="7A840C2A" w14:textId="3449C6FC" w:rsidR="007053C4" w:rsidRPr="00B848B4" w:rsidRDefault="004D7DFF" w:rsidP="007053C4">
            <w:pPr>
              <w:autoSpaceDE w:val="0"/>
              <w:autoSpaceDN w:val="0"/>
              <w:adjustRightInd w:val="0"/>
              <w:rPr>
                <w:color w:val="auto"/>
                <w:sz w:val="16"/>
                <w:szCs w:val="16"/>
                <w:lang w:bidi="km-KH"/>
              </w:rPr>
            </w:pPr>
            <w:r w:rsidRPr="001566E9">
              <w:rPr>
                <w:rFonts w:eastAsia="Calibri"/>
                <w:color w:val="000000" w:themeColor="text1"/>
                <w:sz w:val="16"/>
                <w:szCs w:val="16"/>
              </w:rPr>
              <w:t xml:space="preserve">However, key physical infrastructure components—particularly road construction, water access, and social service connectivity—are </w:t>
            </w:r>
            <w:r>
              <w:rPr>
                <w:rFonts w:eastAsia="Calibri"/>
                <w:color w:val="000000" w:themeColor="text1"/>
                <w:sz w:val="16"/>
                <w:szCs w:val="16"/>
              </w:rPr>
              <w:t xml:space="preserve">still </w:t>
            </w:r>
            <w:r w:rsidRPr="001566E9">
              <w:rPr>
                <w:rFonts w:eastAsia="Calibri"/>
                <w:color w:val="000000" w:themeColor="text1"/>
                <w:sz w:val="16"/>
                <w:szCs w:val="16"/>
              </w:rPr>
              <w:t xml:space="preserve">lagging and require </w:t>
            </w:r>
            <w:r>
              <w:rPr>
                <w:rFonts w:eastAsia="Calibri"/>
                <w:color w:val="000000" w:themeColor="text1"/>
                <w:sz w:val="16"/>
                <w:szCs w:val="16"/>
              </w:rPr>
              <w:t>continued, significant</w:t>
            </w:r>
            <w:r w:rsidRPr="001566E9">
              <w:rPr>
                <w:rFonts w:eastAsia="Calibri"/>
                <w:color w:val="000000" w:themeColor="text1"/>
                <w:sz w:val="16"/>
                <w:szCs w:val="16"/>
              </w:rPr>
              <w:t xml:space="preserve"> attention to meet end targets. Several indicators rely on anticipated progress (e.g., ICLT registrations and road contracts in the pipeline), which underscores the need for continued oversight to translate commitments into completed outputs. Moving forward,</w:t>
            </w:r>
            <w:r>
              <w:rPr>
                <w:rFonts w:eastAsia="Calibri"/>
                <w:color w:val="000000" w:themeColor="text1"/>
                <w:sz w:val="16"/>
                <w:szCs w:val="16"/>
              </w:rPr>
              <w:t xml:space="preserve"> the</w:t>
            </w:r>
            <w:r w:rsidRPr="001566E9">
              <w:rPr>
                <w:rFonts w:eastAsia="Calibri"/>
                <w:color w:val="000000" w:themeColor="text1"/>
                <w:sz w:val="16"/>
                <w:szCs w:val="16"/>
              </w:rPr>
              <w:t xml:space="preserve"> timely delivery of planned infrastructure and accelerated registration processes will be critical to ensuring the full achievement of the PDO by project closure.</w:t>
            </w:r>
          </w:p>
        </w:tc>
      </w:tr>
      <w:tr w:rsidR="007053C4" w:rsidRPr="00B848B4" w14:paraId="17717938" w14:textId="77777777" w:rsidTr="00770440">
        <w:trPr>
          <w:trHeight w:val="18"/>
          <w:jc w:val="center"/>
        </w:trPr>
        <w:tc>
          <w:tcPr>
            <w:tcW w:w="14574" w:type="dxa"/>
            <w:gridSpan w:val="11"/>
            <w:tcBorders>
              <w:bottom w:val="single" w:sz="4" w:space="0" w:color="000000"/>
            </w:tcBorders>
            <w:shd w:val="clear" w:color="auto" w:fill="D9E2F3" w:themeFill="accent1" w:themeFillTint="33"/>
          </w:tcPr>
          <w:p w14:paraId="6D70B234" w14:textId="77777777" w:rsidR="007053C4" w:rsidRPr="00B848B4" w:rsidRDefault="007053C4" w:rsidP="007053C4">
            <w:pPr>
              <w:ind w:left="67" w:right="233"/>
              <w:rPr>
                <w:rFonts w:eastAsia="Calibri"/>
                <w:b/>
                <w:bCs/>
                <w:i/>
                <w:color w:val="002060"/>
                <w:sz w:val="16"/>
                <w:szCs w:val="16"/>
              </w:rPr>
            </w:pPr>
            <w:r w:rsidRPr="00B848B4">
              <w:rPr>
                <w:rFonts w:eastAsia="Calibri"/>
                <w:b/>
                <w:bCs/>
                <w:i/>
                <w:color w:val="002060"/>
                <w:sz w:val="16"/>
                <w:szCs w:val="16"/>
              </w:rPr>
              <w:t>Intermediate Results Indicators by Components</w:t>
            </w:r>
          </w:p>
        </w:tc>
      </w:tr>
      <w:tr w:rsidR="007053C4" w:rsidRPr="00B848B4" w14:paraId="235D664E" w14:textId="77777777" w:rsidTr="00770440">
        <w:trPr>
          <w:trHeight w:val="18"/>
          <w:jc w:val="center"/>
        </w:trPr>
        <w:tc>
          <w:tcPr>
            <w:tcW w:w="5035" w:type="dxa"/>
            <w:gridSpan w:val="3"/>
            <w:tcBorders>
              <w:top w:val="single" w:sz="4" w:space="0" w:color="000000"/>
              <w:left w:val="single" w:sz="4" w:space="0" w:color="000000"/>
              <w:bottom w:val="single" w:sz="4" w:space="0" w:color="auto"/>
              <w:right w:val="single" w:sz="4" w:space="0" w:color="000000"/>
            </w:tcBorders>
            <w:shd w:val="clear" w:color="auto" w:fill="D9E2F3" w:themeFill="accent1" w:themeFillTint="33"/>
            <w:tcMar>
              <w:left w:w="0" w:type="dxa"/>
              <w:right w:w="0" w:type="dxa"/>
            </w:tcMar>
          </w:tcPr>
          <w:p w14:paraId="7744046D" w14:textId="77777777" w:rsidR="007053C4" w:rsidRPr="00B848B4" w:rsidRDefault="007053C4" w:rsidP="007053C4">
            <w:pPr>
              <w:jc w:val="center"/>
              <w:rPr>
                <w:rFonts w:eastAsia="Calibri"/>
                <w:b/>
                <w:bCs/>
                <w:i/>
                <w:color w:val="002060"/>
                <w:sz w:val="16"/>
                <w:szCs w:val="16"/>
              </w:rPr>
            </w:pPr>
            <w:r w:rsidRPr="00B848B4">
              <w:rPr>
                <w:rFonts w:eastAsia="Calibri"/>
                <w:b/>
                <w:bCs/>
                <w:i/>
                <w:color w:val="002060"/>
                <w:sz w:val="16"/>
                <w:szCs w:val="16"/>
              </w:rPr>
              <w:t>Indicator Name</w:t>
            </w:r>
          </w:p>
        </w:tc>
        <w:tc>
          <w:tcPr>
            <w:tcW w:w="571"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Mar>
              <w:left w:w="0" w:type="dxa"/>
              <w:right w:w="0" w:type="dxa"/>
            </w:tcMar>
          </w:tcPr>
          <w:p w14:paraId="076AB473"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DLI</w:t>
            </w:r>
          </w:p>
        </w:tc>
        <w:tc>
          <w:tcPr>
            <w:tcW w:w="694"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Mar>
              <w:left w:w="0" w:type="dxa"/>
              <w:right w:w="0" w:type="dxa"/>
            </w:tcMar>
          </w:tcPr>
          <w:p w14:paraId="23995427"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Baseline</w:t>
            </w:r>
          </w:p>
        </w:tc>
        <w:tc>
          <w:tcPr>
            <w:tcW w:w="7015" w:type="dxa"/>
            <w:gridSpan w:val="5"/>
            <w:tcBorders>
              <w:top w:val="single" w:sz="4" w:space="0" w:color="000000"/>
              <w:left w:val="single" w:sz="4" w:space="0" w:color="000000"/>
              <w:bottom w:val="single" w:sz="4" w:space="0" w:color="auto"/>
              <w:right w:val="single" w:sz="4" w:space="0" w:color="000000"/>
            </w:tcBorders>
            <w:shd w:val="clear" w:color="auto" w:fill="D9E2F3" w:themeFill="accent1" w:themeFillTint="33"/>
            <w:tcMar>
              <w:left w:w="0" w:type="dxa"/>
              <w:right w:w="0" w:type="dxa"/>
            </w:tcMar>
          </w:tcPr>
          <w:p w14:paraId="4C3E34BC" w14:textId="77777777" w:rsidR="007053C4" w:rsidRPr="00B848B4" w:rsidRDefault="007053C4" w:rsidP="007053C4">
            <w:pPr>
              <w:ind w:left="67" w:right="233"/>
              <w:rPr>
                <w:rFonts w:eastAsia="Calibri"/>
                <w:b/>
                <w:bCs/>
                <w:i/>
                <w:color w:val="002060"/>
                <w:sz w:val="16"/>
                <w:szCs w:val="16"/>
              </w:rPr>
            </w:pPr>
            <w:r w:rsidRPr="00B848B4">
              <w:rPr>
                <w:rFonts w:eastAsia="Calibri"/>
                <w:b/>
                <w:bCs/>
                <w:i/>
                <w:color w:val="002060"/>
                <w:sz w:val="16"/>
                <w:szCs w:val="16"/>
              </w:rPr>
              <w:t>Intermediate Targets</w:t>
            </w:r>
          </w:p>
        </w:tc>
        <w:tc>
          <w:tcPr>
            <w:tcW w:w="1259"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Mar>
              <w:left w:w="0" w:type="dxa"/>
              <w:right w:w="0" w:type="dxa"/>
            </w:tcMar>
          </w:tcPr>
          <w:p w14:paraId="0979DE9A"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End Target</w:t>
            </w:r>
          </w:p>
        </w:tc>
      </w:tr>
      <w:tr w:rsidR="007053C4" w:rsidRPr="00B848B4" w14:paraId="2CE4A88D" w14:textId="77777777" w:rsidTr="00770440">
        <w:trPr>
          <w:trHeight w:val="18"/>
          <w:jc w:val="center"/>
        </w:trPr>
        <w:tc>
          <w:tcPr>
            <w:tcW w:w="5035" w:type="dxa"/>
            <w:gridSpan w:val="3"/>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512A8631" w14:textId="77777777" w:rsidR="007053C4" w:rsidRPr="00B848B4" w:rsidRDefault="007053C4" w:rsidP="007053C4">
            <w:pPr>
              <w:rPr>
                <w:rFonts w:eastAsia="Calibri"/>
                <w:i/>
                <w:color w:val="000000" w:themeColor="text1"/>
                <w:sz w:val="16"/>
                <w:szCs w:val="16"/>
              </w:rPr>
            </w:pPr>
          </w:p>
        </w:tc>
        <w:tc>
          <w:tcPr>
            <w:tcW w:w="571"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676AE70E" w14:textId="77777777" w:rsidR="007053C4" w:rsidRPr="00B848B4" w:rsidRDefault="007053C4" w:rsidP="007053C4">
            <w:pPr>
              <w:rPr>
                <w:rFonts w:eastAsia="Calibri"/>
                <w:b/>
                <w:bCs/>
                <w:i/>
                <w:color w:val="002060"/>
                <w:sz w:val="16"/>
                <w:szCs w:val="16"/>
              </w:rPr>
            </w:pPr>
          </w:p>
        </w:tc>
        <w:tc>
          <w:tcPr>
            <w:tcW w:w="694"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0B2EFB73" w14:textId="77777777" w:rsidR="007053C4" w:rsidRPr="00B848B4" w:rsidRDefault="007053C4" w:rsidP="007053C4">
            <w:pPr>
              <w:rPr>
                <w:rFonts w:eastAsia="Calibri"/>
                <w:b/>
                <w:bCs/>
                <w:i/>
                <w:color w:val="002060"/>
                <w:sz w:val="16"/>
                <w:szCs w:val="16"/>
              </w:rPr>
            </w:pPr>
          </w:p>
        </w:tc>
        <w:tc>
          <w:tcPr>
            <w:tcW w:w="1442"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24712BD1"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1</w:t>
            </w:r>
          </w:p>
        </w:tc>
        <w:tc>
          <w:tcPr>
            <w:tcW w:w="1440"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24AABDE1"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2</w:t>
            </w:r>
          </w:p>
        </w:tc>
        <w:tc>
          <w:tcPr>
            <w:tcW w:w="1440"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4543291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3</w:t>
            </w:r>
          </w:p>
        </w:tc>
        <w:tc>
          <w:tcPr>
            <w:tcW w:w="1433"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3C8D4F9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4</w:t>
            </w:r>
          </w:p>
        </w:tc>
        <w:tc>
          <w:tcPr>
            <w:tcW w:w="1260"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14326E8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5</w:t>
            </w:r>
          </w:p>
        </w:tc>
        <w:tc>
          <w:tcPr>
            <w:tcW w:w="1259" w:type="dxa"/>
            <w:tcBorders>
              <w:top w:val="single" w:sz="4" w:space="0" w:color="auto"/>
              <w:left w:val="single" w:sz="4" w:space="0" w:color="000000"/>
              <w:bottom w:val="single" w:sz="4" w:space="0" w:color="000000"/>
              <w:right w:val="single" w:sz="4" w:space="0" w:color="000000"/>
            </w:tcBorders>
            <w:shd w:val="clear" w:color="auto" w:fill="D9E2F3" w:themeFill="accent1" w:themeFillTint="33"/>
            <w:tcMar>
              <w:left w:w="0" w:type="dxa"/>
              <w:right w:w="0" w:type="dxa"/>
            </w:tcMar>
          </w:tcPr>
          <w:p w14:paraId="6DC8013E" w14:textId="77777777" w:rsidR="007053C4" w:rsidRPr="00B848B4" w:rsidRDefault="007053C4" w:rsidP="007053C4">
            <w:pPr>
              <w:rPr>
                <w:rFonts w:eastAsia="Calibri"/>
                <w:b/>
                <w:bCs/>
                <w:i/>
                <w:color w:val="002060"/>
                <w:sz w:val="16"/>
                <w:szCs w:val="16"/>
              </w:rPr>
            </w:pPr>
          </w:p>
        </w:tc>
      </w:tr>
      <w:tr w:rsidR="007053C4" w:rsidRPr="00B848B4" w14:paraId="6802DC73"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D9E2F3" w:themeFill="accent1" w:themeFillTint="33"/>
            <w:tcMar>
              <w:left w:w="0" w:type="dxa"/>
              <w:bottom w:w="72" w:type="dxa"/>
              <w:right w:w="0" w:type="dxa"/>
            </w:tcMar>
          </w:tcPr>
          <w:p w14:paraId="5B22FAF8" w14:textId="77777777" w:rsidR="007053C4" w:rsidRPr="00B848B4" w:rsidRDefault="007053C4" w:rsidP="007053C4">
            <w:pPr>
              <w:ind w:left="67" w:right="233"/>
              <w:rPr>
                <w:rFonts w:eastAsia="Calibri"/>
                <w:b/>
                <w:bCs/>
                <w:i/>
                <w:color w:val="002060"/>
                <w:sz w:val="16"/>
                <w:szCs w:val="16"/>
              </w:rPr>
            </w:pPr>
            <w:r w:rsidRPr="00B848B4">
              <w:rPr>
                <w:rFonts w:eastAsia="Calibri"/>
                <w:b/>
                <w:bCs/>
                <w:i/>
                <w:color w:val="002060"/>
                <w:sz w:val="16"/>
                <w:szCs w:val="16"/>
              </w:rPr>
              <w:t xml:space="preserve">Component 1: Selection and Development Planning of SLC and ICLT </w:t>
            </w:r>
          </w:p>
        </w:tc>
      </w:tr>
      <w:tr w:rsidR="007053C4" w:rsidRPr="00B848B4" w14:paraId="09979197"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0D0183E" w14:textId="77777777" w:rsidR="007053C4" w:rsidRPr="00B848B4" w:rsidRDefault="007053C4" w:rsidP="007053C4">
            <w:pPr>
              <w:ind w:left="172"/>
              <w:jc w:val="left"/>
              <w:rPr>
                <w:rFonts w:eastAsia="Calibri"/>
                <w:b/>
                <w:iCs/>
                <w:color w:val="002060"/>
                <w:sz w:val="16"/>
                <w:szCs w:val="16"/>
              </w:rPr>
            </w:pPr>
            <w:r w:rsidRPr="00B848B4">
              <w:rPr>
                <w:rFonts w:eastAsia="Calibri"/>
                <w:b/>
                <w:iCs/>
                <w:color w:val="002060"/>
                <w:sz w:val="16"/>
                <w:szCs w:val="16"/>
              </w:rPr>
              <w:t xml:space="preserve">10. Target land area with use or ownership rights recorded as a result of the project (Hectare (Ha)) </w:t>
            </w:r>
          </w:p>
          <w:p w14:paraId="5A3EF503" w14:textId="77777777" w:rsidR="007053C4" w:rsidRPr="00B848B4" w:rsidRDefault="007053C4" w:rsidP="007053C4">
            <w:pPr>
              <w:ind w:left="172"/>
              <w:rPr>
                <w:rFonts w:eastAsia="Calibri"/>
                <w:i/>
                <w:color w:val="000000" w:themeColor="text1"/>
                <w:sz w:val="16"/>
                <w:szCs w:val="16"/>
              </w:rPr>
            </w:pPr>
          </w:p>
          <w:p w14:paraId="3C4A62E9" w14:textId="77777777" w:rsidR="007053C4" w:rsidRPr="00B848B4" w:rsidRDefault="007053C4" w:rsidP="007053C4">
            <w:pPr>
              <w:ind w:left="172"/>
              <w:jc w:val="left"/>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Total SLC and ICLT areas registered under LASED III</w:t>
            </w:r>
          </w:p>
          <w:p w14:paraId="0CC150ED" w14:textId="77777777" w:rsidR="007053C4" w:rsidRPr="00B848B4" w:rsidRDefault="007053C4" w:rsidP="007053C4">
            <w:pPr>
              <w:ind w:left="172"/>
              <w:rPr>
                <w:rFonts w:eastAsia="Calibri"/>
                <w:i/>
                <w:color w:val="000000" w:themeColor="text1"/>
                <w:sz w:val="16"/>
                <w:szCs w:val="16"/>
              </w:rPr>
            </w:pPr>
            <w:r w:rsidRPr="00B848B4">
              <w:rPr>
                <w:rFonts w:eastAsia="Calibri"/>
                <w:i/>
                <w:color w:val="000000" w:themeColor="text1"/>
                <w:sz w:val="16"/>
                <w:szCs w:val="16"/>
              </w:rPr>
              <w:t>Unit of Measurement: Hectares.</w:t>
            </w:r>
          </w:p>
          <w:p w14:paraId="6F4A4420" w14:textId="77777777" w:rsidR="007053C4" w:rsidRPr="00B848B4" w:rsidRDefault="007053C4" w:rsidP="007053C4">
            <w:pPr>
              <w:ind w:left="172"/>
              <w:jc w:val="left"/>
              <w:rPr>
                <w:rFonts w:eastAsia="Calibri"/>
                <w:i/>
                <w:color w:val="000000" w:themeColor="text1"/>
                <w:sz w:val="16"/>
                <w:szCs w:val="16"/>
              </w:rPr>
            </w:pPr>
            <w:r w:rsidRPr="00B848B4">
              <w:rPr>
                <w:rFonts w:eastAsia="Calibri"/>
                <w:i/>
                <w:color w:val="000000" w:themeColor="text1"/>
                <w:sz w:val="16"/>
                <w:szCs w:val="16"/>
              </w:rPr>
              <w:t>Sub-indicator (c): M&amp;E section in PIM provides a description of areas to be included in measurement. Total SLC and ICLT areas registered under LASED III; reporting to be done disaggregated by SLC and ICLT areas.</w:t>
            </w:r>
          </w:p>
          <w:p w14:paraId="0F246A07" w14:textId="77777777" w:rsidR="007053C4" w:rsidRPr="00B848B4" w:rsidRDefault="007053C4" w:rsidP="007053C4">
            <w:pPr>
              <w:ind w:left="172"/>
              <w:rPr>
                <w:rFonts w:eastAsia="Calibri"/>
                <w:i/>
                <w:color w:val="000000" w:themeColor="text1"/>
                <w:sz w:val="16"/>
                <w:szCs w:val="16"/>
              </w:rPr>
            </w:pPr>
            <w:r w:rsidRPr="00B848B4">
              <w:rPr>
                <w:rFonts w:eastAsia="Calibri"/>
                <w:b/>
                <w:bCs/>
                <w:i/>
                <w:color w:val="000000" w:themeColor="text1"/>
                <w:sz w:val="16"/>
                <w:szCs w:val="16"/>
              </w:rPr>
              <w:t>Frequency.</w:t>
            </w:r>
            <w:r w:rsidRPr="00B848B4">
              <w:rPr>
                <w:rFonts w:eastAsia="Calibri"/>
                <w:i/>
                <w:color w:val="000000" w:themeColor="text1"/>
                <w:sz w:val="16"/>
                <w:szCs w:val="16"/>
              </w:rPr>
              <w:t xml:space="preserve"> Annually.</w:t>
            </w:r>
          </w:p>
          <w:p w14:paraId="03043F53" w14:textId="77777777" w:rsidR="007053C4" w:rsidRPr="00B848B4" w:rsidRDefault="007053C4" w:rsidP="007053C4">
            <w:pPr>
              <w:ind w:left="172"/>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MLMUPC records. </w:t>
            </w:r>
          </w:p>
          <w:p w14:paraId="54FE1025" w14:textId="77777777" w:rsidR="007053C4" w:rsidRPr="00B848B4" w:rsidRDefault="007053C4" w:rsidP="007053C4">
            <w:pPr>
              <w:ind w:left="172"/>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xml:space="preserve"> Review of and extract from MLMUPC Records.</w:t>
            </w:r>
          </w:p>
          <w:p w14:paraId="31BE2FBD" w14:textId="77777777" w:rsidR="007053C4" w:rsidRPr="00B848B4" w:rsidRDefault="007053C4" w:rsidP="007053C4">
            <w:pPr>
              <w:ind w:left="172"/>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3A3D66"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D5266CC"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D3E536F" w14:textId="77777777" w:rsidR="007053C4" w:rsidRPr="00B848B4" w:rsidRDefault="007053C4" w:rsidP="007053C4">
            <w:pPr>
              <w:ind w:left="67" w:right="233"/>
              <w:jc w:val="center"/>
              <w:rPr>
                <w:rFonts w:eastAsia="Calibri"/>
                <w:i/>
                <w:color w:val="000000" w:themeColor="text1"/>
                <w:sz w:val="16"/>
                <w:szCs w:val="16"/>
              </w:rPr>
            </w:pPr>
            <w:r w:rsidRPr="00B848B4">
              <w:rPr>
                <w:rFonts w:eastAsia="Calibri"/>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B13B36C" w14:textId="77777777" w:rsidR="007053C4" w:rsidRPr="00B848B4" w:rsidRDefault="007053C4" w:rsidP="007053C4">
            <w:pPr>
              <w:ind w:left="67" w:right="233"/>
              <w:jc w:val="center"/>
              <w:rPr>
                <w:rFonts w:eastAsia="Calibri"/>
                <w:i/>
                <w:color w:val="000000" w:themeColor="text1"/>
                <w:sz w:val="16"/>
                <w:szCs w:val="16"/>
              </w:rPr>
            </w:pPr>
            <w:r w:rsidRPr="00B848B4">
              <w:rPr>
                <w:rFonts w:eastAsia="Calibri"/>
                <w:i/>
                <w:color w:val="000000" w:themeColor="text1"/>
                <w:sz w:val="16"/>
                <w:szCs w:val="16"/>
              </w:rPr>
              <w:t>20,000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DD717DE" w14:textId="77777777" w:rsidR="007053C4" w:rsidRPr="00B848B4" w:rsidRDefault="007053C4" w:rsidP="007053C4">
            <w:pPr>
              <w:ind w:left="67" w:right="233"/>
              <w:jc w:val="center"/>
              <w:rPr>
                <w:rFonts w:eastAsia="Calibri"/>
                <w:i/>
                <w:color w:val="000000" w:themeColor="text1"/>
                <w:sz w:val="16"/>
                <w:szCs w:val="16"/>
              </w:rPr>
            </w:pPr>
            <w:r w:rsidRPr="00B848B4">
              <w:rPr>
                <w:rFonts w:eastAsia="Calibri"/>
                <w:i/>
                <w:color w:val="000000" w:themeColor="text1"/>
                <w:sz w:val="16"/>
                <w:szCs w:val="16"/>
              </w:rPr>
              <w:t>24,000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FBB6D1F" w14:textId="77777777" w:rsidR="007053C4" w:rsidRPr="00B848B4" w:rsidRDefault="007053C4" w:rsidP="007053C4">
            <w:pPr>
              <w:ind w:left="67" w:right="233"/>
              <w:jc w:val="center"/>
              <w:rPr>
                <w:rFonts w:eastAsia="Calibri"/>
                <w:i/>
                <w:color w:val="000000" w:themeColor="text1"/>
                <w:sz w:val="16"/>
                <w:szCs w:val="16"/>
              </w:rPr>
            </w:pPr>
            <w:r w:rsidRPr="00B848B4">
              <w:rPr>
                <w:rFonts w:eastAsia="Calibri"/>
                <w:i/>
                <w:color w:val="000000" w:themeColor="text1"/>
                <w:sz w:val="16"/>
                <w:szCs w:val="16"/>
              </w:rPr>
              <w:t>26,000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456376C" w14:textId="77777777" w:rsidR="007053C4" w:rsidRPr="00614955" w:rsidRDefault="007053C4" w:rsidP="007053C4">
            <w:pPr>
              <w:ind w:left="67" w:right="233"/>
              <w:jc w:val="center"/>
              <w:rPr>
                <w:rFonts w:eastAsia="Calibri"/>
                <w:i/>
                <w:color w:val="000000" w:themeColor="text1"/>
                <w:sz w:val="16"/>
                <w:szCs w:val="16"/>
              </w:rPr>
            </w:pPr>
            <w:r w:rsidRPr="00A15558">
              <w:rPr>
                <w:rFonts w:eastAsia="Calibri"/>
                <w:i/>
                <w:color w:val="000000" w:themeColor="text1"/>
                <w:sz w:val="16"/>
                <w:szCs w:val="16"/>
              </w:rPr>
              <w:t>30,000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98F90F" w14:textId="77777777" w:rsidR="007053C4" w:rsidRPr="00614955" w:rsidRDefault="007053C4" w:rsidP="007053C4">
            <w:pPr>
              <w:jc w:val="center"/>
              <w:rPr>
                <w:rFonts w:eastAsia="Calibri"/>
                <w:i/>
                <w:color w:val="000000" w:themeColor="text1"/>
                <w:sz w:val="16"/>
                <w:szCs w:val="16"/>
              </w:rPr>
            </w:pPr>
            <w:r w:rsidRPr="00A15558">
              <w:rPr>
                <w:rFonts w:eastAsia="Calibri"/>
                <w:i/>
                <w:color w:val="000000" w:themeColor="text1"/>
                <w:sz w:val="16"/>
                <w:szCs w:val="16"/>
              </w:rPr>
              <w:t>30,000</w:t>
            </w:r>
          </w:p>
        </w:tc>
      </w:tr>
      <w:tr w:rsidR="007053C4" w:rsidRPr="00B848B4" w14:paraId="50AAE3B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6B8F8DE" w14:textId="0FFE0B86"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1301A2A"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D689BF8" w14:textId="77777777" w:rsidR="007053C4" w:rsidRPr="00B848B4" w:rsidRDefault="007053C4" w:rsidP="007053C4">
            <w:pPr>
              <w:ind w:left="-15" w:right="15"/>
              <w:jc w:val="center"/>
              <w:rPr>
                <w:rFonts w:eastAsia="Calibri"/>
                <w:b/>
                <w:bCs/>
                <w:i/>
                <w:color w:val="002060"/>
                <w:sz w:val="16"/>
                <w:szCs w:val="16"/>
              </w:rPr>
            </w:pPr>
            <w:r w:rsidRPr="00B848B4">
              <w:rPr>
                <w:rFonts w:eastAsia="Calibri"/>
                <w:b/>
                <w:bCs/>
                <w:i/>
                <w:color w:val="002060"/>
                <w:sz w:val="16"/>
                <w:szCs w:val="16"/>
              </w:rPr>
              <w:t>3,124.18; 3,124.18</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1344358" w14:textId="77777777" w:rsidR="007053C4" w:rsidRPr="00B848B4" w:rsidRDefault="007053C4" w:rsidP="007053C4">
            <w:pPr>
              <w:ind w:left="-21"/>
              <w:jc w:val="center"/>
              <w:rPr>
                <w:rFonts w:eastAsia="Calibri"/>
                <w:b/>
                <w:bCs/>
                <w:i/>
                <w:color w:val="002060"/>
                <w:sz w:val="16"/>
                <w:szCs w:val="16"/>
              </w:rPr>
            </w:pPr>
            <w:r w:rsidRPr="00B848B4">
              <w:rPr>
                <w:rFonts w:eastAsia="Calibri"/>
                <w:b/>
                <w:bCs/>
                <w:i/>
                <w:color w:val="002060"/>
                <w:sz w:val="16"/>
                <w:szCs w:val="16"/>
              </w:rPr>
              <w:t>3,124.18; 10,124.34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D088764" w14:textId="77777777" w:rsidR="007053C4" w:rsidRPr="00B848B4" w:rsidRDefault="007053C4" w:rsidP="007053C4">
            <w:pPr>
              <w:ind w:right="-6"/>
              <w:jc w:val="center"/>
              <w:rPr>
                <w:rFonts w:eastAsia="Calibri"/>
                <w:b/>
                <w:bCs/>
                <w:i/>
                <w:color w:val="002060"/>
                <w:sz w:val="16"/>
                <w:szCs w:val="16"/>
              </w:rPr>
            </w:pPr>
            <w:r w:rsidRPr="00B848B4">
              <w:rPr>
                <w:rFonts w:eastAsia="Calibri"/>
                <w:b/>
                <w:bCs/>
                <w:i/>
                <w:iCs/>
                <w:color w:val="002060"/>
                <w:sz w:val="16"/>
                <w:szCs w:val="16"/>
              </w:rPr>
              <w:t>10,446.78; 11,018</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B3F146B" w14:textId="6E602216" w:rsidR="007053C4" w:rsidRPr="00DE44C8" w:rsidRDefault="000632A5" w:rsidP="007053C4">
            <w:pPr>
              <w:ind w:left="67" w:right="233"/>
              <w:jc w:val="center"/>
              <w:rPr>
                <w:rFonts w:eastAsia="Calibri"/>
                <w:b/>
                <w:bCs/>
                <w:i/>
                <w:color w:val="002060"/>
                <w:sz w:val="16"/>
                <w:szCs w:val="16"/>
              </w:rPr>
            </w:pPr>
            <w:r>
              <w:rPr>
                <w:rFonts w:eastAsia="Calibri"/>
                <w:b/>
                <w:bCs/>
                <w:i/>
                <w:iCs/>
                <w:color w:val="002060"/>
                <w:sz w:val="16"/>
                <w:szCs w:val="16"/>
              </w:rPr>
              <w:t>16,529</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DFF27E9" w14:textId="77777777" w:rsidR="007053C4" w:rsidRPr="00B848B4" w:rsidRDefault="007053C4" w:rsidP="007053C4">
            <w:pPr>
              <w:jc w:val="center"/>
              <w:rPr>
                <w:rFonts w:eastAsia="Calibri"/>
                <w:i/>
                <w:color w:val="002060"/>
                <w:sz w:val="16"/>
                <w:szCs w:val="16"/>
              </w:rPr>
            </w:pPr>
          </w:p>
        </w:tc>
      </w:tr>
      <w:tr w:rsidR="007053C4" w:rsidRPr="00B848B4" w14:paraId="2ECB532E"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6EEEE06"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lastRenderedPageBreak/>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72E3066" w14:textId="77777777" w:rsidR="007053C4" w:rsidRPr="00B848B4" w:rsidRDefault="007053C4" w:rsidP="007053C4">
            <w:pPr>
              <w:ind w:right="233"/>
              <w:rPr>
                <w:rFonts w:eastAsia="Calibri"/>
                <w:b/>
                <w:bCs/>
                <w:i/>
                <w:iCs/>
                <w:color w:val="002060"/>
                <w:sz w:val="16"/>
                <w:szCs w:val="16"/>
              </w:rPr>
            </w:pPr>
            <w:r w:rsidRPr="00B848B4">
              <w:rPr>
                <w:rFonts w:eastAsia="Calibri"/>
                <w:i/>
                <w:iCs/>
                <w:color w:val="002060"/>
                <w:sz w:val="16"/>
                <w:szCs w:val="16"/>
              </w:rPr>
              <w:t xml:space="preserve"> </w:t>
            </w:r>
            <w:r w:rsidRPr="00B848B4">
              <w:rPr>
                <w:rFonts w:eastAsia="Calibri"/>
                <w:b/>
                <w:bCs/>
                <w:i/>
                <w:iCs/>
                <w:color w:val="002060"/>
                <w:sz w:val="16"/>
                <w:szCs w:val="16"/>
              </w:rPr>
              <w:t>Partially Achieved.</w:t>
            </w:r>
          </w:p>
          <w:p w14:paraId="0A1DB88D" w14:textId="77777777" w:rsidR="00AD2491" w:rsidRDefault="007053C4" w:rsidP="007053C4">
            <w:pPr>
              <w:pStyle w:val="ListParagraph"/>
              <w:numPr>
                <w:ilvl w:val="0"/>
                <w:numId w:val="35"/>
              </w:numPr>
              <w:ind w:left="153" w:right="233" w:hanging="90"/>
              <w:jc w:val="left"/>
              <w:rPr>
                <w:rFonts w:eastAsia="Calibri"/>
                <w:i/>
                <w:iCs/>
                <w:color w:val="002060"/>
                <w:sz w:val="16"/>
                <w:szCs w:val="16"/>
              </w:rPr>
            </w:pPr>
            <w:r w:rsidRPr="00CE6B90">
              <w:rPr>
                <w:rFonts w:eastAsia="Calibri"/>
                <w:i/>
                <w:iCs/>
                <w:color w:val="002060"/>
                <w:sz w:val="16"/>
                <w:szCs w:val="16"/>
              </w:rPr>
              <w:t>A total of</w:t>
            </w:r>
            <w:r w:rsidR="00AD2491">
              <w:rPr>
                <w:rFonts w:eastAsia="Calibri"/>
                <w:i/>
                <w:iCs/>
                <w:color w:val="002060"/>
                <w:sz w:val="16"/>
                <w:szCs w:val="16"/>
              </w:rPr>
              <w:t xml:space="preserve"> 16,529 ha of target land areas have been approved in 10 SLCs and 7 ICLTs. </w:t>
            </w:r>
            <w:r w:rsidRPr="00CE6B90">
              <w:rPr>
                <w:rFonts w:eastAsia="Calibri"/>
                <w:i/>
                <w:iCs/>
                <w:color w:val="002060"/>
                <w:sz w:val="16"/>
                <w:szCs w:val="16"/>
              </w:rPr>
              <w:t xml:space="preserve"> </w:t>
            </w:r>
          </w:p>
          <w:p w14:paraId="22039931" w14:textId="5A1F11E1" w:rsidR="007053C4" w:rsidRPr="00DE44C8" w:rsidRDefault="007053C4" w:rsidP="007053C4">
            <w:pPr>
              <w:pStyle w:val="ListParagraph"/>
              <w:numPr>
                <w:ilvl w:val="0"/>
                <w:numId w:val="35"/>
              </w:numPr>
              <w:ind w:left="153" w:right="233" w:hanging="90"/>
              <w:jc w:val="left"/>
              <w:rPr>
                <w:rFonts w:eastAsia="Calibri"/>
                <w:i/>
                <w:iCs/>
                <w:color w:val="002060"/>
                <w:sz w:val="16"/>
                <w:szCs w:val="16"/>
              </w:rPr>
            </w:pPr>
            <w:r w:rsidRPr="00AD177C">
              <w:rPr>
                <w:rFonts w:eastAsia="Calibri"/>
                <w:i/>
                <w:iCs/>
                <w:color w:val="002060"/>
                <w:sz w:val="16"/>
                <w:szCs w:val="16"/>
              </w:rPr>
              <w:t>11,018</w:t>
            </w:r>
            <w:r w:rsidRPr="00CE6B90">
              <w:rPr>
                <w:rFonts w:eastAsia="Calibri"/>
                <w:i/>
                <w:iCs/>
                <w:color w:val="002060"/>
                <w:sz w:val="16"/>
                <w:szCs w:val="16"/>
              </w:rPr>
              <w:t xml:space="preserve"> ha of land </w:t>
            </w:r>
            <w:r>
              <w:rPr>
                <w:rFonts w:eastAsia="Calibri"/>
                <w:i/>
                <w:iCs/>
                <w:color w:val="002060"/>
                <w:sz w:val="16"/>
                <w:szCs w:val="16"/>
              </w:rPr>
              <w:t>reached the</w:t>
            </w:r>
            <w:r w:rsidRPr="00CE6B90">
              <w:rPr>
                <w:rFonts w:eastAsia="Calibri"/>
                <w:i/>
                <w:iCs/>
                <w:color w:val="002060"/>
                <w:sz w:val="16"/>
                <w:szCs w:val="16"/>
              </w:rPr>
              <w:t xml:space="preserve"> </w:t>
            </w:r>
            <w:r>
              <w:rPr>
                <w:rFonts w:eastAsia="Calibri"/>
                <w:i/>
                <w:iCs/>
                <w:color w:val="002060"/>
                <w:sz w:val="16"/>
                <w:szCs w:val="16"/>
              </w:rPr>
              <w:t>final stage of the SLC process</w:t>
            </w:r>
            <w:r w:rsidRPr="00CE6B90">
              <w:rPr>
                <w:rFonts w:eastAsia="Calibri"/>
                <w:i/>
                <w:iCs/>
                <w:color w:val="002060"/>
                <w:sz w:val="16"/>
                <w:szCs w:val="16"/>
              </w:rPr>
              <w:t xml:space="preserve"> in 12 sites</w:t>
            </w:r>
            <w:r>
              <w:rPr>
                <w:rFonts w:eastAsia="Calibri"/>
                <w:i/>
                <w:iCs/>
                <w:color w:val="002060"/>
                <w:sz w:val="16"/>
                <w:szCs w:val="16"/>
              </w:rPr>
              <w:t>.</w:t>
            </w:r>
            <w:r w:rsidRPr="00CE6B90">
              <w:rPr>
                <w:rFonts w:eastAsia="Calibri"/>
                <w:i/>
                <w:iCs/>
                <w:color w:val="002060"/>
                <w:sz w:val="16"/>
                <w:szCs w:val="16"/>
              </w:rPr>
              <w:t xml:space="preserve"> </w:t>
            </w:r>
            <w:r w:rsidRPr="00DE44C8">
              <w:rPr>
                <w:rFonts w:eastAsia="Calibri"/>
                <w:i/>
                <w:iCs/>
                <w:color w:val="002060"/>
                <w:sz w:val="16"/>
                <w:szCs w:val="16"/>
              </w:rPr>
              <w:t xml:space="preserve">9,694.25ha of land </w:t>
            </w:r>
            <w:r>
              <w:rPr>
                <w:rFonts w:eastAsia="Calibri"/>
                <w:i/>
                <w:iCs/>
                <w:color w:val="002060"/>
                <w:sz w:val="16"/>
                <w:szCs w:val="16"/>
              </w:rPr>
              <w:t xml:space="preserve">have been </w:t>
            </w:r>
            <w:r w:rsidRPr="00DE44C8">
              <w:rPr>
                <w:rFonts w:eastAsia="Calibri"/>
                <w:i/>
                <w:iCs/>
                <w:color w:val="002060"/>
                <w:sz w:val="16"/>
                <w:szCs w:val="16"/>
              </w:rPr>
              <w:t xml:space="preserve">registered as private state land in 11 sites and </w:t>
            </w:r>
            <w:r w:rsidR="00645D78">
              <w:rPr>
                <w:rFonts w:eastAsia="Calibri"/>
                <w:i/>
                <w:iCs/>
                <w:color w:val="002060"/>
                <w:sz w:val="16"/>
                <w:szCs w:val="16"/>
              </w:rPr>
              <w:t>8,956</w:t>
            </w:r>
            <w:r w:rsidRPr="00187248">
              <w:rPr>
                <w:rFonts w:eastAsia="Calibri"/>
                <w:i/>
                <w:iCs/>
                <w:color w:val="002060"/>
                <w:sz w:val="16"/>
                <w:szCs w:val="16"/>
              </w:rPr>
              <w:t>ha</w:t>
            </w:r>
            <w:r w:rsidRPr="00DE44C8">
              <w:rPr>
                <w:rFonts w:eastAsia="Calibri"/>
                <w:b/>
                <w:bCs/>
                <w:i/>
                <w:iCs/>
                <w:color w:val="002060"/>
                <w:sz w:val="16"/>
                <w:szCs w:val="16"/>
              </w:rPr>
              <w:t xml:space="preserve"> </w:t>
            </w:r>
            <w:r w:rsidRPr="00DE44C8">
              <w:rPr>
                <w:rFonts w:eastAsia="Calibri"/>
                <w:i/>
                <w:iCs/>
                <w:color w:val="002060"/>
                <w:sz w:val="16"/>
                <w:szCs w:val="16"/>
              </w:rPr>
              <w:t>of</w:t>
            </w:r>
            <w:r w:rsidRPr="00DE44C8">
              <w:rPr>
                <w:rFonts w:eastAsia="Calibri"/>
                <w:b/>
                <w:bCs/>
                <w:i/>
                <w:iCs/>
                <w:color w:val="002060"/>
                <w:sz w:val="16"/>
                <w:szCs w:val="16"/>
              </w:rPr>
              <w:t xml:space="preserve"> </w:t>
            </w:r>
            <w:r w:rsidRPr="00DE44C8">
              <w:rPr>
                <w:rFonts w:eastAsia="Calibri"/>
                <w:i/>
                <w:iCs/>
                <w:color w:val="002060"/>
                <w:sz w:val="16"/>
                <w:szCs w:val="16"/>
              </w:rPr>
              <w:t xml:space="preserve">land use plans have been approved in </w:t>
            </w:r>
            <w:r w:rsidR="00645D78">
              <w:rPr>
                <w:rFonts w:eastAsia="Calibri"/>
                <w:i/>
                <w:iCs/>
                <w:color w:val="002060"/>
                <w:sz w:val="16"/>
                <w:szCs w:val="16"/>
              </w:rPr>
              <w:t>10</w:t>
            </w:r>
            <w:r w:rsidR="00645D78" w:rsidRPr="00DE44C8">
              <w:rPr>
                <w:rFonts w:eastAsia="Calibri"/>
                <w:i/>
                <w:iCs/>
                <w:color w:val="002060"/>
                <w:sz w:val="16"/>
                <w:szCs w:val="16"/>
              </w:rPr>
              <w:t xml:space="preserve"> </w:t>
            </w:r>
            <w:r w:rsidRPr="00DE44C8">
              <w:rPr>
                <w:rFonts w:eastAsia="Calibri"/>
                <w:i/>
                <w:iCs/>
                <w:color w:val="002060"/>
                <w:sz w:val="16"/>
                <w:szCs w:val="16"/>
              </w:rPr>
              <w:t>sites for allocation</w:t>
            </w:r>
            <w:r>
              <w:rPr>
                <w:rFonts w:eastAsia="Calibri"/>
                <w:i/>
                <w:iCs/>
                <w:color w:val="002060"/>
                <w:sz w:val="16"/>
                <w:szCs w:val="16"/>
              </w:rPr>
              <w:t>.</w:t>
            </w:r>
            <w:r w:rsidRPr="00DE44C8">
              <w:rPr>
                <w:rFonts w:eastAsia="Calibri"/>
                <w:i/>
                <w:iCs/>
                <w:color w:val="002060"/>
                <w:sz w:val="16"/>
                <w:szCs w:val="16"/>
              </w:rPr>
              <w:t xml:space="preserve"> </w:t>
            </w:r>
          </w:p>
          <w:p w14:paraId="7F18A1FF" w14:textId="6F907AE0" w:rsidR="007053C4" w:rsidRDefault="009F795D" w:rsidP="007053C4">
            <w:pPr>
              <w:pStyle w:val="ListParagraph"/>
              <w:numPr>
                <w:ilvl w:val="0"/>
                <w:numId w:val="35"/>
              </w:numPr>
              <w:ind w:left="153" w:right="233" w:hanging="90"/>
              <w:jc w:val="left"/>
              <w:rPr>
                <w:rFonts w:eastAsia="Calibri"/>
                <w:i/>
                <w:iCs/>
                <w:color w:val="002060"/>
                <w:sz w:val="16"/>
                <w:szCs w:val="16"/>
              </w:rPr>
            </w:pPr>
            <w:r>
              <w:rPr>
                <w:rFonts w:eastAsia="Calibri"/>
                <w:i/>
                <w:iCs/>
                <w:color w:val="002060"/>
                <w:sz w:val="16"/>
                <w:szCs w:val="16"/>
              </w:rPr>
              <w:t>S</w:t>
            </w:r>
            <w:r w:rsidR="007053C4" w:rsidRPr="00CE6B90">
              <w:rPr>
                <w:rFonts w:eastAsia="Calibri"/>
                <w:i/>
                <w:iCs/>
                <w:color w:val="002060"/>
                <w:sz w:val="16"/>
                <w:szCs w:val="16"/>
              </w:rPr>
              <w:t xml:space="preserve">even ICLT sites </w:t>
            </w:r>
            <w:r w:rsidR="000632A5">
              <w:rPr>
                <w:rFonts w:eastAsia="Calibri"/>
                <w:i/>
                <w:iCs/>
                <w:color w:val="002060"/>
                <w:sz w:val="16"/>
                <w:szCs w:val="16"/>
              </w:rPr>
              <w:t>with 7,573ha of land</w:t>
            </w:r>
            <w:r w:rsidR="007053C4" w:rsidRPr="00CE6B90">
              <w:rPr>
                <w:rFonts w:eastAsia="Calibri"/>
                <w:i/>
                <w:iCs/>
                <w:color w:val="002060"/>
                <w:sz w:val="16"/>
                <w:szCs w:val="16"/>
              </w:rPr>
              <w:t xml:space="preserve"> </w:t>
            </w:r>
            <w:r w:rsidR="007053C4">
              <w:rPr>
                <w:rFonts w:eastAsia="Calibri"/>
                <w:i/>
                <w:iCs/>
                <w:color w:val="002060"/>
                <w:sz w:val="16"/>
                <w:szCs w:val="16"/>
              </w:rPr>
              <w:t xml:space="preserve">have </w:t>
            </w:r>
            <w:r w:rsidR="007053C4" w:rsidRPr="00CE6B90">
              <w:rPr>
                <w:rFonts w:eastAsia="Calibri"/>
                <w:i/>
                <w:iCs/>
                <w:color w:val="002060"/>
                <w:sz w:val="16"/>
                <w:szCs w:val="16"/>
              </w:rPr>
              <w:t xml:space="preserve"> </w:t>
            </w:r>
            <w:r w:rsidR="007053C4">
              <w:rPr>
                <w:rFonts w:eastAsia="Calibri"/>
                <w:i/>
                <w:iCs/>
                <w:color w:val="002060"/>
                <w:sz w:val="16"/>
                <w:szCs w:val="16"/>
              </w:rPr>
              <w:t xml:space="preserve"> </w:t>
            </w:r>
            <w:r w:rsidR="007053C4" w:rsidRPr="00CE6B90">
              <w:rPr>
                <w:rFonts w:eastAsia="Calibri"/>
                <w:i/>
                <w:iCs/>
                <w:color w:val="002060"/>
                <w:sz w:val="16"/>
                <w:szCs w:val="16"/>
              </w:rPr>
              <w:t xml:space="preserve">registered </w:t>
            </w:r>
            <w:r w:rsidR="007053C4">
              <w:rPr>
                <w:rFonts w:eastAsia="Calibri"/>
                <w:i/>
                <w:iCs/>
                <w:color w:val="002060"/>
                <w:sz w:val="16"/>
                <w:szCs w:val="16"/>
              </w:rPr>
              <w:t>in June 2025</w:t>
            </w:r>
            <w:r w:rsidR="007053C4" w:rsidRPr="00CE6B90">
              <w:rPr>
                <w:rFonts w:eastAsia="Calibri"/>
                <w:i/>
                <w:iCs/>
                <w:color w:val="002060"/>
                <w:sz w:val="16"/>
                <w:szCs w:val="16"/>
              </w:rPr>
              <w:t xml:space="preserve">. </w:t>
            </w:r>
          </w:p>
          <w:p w14:paraId="6F0BB27D" w14:textId="77777777" w:rsidR="007053C4" w:rsidRPr="00CE6B90" w:rsidRDefault="007053C4" w:rsidP="007053C4">
            <w:pPr>
              <w:ind w:right="233"/>
              <w:rPr>
                <w:rFonts w:eastAsia="Calibri"/>
                <w:b/>
                <w:bCs/>
                <w:i/>
                <w:iCs/>
                <w:color w:val="002060"/>
                <w:sz w:val="16"/>
                <w:szCs w:val="16"/>
              </w:rPr>
            </w:pPr>
            <w:r>
              <w:rPr>
                <w:rFonts w:eastAsia="Calibri"/>
                <w:b/>
                <w:bCs/>
                <w:i/>
                <w:color w:val="002060"/>
                <w:sz w:val="16"/>
                <w:szCs w:val="16"/>
              </w:rPr>
              <w:t xml:space="preserve"> </w:t>
            </w:r>
            <w:r w:rsidRPr="00CE6B90">
              <w:rPr>
                <w:rFonts w:eastAsia="Calibri"/>
                <w:b/>
                <w:bCs/>
                <w:i/>
                <w:color w:val="002060"/>
                <w:sz w:val="16"/>
                <w:szCs w:val="16"/>
              </w:rPr>
              <w:t xml:space="preserve">Year 5, Target </w:t>
            </w:r>
            <w:r>
              <w:rPr>
                <w:rFonts w:eastAsia="Calibri"/>
                <w:b/>
                <w:bCs/>
                <w:i/>
                <w:color w:val="002060"/>
                <w:sz w:val="16"/>
                <w:szCs w:val="16"/>
              </w:rPr>
              <w:t>30</w:t>
            </w:r>
            <w:r w:rsidRPr="00CE6B90">
              <w:rPr>
                <w:rFonts w:eastAsia="Calibri"/>
                <w:b/>
                <w:bCs/>
                <w:i/>
                <w:color w:val="002060"/>
                <w:sz w:val="16"/>
                <w:szCs w:val="16"/>
              </w:rPr>
              <w:t>,000</w:t>
            </w:r>
          </w:p>
        </w:tc>
      </w:tr>
      <w:tr w:rsidR="007053C4" w:rsidRPr="00B848B4" w14:paraId="3A550A86"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4942E999"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10.</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27085CEA" w14:textId="77777777" w:rsidR="007053C4" w:rsidRPr="00B848B4" w:rsidRDefault="007053C4" w:rsidP="007053C4">
            <w:pPr>
              <w:jc w:val="left"/>
              <w:rPr>
                <w:rFonts w:eastAsia="Calibri"/>
                <w:b/>
                <w:i/>
                <w:color w:val="002060"/>
                <w:sz w:val="16"/>
                <w:szCs w:val="16"/>
              </w:rPr>
            </w:pPr>
            <w:r w:rsidRPr="00B848B4">
              <w:rPr>
                <w:rFonts w:eastAsia="Calibri"/>
                <w:b/>
                <w:i/>
                <w:color w:val="002060"/>
                <w:sz w:val="16"/>
                <w:szCs w:val="16"/>
              </w:rPr>
              <w:t>(a) ICLT area allocated to beneficiary communities (ha) (Hectare (Ha))</w:t>
            </w:r>
          </w:p>
          <w:p w14:paraId="06E137AE" w14:textId="77777777" w:rsidR="007053C4" w:rsidRPr="00B848B4" w:rsidRDefault="007053C4" w:rsidP="007053C4">
            <w:pPr>
              <w:rPr>
                <w:rFonts w:eastAsia="Calibri"/>
                <w:b/>
                <w:bCs/>
                <w:i/>
                <w:color w:val="000000" w:themeColor="text1"/>
                <w:sz w:val="16"/>
                <w:szCs w:val="16"/>
              </w:rPr>
            </w:pPr>
          </w:p>
          <w:p w14:paraId="0921CA4F" w14:textId="77777777" w:rsidR="007053C4" w:rsidRPr="00B848B4" w:rsidRDefault="007053C4" w:rsidP="007053C4">
            <w:pPr>
              <w:rPr>
                <w:rFonts w:eastAsia="Calibri"/>
                <w:i/>
                <w:color w:val="000000" w:themeColor="text1"/>
                <w:sz w:val="16"/>
                <w:szCs w:val="16"/>
              </w:rPr>
            </w:pPr>
            <w:r w:rsidRPr="00B848B4">
              <w:rPr>
                <w:rFonts w:eastAsia="Calibri"/>
                <w:b/>
                <w:bCs/>
                <w:i/>
                <w:color w:val="000000" w:themeColor="text1"/>
                <w:sz w:val="16"/>
                <w:szCs w:val="16"/>
              </w:rPr>
              <w:t>Definition/Description.</w:t>
            </w:r>
            <w:r w:rsidRPr="00B848B4">
              <w:rPr>
                <w:rFonts w:eastAsia="Calibri"/>
                <w:i/>
                <w:color w:val="000000" w:themeColor="text1"/>
                <w:sz w:val="16"/>
                <w:szCs w:val="16"/>
              </w:rPr>
              <w:t xml:space="preserve"> Numbers of hectares allocated for ICLT</w:t>
            </w:r>
          </w:p>
          <w:p w14:paraId="705ADFBC"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Frequency. Annually.</w:t>
            </w:r>
          </w:p>
          <w:p w14:paraId="6946217C" w14:textId="77777777" w:rsidR="007053C4" w:rsidRPr="00B848B4" w:rsidRDefault="007053C4" w:rsidP="007053C4">
            <w:pPr>
              <w:rPr>
                <w:rFonts w:eastAsia="Calibri"/>
                <w:i/>
                <w:color w:val="000000" w:themeColor="text1"/>
                <w:sz w:val="16"/>
                <w:szCs w:val="16"/>
              </w:rPr>
            </w:pPr>
            <w:r w:rsidRPr="00B848B4">
              <w:rPr>
                <w:rFonts w:eastAsia="Calibri"/>
                <w:b/>
                <w:bCs/>
                <w:i/>
                <w:color w:val="000000" w:themeColor="text1"/>
                <w:sz w:val="16"/>
                <w:szCs w:val="16"/>
              </w:rPr>
              <w:t>Data-source.</w:t>
            </w:r>
            <w:r w:rsidRPr="00B848B4">
              <w:rPr>
                <w:rFonts w:eastAsia="Calibri"/>
                <w:i/>
                <w:color w:val="000000" w:themeColor="text1"/>
                <w:sz w:val="16"/>
                <w:szCs w:val="16"/>
              </w:rPr>
              <w:t xml:space="preserve"> MLMUPC records. </w:t>
            </w:r>
          </w:p>
          <w:p w14:paraId="427F8B5B" w14:textId="77777777" w:rsidR="007053C4" w:rsidRPr="00B848B4" w:rsidRDefault="007053C4" w:rsidP="007053C4">
            <w:pPr>
              <w:rPr>
                <w:rFonts w:eastAsia="Calibri"/>
                <w:i/>
                <w:color w:val="000000" w:themeColor="text1"/>
                <w:sz w:val="16"/>
                <w:szCs w:val="16"/>
              </w:rPr>
            </w:pPr>
            <w:r w:rsidRPr="00B848B4">
              <w:rPr>
                <w:rFonts w:eastAsia="Calibri"/>
                <w:b/>
                <w:bCs/>
                <w:i/>
                <w:color w:val="000000" w:themeColor="text1"/>
                <w:sz w:val="16"/>
                <w:szCs w:val="16"/>
              </w:rPr>
              <w:t>Methodology for Data Collection.</w:t>
            </w:r>
            <w:r w:rsidRPr="00B848B4">
              <w:rPr>
                <w:rFonts w:eastAsia="Calibri"/>
                <w:i/>
                <w:color w:val="000000" w:themeColor="text1"/>
                <w:sz w:val="16"/>
                <w:szCs w:val="16"/>
              </w:rPr>
              <w:t xml:space="preserve"> Review of and extract from MLMUPC Records.</w:t>
            </w:r>
          </w:p>
          <w:p w14:paraId="3211FED2" w14:textId="77777777" w:rsidR="007053C4" w:rsidRPr="00B848B4" w:rsidRDefault="007053C4" w:rsidP="007053C4">
            <w:pPr>
              <w:rPr>
                <w:rFonts w:eastAsia="Calibri"/>
                <w:i/>
                <w:color w:val="000000" w:themeColor="text1"/>
                <w:sz w:val="16"/>
                <w:szCs w:val="16"/>
              </w:rPr>
            </w:pPr>
            <w:r w:rsidRPr="00B848B4">
              <w:rPr>
                <w:rFonts w:eastAsia="Calibri"/>
                <w:b/>
                <w:bCs/>
                <w:i/>
                <w:color w:val="000000" w:themeColor="text1"/>
                <w:sz w:val="16"/>
                <w:szCs w:val="16"/>
              </w:rPr>
              <w:t>Responsibility for Data Collection.</w:t>
            </w:r>
            <w:r w:rsidRPr="00B848B4">
              <w:rPr>
                <w:rFonts w:eastAsia="Calibri"/>
                <w:i/>
                <w:color w:val="000000" w:themeColor="text1"/>
                <w:sz w:val="16"/>
                <w:szCs w:val="16"/>
              </w:rPr>
              <w:t xml:space="preserve"> MLMUPC. </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769932E"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8404433"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4850F0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9D4ED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E7424A"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2E6C7B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A89294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B014230"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10,000</w:t>
            </w:r>
          </w:p>
        </w:tc>
      </w:tr>
      <w:tr w:rsidR="007053C4" w:rsidRPr="00B848B4" w14:paraId="79844862"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B817D69"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1B510F7" w14:textId="0C3233B2"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A58BC41"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93AF25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570B13A"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F4BD6EF"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B8178FF" w14:textId="14C6CDED" w:rsidR="007053C4" w:rsidRPr="00DA5903" w:rsidRDefault="00262A00" w:rsidP="007053C4">
            <w:pPr>
              <w:ind w:left="67" w:right="233"/>
              <w:jc w:val="center"/>
              <w:rPr>
                <w:rFonts w:eastAsia="Calibri"/>
                <w:b/>
                <w:bCs/>
                <w:i/>
                <w:color w:val="002060"/>
                <w:sz w:val="16"/>
                <w:szCs w:val="16"/>
              </w:rPr>
            </w:pPr>
            <w:r>
              <w:rPr>
                <w:rFonts w:eastAsia="Calibri"/>
                <w:b/>
                <w:bCs/>
                <w:i/>
                <w:color w:val="002060"/>
                <w:sz w:val="16"/>
                <w:szCs w:val="16"/>
              </w:rPr>
              <w:t>7,573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10BB750" w14:textId="77777777" w:rsidR="007053C4" w:rsidRPr="00B848B4" w:rsidRDefault="007053C4" w:rsidP="007053C4">
            <w:pPr>
              <w:jc w:val="center"/>
              <w:rPr>
                <w:rFonts w:eastAsia="Calibri"/>
                <w:i/>
                <w:color w:val="002060"/>
                <w:sz w:val="16"/>
                <w:szCs w:val="16"/>
              </w:rPr>
            </w:pPr>
          </w:p>
        </w:tc>
      </w:tr>
      <w:tr w:rsidR="007053C4" w:rsidRPr="00B848B4" w14:paraId="24A33B8F"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2D9CD03"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589ADE34"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84B633B" w14:textId="77777777" w:rsidR="007053C4" w:rsidRPr="00B848B4" w:rsidRDefault="007053C4" w:rsidP="007053C4">
            <w:pPr>
              <w:ind w:right="233"/>
              <w:jc w:val="left"/>
              <w:rPr>
                <w:rFonts w:eastAsia="Calibri"/>
                <w:i/>
                <w:color w:val="002060"/>
                <w:sz w:val="16"/>
                <w:szCs w:val="16"/>
              </w:rPr>
            </w:pPr>
            <w:r w:rsidRPr="00B848B4">
              <w:rPr>
                <w:rFonts w:eastAsia="Calibri"/>
                <w:b/>
                <w:bCs/>
                <w:i/>
                <w:iCs/>
                <w:color w:val="002060"/>
                <w:sz w:val="16"/>
                <w:szCs w:val="16"/>
              </w:rPr>
              <w:t>Partially Achieved.</w:t>
            </w:r>
          </w:p>
          <w:p w14:paraId="0F2AAF52" w14:textId="29D6BBF7" w:rsidR="007053C4" w:rsidRPr="00F57BEE" w:rsidRDefault="007053C4" w:rsidP="007053C4">
            <w:pPr>
              <w:ind w:right="233"/>
              <w:jc w:val="left"/>
              <w:rPr>
                <w:rFonts w:eastAsia="Calibri"/>
                <w:b/>
                <w:bCs/>
                <w:i/>
                <w:iCs/>
                <w:color w:val="002060"/>
                <w:sz w:val="16"/>
                <w:szCs w:val="16"/>
              </w:rPr>
            </w:pPr>
            <w:r w:rsidRPr="00F57BEE">
              <w:rPr>
                <w:rFonts w:eastAsia="Calibri"/>
                <w:i/>
                <w:color w:val="002060"/>
                <w:sz w:val="16"/>
                <w:szCs w:val="16"/>
              </w:rPr>
              <w:t xml:space="preserve">21,204 ha of land </w:t>
            </w:r>
            <w:r w:rsidR="002A7F33">
              <w:rPr>
                <w:rFonts w:eastAsia="Calibri"/>
                <w:i/>
                <w:color w:val="002060"/>
                <w:sz w:val="16"/>
                <w:szCs w:val="16"/>
              </w:rPr>
              <w:t xml:space="preserve">have been processed for ICLT </w:t>
            </w:r>
            <w:r w:rsidRPr="00F57BEE">
              <w:rPr>
                <w:rFonts w:eastAsia="Calibri"/>
                <w:i/>
                <w:color w:val="002060"/>
                <w:sz w:val="16"/>
                <w:szCs w:val="16"/>
              </w:rPr>
              <w:t>registration for 15 sites by the project, and</w:t>
            </w:r>
            <w:r w:rsidRPr="00F57BEE">
              <w:rPr>
                <w:rFonts w:eastAsia="Calibri"/>
                <w:i/>
                <w:iCs/>
                <w:color w:val="002060"/>
                <w:sz w:val="16"/>
                <w:szCs w:val="16"/>
              </w:rPr>
              <w:t xml:space="preserve"> seven ICLT sites</w:t>
            </w:r>
            <w:r w:rsidR="00262A00">
              <w:rPr>
                <w:rFonts w:eastAsia="Calibri"/>
                <w:i/>
                <w:iCs/>
                <w:color w:val="002060"/>
                <w:sz w:val="16"/>
                <w:szCs w:val="16"/>
              </w:rPr>
              <w:t xml:space="preserve"> (i. Srae Chis, ii. Khmaeng, iii. Kam Plenh, iv. Svay, v. Pa Ar, </w:t>
            </w:r>
            <w:r w:rsidR="009F795D">
              <w:rPr>
                <w:rFonts w:eastAsia="Calibri"/>
                <w:i/>
                <w:iCs/>
                <w:color w:val="002060"/>
                <w:sz w:val="16"/>
                <w:szCs w:val="16"/>
              </w:rPr>
              <w:t xml:space="preserve">vi. </w:t>
            </w:r>
            <w:r w:rsidR="00262A00">
              <w:rPr>
                <w:rFonts w:eastAsia="Calibri"/>
                <w:i/>
                <w:iCs/>
                <w:color w:val="002060"/>
                <w:sz w:val="16"/>
                <w:szCs w:val="16"/>
              </w:rPr>
              <w:t xml:space="preserve">Thuoy Tom, and </w:t>
            </w:r>
            <w:r w:rsidR="009F795D">
              <w:rPr>
                <w:rFonts w:eastAsia="Calibri"/>
                <w:i/>
                <w:iCs/>
                <w:color w:val="002060"/>
                <w:sz w:val="16"/>
                <w:szCs w:val="16"/>
              </w:rPr>
              <w:t xml:space="preserve">vii. </w:t>
            </w:r>
            <w:r w:rsidR="00262A00">
              <w:rPr>
                <w:rFonts w:eastAsia="Calibri"/>
                <w:i/>
                <w:iCs/>
                <w:color w:val="002060"/>
                <w:sz w:val="16"/>
                <w:szCs w:val="16"/>
              </w:rPr>
              <w:t>Lam Meh)</w:t>
            </w:r>
            <w:r w:rsidRPr="00F57BEE">
              <w:rPr>
                <w:rFonts w:eastAsia="Calibri"/>
                <w:i/>
                <w:iCs/>
                <w:color w:val="002060"/>
                <w:sz w:val="16"/>
                <w:szCs w:val="16"/>
              </w:rPr>
              <w:t xml:space="preserve"> with </w:t>
            </w:r>
            <w:r w:rsidR="00262A00">
              <w:rPr>
                <w:rFonts w:eastAsia="Calibri"/>
                <w:b/>
                <w:bCs/>
                <w:i/>
                <w:iCs/>
                <w:color w:val="002060"/>
                <w:sz w:val="16"/>
                <w:szCs w:val="16"/>
              </w:rPr>
              <w:t xml:space="preserve">7,573 </w:t>
            </w:r>
            <w:r w:rsidRPr="00F57BEE">
              <w:rPr>
                <w:rFonts w:eastAsia="Calibri"/>
                <w:i/>
                <w:iCs/>
                <w:color w:val="002060"/>
                <w:sz w:val="16"/>
                <w:szCs w:val="16"/>
              </w:rPr>
              <w:t xml:space="preserve">ha are </w:t>
            </w:r>
            <w:r w:rsidR="004D7DFF">
              <w:rPr>
                <w:rFonts w:eastAsia="Calibri"/>
                <w:i/>
                <w:iCs/>
                <w:color w:val="002060"/>
                <w:sz w:val="16"/>
                <w:szCs w:val="16"/>
              </w:rPr>
              <w:t xml:space="preserve">at </w:t>
            </w:r>
            <w:r w:rsidR="002A7F33">
              <w:rPr>
                <w:rFonts w:eastAsia="Calibri"/>
                <w:i/>
                <w:iCs/>
                <w:color w:val="002060"/>
                <w:sz w:val="16"/>
                <w:szCs w:val="16"/>
              </w:rPr>
              <w:t xml:space="preserve">the </w:t>
            </w:r>
            <w:r w:rsidR="004D7DFF">
              <w:rPr>
                <w:rFonts w:eastAsia="Calibri"/>
                <w:i/>
                <w:iCs/>
                <w:color w:val="002060"/>
                <w:sz w:val="16"/>
                <w:szCs w:val="16"/>
              </w:rPr>
              <w:t>final stage of registration,</w:t>
            </w:r>
            <w:r w:rsidR="004D7DFF" w:rsidRPr="00F57BEE">
              <w:rPr>
                <w:rFonts w:eastAsia="Calibri"/>
                <w:i/>
                <w:iCs/>
                <w:color w:val="002060"/>
                <w:sz w:val="16"/>
                <w:szCs w:val="16"/>
              </w:rPr>
              <w:t xml:space="preserve"> expected to be </w:t>
            </w:r>
            <w:r w:rsidR="004D7DFF">
              <w:rPr>
                <w:rFonts w:eastAsia="Calibri"/>
                <w:i/>
                <w:iCs/>
                <w:color w:val="002060"/>
                <w:sz w:val="16"/>
                <w:szCs w:val="16"/>
              </w:rPr>
              <w:t>completed by</w:t>
            </w:r>
            <w:r w:rsidR="004D7DFF" w:rsidRPr="00F57BEE">
              <w:rPr>
                <w:rFonts w:eastAsia="Calibri"/>
                <w:i/>
                <w:iCs/>
                <w:color w:val="002060"/>
                <w:sz w:val="16"/>
                <w:szCs w:val="16"/>
              </w:rPr>
              <w:t xml:space="preserve"> </w:t>
            </w:r>
            <w:r w:rsidR="004D7DFF">
              <w:rPr>
                <w:rFonts w:eastAsia="Calibri"/>
                <w:i/>
                <w:iCs/>
                <w:color w:val="002060"/>
                <w:sz w:val="16"/>
                <w:szCs w:val="16"/>
              </w:rPr>
              <w:t>August</w:t>
            </w:r>
            <w:r w:rsidR="004D7DFF" w:rsidRPr="00F57BEE">
              <w:rPr>
                <w:rFonts w:eastAsia="Calibri"/>
                <w:i/>
                <w:iCs/>
                <w:color w:val="002060"/>
                <w:sz w:val="16"/>
                <w:szCs w:val="16"/>
              </w:rPr>
              <w:t xml:space="preserve"> 2025</w:t>
            </w:r>
            <w:r w:rsidR="004D7DFF" w:rsidRPr="00F57BEE">
              <w:rPr>
                <w:rFonts w:eastAsia="Calibri"/>
                <w:i/>
                <w:color w:val="002060"/>
                <w:sz w:val="16"/>
                <w:szCs w:val="16"/>
              </w:rPr>
              <w:t>.</w:t>
            </w:r>
            <w:r w:rsidR="004D7DFF">
              <w:rPr>
                <w:rFonts w:eastAsia="Calibri"/>
                <w:i/>
                <w:color w:val="002060"/>
                <w:sz w:val="16"/>
                <w:szCs w:val="16"/>
              </w:rPr>
              <w:t xml:space="preserve"> </w:t>
            </w:r>
            <w:r w:rsidR="004D7DFF" w:rsidRPr="00B32352">
              <w:rPr>
                <w:rFonts w:eastAsia="Calibri"/>
                <w:i/>
                <w:color w:val="002060"/>
                <w:sz w:val="16"/>
                <w:szCs w:val="16"/>
                <w:lang w:val="en-GB"/>
              </w:rPr>
              <w:t>Also, 4 ICs covering over 3,000ha are in progress and are expected to be registered by December 2025</w:t>
            </w:r>
            <w:r w:rsidRPr="00F57BEE">
              <w:rPr>
                <w:rFonts w:eastAsia="Calibri"/>
                <w:i/>
                <w:color w:val="002060"/>
                <w:sz w:val="16"/>
                <w:szCs w:val="16"/>
              </w:rPr>
              <w:t>.</w:t>
            </w:r>
            <w:r w:rsidRPr="00F57BEE">
              <w:rPr>
                <w:rFonts w:eastAsia="Calibri"/>
                <w:i/>
                <w:iCs/>
                <w:color w:val="002060"/>
                <w:sz w:val="16"/>
                <w:szCs w:val="16"/>
              </w:rPr>
              <w:t xml:space="preserve"> </w:t>
            </w:r>
          </w:p>
          <w:p w14:paraId="73948AF1" w14:textId="77777777" w:rsidR="007053C4" w:rsidRPr="00B56B3A" w:rsidRDefault="007053C4" w:rsidP="007053C4">
            <w:pPr>
              <w:ind w:right="233"/>
              <w:jc w:val="left"/>
              <w:rPr>
                <w:rFonts w:eastAsia="Calibri"/>
                <w:b/>
                <w:bCs/>
                <w:i/>
                <w:color w:val="002060"/>
                <w:sz w:val="16"/>
                <w:szCs w:val="16"/>
              </w:rPr>
            </w:pPr>
            <w:r w:rsidRPr="00B56B3A">
              <w:rPr>
                <w:rFonts w:eastAsia="Calibri"/>
                <w:b/>
                <w:bCs/>
                <w:i/>
                <w:color w:val="002060"/>
                <w:sz w:val="16"/>
                <w:szCs w:val="16"/>
              </w:rPr>
              <w:t>Year 5, Target</w:t>
            </w:r>
            <w:r>
              <w:rPr>
                <w:rFonts w:eastAsia="Calibri"/>
                <w:b/>
                <w:bCs/>
                <w:i/>
                <w:color w:val="002060"/>
                <w:sz w:val="16"/>
                <w:szCs w:val="16"/>
              </w:rPr>
              <w:t xml:space="preserve"> 8</w:t>
            </w:r>
            <w:r w:rsidRPr="00B56B3A">
              <w:rPr>
                <w:rFonts w:eastAsia="Calibri"/>
                <w:b/>
                <w:bCs/>
                <w:i/>
                <w:color w:val="002060"/>
                <w:sz w:val="16"/>
                <w:szCs w:val="16"/>
              </w:rPr>
              <w:t>,000</w:t>
            </w:r>
          </w:p>
        </w:tc>
      </w:tr>
      <w:tr w:rsidR="007053C4" w:rsidRPr="00B848B4" w14:paraId="172B4905"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2530A81B" w14:textId="77777777" w:rsidR="007053C4" w:rsidRPr="00B848B4" w:rsidRDefault="007053C4" w:rsidP="007053C4">
            <w:pPr>
              <w:ind w:right="-86"/>
              <w:rPr>
                <w:bCs/>
                <w:i/>
                <w:color w:val="C45911"/>
                <w:sz w:val="16"/>
                <w:szCs w:val="16"/>
              </w:rPr>
            </w:pPr>
            <w:r w:rsidRPr="00B848B4">
              <w:rPr>
                <w:bCs/>
                <w:i/>
                <w:color w:val="C45911"/>
                <w:sz w:val="16"/>
                <w:szCs w:val="16"/>
              </w:rPr>
              <w:t>10.b.</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56ADCE67" w14:textId="77777777" w:rsidR="007053C4" w:rsidRPr="00B848B4" w:rsidRDefault="007053C4" w:rsidP="007053C4">
            <w:pPr>
              <w:ind w:right="-86"/>
              <w:jc w:val="left"/>
              <w:rPr>
                <w:bCs/>
                <w:i/>
                <w:color w:val="C45911"/>
                <w:sz w:val="16"/>
                <w:szCs w:val="16"/>
              </w:rPr>
            </w:pPr>
            <w:r w:rsidRPr="00B848B4">
              <w:rPr>
                <w:bCs/>
                <w:i/>
                <w:color w:val="C45911"/>
                <w:sz w:val="16"/>
                <w:szCs w:val="16"/>
              </w:rPr>
              <w:t>(added (b)) SLC area allocated to beneficiary communities (ha) (Hectare (Ha))</w:t>
            </w:r>
          </w:p>
          <w:p w14:paraId="64D420E7" w14:textId="77777777" w:rsidR="007053C4" w:rsidRPr="00B848B4" w:rsidRDefault="007053C4" w:rsidP="007053C4">
            <w:pPr>
              <w:ind w:right="-86"/>
              <w:rPr>
                <w:bCs/>
                <w:i/>
                <w:color w:val="C45911"/>
                <w:sz w:val="16"/>
                <w:szCs w:val="16"/>
              </w:rPr>
            </w:pPr>
          </w:p>
          <w:p w14:paraId="38FF35CE" w14:textId="77777777" w:rsidR="007053C4" w:rsidRPr="00B848B4" w:rsidRDefault="007053C4" w:rsidP="007053C4">
            <w:pPr>
              <w:ind w:right="-86"/>
              <w:rPr>
                <w:bCs/>
                <w:i/>
                <w:color w:val="C45911"/>
                <w:sz w:val="16"/>
                <w:szCs w:val="16"/>
              </w:rPr>
            </w:pPr>
            <w:r w:rsidRPr="00B848B4">
              <w:rPr>
                <w:b/>
                <w:i/>
                <w:color w:val="C45911"/>
                <w:sz w:val="16"/>
                <w:szCs w:val="16"/>
              </w:rPr>
              <w:t>Definition/Description.</w:t>
            </w:r>
            <w:r w:rsidRPr="00B848B4">
              <w:rPr>
                <w:bCs/>
                <w:i/>
                <w:color w:val="C45911"/>
                <w:sz w:val="16"/>
                <w:szCs w:val="16"/>
              </w:rPr>
              <w:t xml:space="preserve"> Numbers of hectares allocated for SLC.</w:t>
            </w:r>
          </w:p>
          <w:p w14:paraId="31BFEB4A" w14:textId="77777777" w:rsidR="007053C4" w:rsidRPr="00B848B4" w:rsidRDefault="007053C4" w:rsidP="007053C4">
            <w:pPr>
              <w:ind w:right="-86"/>
              <w:rPr>
                <w:bCs/>
                <w:i/>
                <w:color w:val="C45911"/>
                <w:sz w:val="16"/>
                <w:szCs w:val="16"/>
              </w:rPr>
            </w:pPr>
            <w:r w:rsidRPr="00B848B4">
              <w:rPr>
                <w:b/>
                <w:i/>
                <w:color w:val="C45911"/>
                <w:sz w:val="16"/>
                <w:szCs w:val="16"/>
              </w:rPr>
              <w:t>Frequency.</w:t>
            </w:r>
            <w:r w:rsidRPr="00B848B4">
              <w:rPr>
                <w:bCs/>
                <w:i/>
                <w:color w:val="C45911"/>
                <w:sz w:val="16"/>
                <w:szCs w:val="16"/>
              </w:rPr>
              <w:t xml:space="preserve"> Annually.</w:t>
            </w:r>
          </w:p>
          <w:p w14:paraId="2AB24C5A" w14:textId="77777777" w:rsidR="007053C4" w:rsidRPr="00B848B4" w:rsidRDefault="007053C4" w:rsidP="007053C4">
            <w:pPr>
              <w:ind w:right="-86"/>
              <w:rPr>
                <w:bCs/>
                <w:i/>
                <w:color w:val="C45911"/>
                <w:sz w:val="16"/>
                <w:szCs w:val="16"/>
              </w:rPr>
            </w:pPr>
            <w:r w:rsidRPr="00B848B4">
              <w:rPr>
                <w:b/>
                <w:i/>
                <w:color w:val="C45911"/>
                <w:sz w:val="16"/>
                <w:szCs w:val="16"/>
              </w:rPr>
              <w:t>Data-source.</w:t>
            </w:r>
            <w:r w:rsidRPr="00B848B4">
              <w:rPr>
                <w:bCs/>
                <w:i/>
                <w:color w:val="C45911"/>
                <w:sz w:val="16"/>
                <w:szCs w:val="16"/>
              </w:rPr>
              <w:t xml:space="preserve"> MLMUPC records. </w:t>
            </w:r>
          </w:p>
          <w:p w14:paraId="1527E3B4" w14:textId="77777777" w:rsidR="007053C4" w:rsidRPr="00B848B4" w:rsidRDefault="007053C4" w:rsidP="007053C4">
            <w:pPr>
              <w:ind w:right="-86"/>
              <w:rPr>
                <w:bCs/>
                <w:i/>
                <w:color w:val="C45911"/>
                <w:sz w:val="16"/>
                <w:szCs w:val="16"/>
              </w:rPr>
            </w:pPr>
            <w:r w:rsidRPr="00B848B4">
              <w:rPr>
                <w:b/>
                <w:i/>
                <w:color w:val="C45911"/>
                <w:sz w:val="16"/>
                <w:szCs w:val="16"/>
              </w:rPr>
              <w:t>Methodology for Data Collection.</w:t>
            </w:r>
            <w:r w:rsidRPr="00B848B4">
              <w:rPr>
                <w:bCs/>
                <w:i/>
                <w:color w:val="C45911"/>
                <w:sz w:val="16"/>
                <w:szCs w:val="16"/>
              </w:rPr>
              <w:t xml:space="preserve"> Review of and extract from MLMUPC Records.</w:t>
            </w:r>
          </w:p>
          <w:p w14:paraId="36571D0C" w14:textId="77777777" w:rsidR="007053C4" w:rsidRPr="00B848B4" w:rsidRDefault="007053C4" w:rsidP="007053C4">
            <w:pPr>
              <w:ind w:right="-86"/>
              <w:rPr>
                <w:bCs/>
                <w:i/>
                <w:color w:val="C45911"/>
                <w:sz w:val="16"/>
                <w:szCs w:val="16"/>
              </w:rPr>
            </w:pPr>
            <w:r w:rsidRPr="00B848B4">
              <w:rPr>
                <w:b/>
                <w:i/>
                <w:color w:val="C45911"/>
                <w:sz w:val="16"/>
                <w:szCs w:val="16"/>
              </w:rPr>
              <w:t>Responsibility for Data Collection.</w:t>
            </w:r>
            <w:r w:rsidRPr="00B848B4">
              <w:rPr>
                <w:bCs/>
                <w:i/>
                <w:color w:val="C4591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7023917"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B54F821"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5BFDC7C"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C7A5A5C" w14:textId="77777777" w:rsidR="007053C4" w:rsidRPr="00B848B4" w:rsidRDefault="007053C4" w:rsidP="007053C4">
            <w:pPr>
              <w:ind w:left="67" w:right="-86"/>
              <w:jc w:val="center"/>
              <w:rPr>
                <w:bCs/>
                <w:i/>
                <w:color w:val="C45911"/>
                <w:sz w:val="16"/>
                <w:szCs w:val="16"/>
              </w:rPr>
            </w:pPr>
            <w:r w:rsidRPr="00B848B4">
              <w:rPr>
                <w:bCs/>
                <w:i/>
                <w:color w:val="C45911"/>
                <w:sz w:val="16"/>
                <w:szCs w:val="16"/>
              </w:rPr>
              <w:t>18,000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CE9690B" w14:textId="77777777" w:rsidR="007053C4" w:rsidRPr="00B848B4" w:rsidRDefault="007053C4" w:rsidP="007053C4">
            <w:pPr>
              <w:ind w:left="67" w:right="-86"/>
              <w:jc w:val="center"/>
              <w:rPr>
                <w:bCs/>
                <w:i/>
                <w:color w:val="C45911"/>
                <w:sz w:val="16"/>
                <w:szCs w:val="16"/>
              </w:rPr>
            </w:pPr>
            <w:r w:rsidRPr="00B848B4">
              <w:rPr>
                <w:bCs/>
                <w:i/>
                <w:color w:val="C45911"/>
                <w:sz w:val="16"/>
                <w:szCs w:val="16"/>
              </w:rPr>
              <w:t>20,000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16F9AF3" w14:textId="77777777" w:rsidR="007053C4" w:rsidRPr="00B848B4" w:rsidRDefault="007053C4" w:rsidP="007053C4">
            <w:pPr>
              <w:ind w:left="67" w:right="-86"/>
              <w:jc w:val="center"/>
              <w:rPr>
                <w:bCs/>
                <w:i/>
                <w:color w:val="C45911"/>
                <w:sz w:val="16"/>
                <w:szCs w:val="16"/>
              </w:rPr>
            </w:pPr>
            <w:r w:rsidRPr="00B848B4">
              <w:rPr>
                <w:bCs/>
                <w:i/>
                <w:color w:val="C45911"/>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98087D" w14:textId="77777777" w:rsidR="007053C4" w:rsidRPr="00B848B4" w:rsidRDefault="007053C4" w:rsidP="007053C4">
            <w:pPr>
              <w:ind w:left="67" w:right="-86"/>
              <w:jc w:val="center"/>
              <w:rPr>
                <w:bCs/>
                <w:i/>
                <w:color w:val="C45911"/>
                <w:sz w:val="16"/>
                <w:szCs w:val="16"/>
              </w:rPr>
            </w:pPr>
            <w:r w:rsidRPr="00B848B4">
              <w:rPr>
                <w:bCs/>
                <w:i/>
                <w:color w:val="C45911"/>
                <w:sz w:val="16"/>
                <w:szCs w:val="16"/>
              </w:rPr>
              <w:t>20,000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08A5D54" w14:textId="77777777" w:rsidR="007053C4" w:rsidRPr="00B848B4" w:rsidRDefault="007053C4" w:rsidP="007053C4">
            <w:pPr>
              <w:ind w:right="-86"/>
              <w:jc w:val="center"/>
              <w:rPr>
                <w:bCs/>
                <w:i/>
                <w:color w:val="C45911"/>
                <w:sz w:val="16"/>
                <w:szCs w:val="16"/>
              </w:rPr>
            </w:pPr>
            <w:r w:rsidRPr="00B848B4">
              <w:rPr>
                <w:bCs/>
                <w:i/>
                <w:color w:val="C45911"/>
                <w:sz w:val="16"/>
                <w:szCs w:val="16"/>
              </w:rPr>
              <w:t>20,000</w:t>
            </w:r>
          </w:p>
        </w:tc>
      </w:tr>
      <w:tr w:rsidR="007053C4" w:rsidRPr="00B848B4" w14:paraId="377C64B1"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29CFA2A"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0B3603B0" w14:textId="754B6D20"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238361A" w14:textId="77777777" w:rsidR="007053C4" w:rsidRPr="00B848B4" w:rsidRDefault="007053C4" w:rsidP="007053C4">
            <w:pPr>
              <w:ind w:left="67" w:right="15"/>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1806202" w14:textId="77777777" w:rsidR="007053C4" w:rsidRPr="00B848B4" w:rsidRDefault="007053C4" w:rsidP="007053C4">
            <w:pPr>
              <w:ind w:left="67" w:right="15"/>
              <w:jc w:val="center"/>
              <w:rPr>
                <w:rFonts w:eastAsia="Calibri"/>
                <w:b/>
                <w:bCs/>
                <w:i/>
                <w:color w:val="002060"/>
                <w:sz w:val="16"/>
                <w:szCs w:val="16"/>
              </w:rPr>
            </w:pPr>
            <w:r w:rsidRPr="00B848B4">
              <w:rPr>
                <w:rFonts w:eastAsia="Calibri"/>
                <w:b/>
                <w:bCs/>
                <w:i/>
                <w:color w:val="002060"/>
                <w:sz w:val="16"/>
                <w:szCs w:val="16"/>
              </w:rPr>
              <w:t>3,124.18; 3,124.18</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53CA30C" w14:textId="77777777" w:rsidR="007053C4" w:rsidRPr="00B848B4" w:rsidRDefault="007053C4" w:rsidP="007053C4">
            <w:pPr>
              <w:ind w:left="67" w:right="15"/>
              <w:jc w:val="center"/>
              <w:rPr>
                <w:rFonts w:eastAsia="Calibri"/>
                <w:b/>
                <w:bCs/>
                <w:i/>
                <w:color w:val="002060"/>
                <w:sz w:val="16"/>
                <w:szCs w:val="16"/>
              </w:rPr>
            </w:pPr>
            <w:r w:rsidRPr="00B848B4">
              <w:rPr>
                <w:rFonts w:eastAsia="Calibri"/>
                <w:b/>
                <w:bCs/>
                <w:i/>
                <w:color w:val="002060"/>
                <w:sz w:val="16"/>
                <w:szCs w:val="16"/>
              </w:rPr>
              <w:t>3,124.18; 10,124.34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247BF4E" w14:textId="77777777" w:rsidR="007053C4" w:rsidRPr="00B848B4" w:rsidRDefault="007053C4" w:rsidP="007053C4">
            <w:pPr>
              <w:ind w:left="-13" w:right="15"/>
              <w:jc w:val="center"/>
              <w:rPr>
                <w:rFonts w:eastAsia="Calibri"/>
                <w:i/>
                <w:color w:val="002060"/>
                <w:sz w:val="16"/>
                <w:szCs w:val="16"/>
              </w:rPr>
            </w:pPr>
            <w:r w:rsidRPr="00B848B4">
              <w:rPr>
                <w:rFonts w:eastAsia="Calibri"/>
                <w:b/>
                <w:bCs/>
                <w:i/>
                <w:iCs/>
                <w:color w:val="002060"/>
                <w:sz w:val="16"/>
                <w:szCs w:val="16"/>
              </w:rPr>
              <w:t>10,446.78; 11,018</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582D2CD" w14:textId="2DF5B56B" w:rsidR="007053C4" w:rsidRPr="00DA5903" w:rsidRDefault="0072050D" w:rsidP="007053C4">
            <w:pPr>
              <w:ind w:left="67" w:right="15"/>
              <w:jc w:val="center"/>
              <w:rPr>
                <w:rFonts w:eastAsia="Calibri"/>
                <w:b/>
                <w:bCs/>
                <w:i/>
                <w:color w:val="002060"/>
                <w:sz w:val="16"/>
                <w:szCs w:val="16"/>
              </w:rPr>
            </w:pPr>
            <w:r>
              <w:rPr>
                <w:rFonts w:eastAsia="Calibri"/>
                <w:i/>
                <w:iCs/>
                <w:color w:val="002060"/>
                <w:sz w:val="16"/>
                <w:szCs w:val="16"/>
              </w:rPr>
              <w:t>8,956</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6DDD68A" w14:textId="77777777" w:rsidR="007053C4" w:rsidRPr="00B848B4" w:rsidRDefault="007053C4" w:rsidP="007053C4">
            <w:pPr>
              <w:ind w:right="15"/>
              <w:jc w:val="center"/>
              <w:rPr>
                <w:rFonts w:eastAsia="Calibri"/>
                <w:i/>
                <w:color w:val="002060"/>
                <w:sz w:val="16"/>
                <w:szCs w:val="16"/>
              </w:rPr>
            </w:pPr>
          </w:p>
        </w:tc>
      </w:tr>
      <w:tr w:rsidR="007053C4" w:rsidRPr="00B848B4" w14:paraId="3DCF2FCC"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A2FBE2E"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549FC96B"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0FEFE7E" w14:textId="77777777" w:rsidR="007053C4" w:rsidRPr="00B848B4" w:rsidRDefault="007053C4" w:rsidP="007053C4">
            <w:pPr>
              <w:ind w:right="233"/>
              <w:jc w:val="left"/>
              <w:rPr>
                <w:rFonts w:eastAsia="Calibri"/>
                <w:b/>
                <w:bCs/>
                <w:i/>
                <w:iCs/>
                <w:color w:val="002060"/>
                <w:sz w:val="16"/>
                <w:szCs w:val="16"/>
              </w:rPr>
            </w:pPr>
            <w:r w:rsidRPr="00B848B4">
              <w:rPr>
                <w:rFonts w:eastAsia="Calibri"/>
                <w:i/>
                <w:iCs/>
                <w:color w:val="002060"/>
                <w:sz w:val="16"/>
                <w:szCs w:val="16"/>
              </w:rPr>
              <w:t xml:space="preserve"> </w:t>
            </w:r>
            <w:r w:rsidRPr="00B848B4">
              <w:rPr>
                <w:rFonts w:eastAsia="Calibri"/>
                <w:b/>
                <w:bCs/>
                <w:i/>
                <w:iCs/>
                <w:color w:val="002060"/>
                <w:sz w:val="16"/>
                <w:szCs w:val="16"/>
              </w:rPr>
              <w:t>Partially Achieved.</w:t>
            </w:r>
          </w:p>
          <w:p w14:paraId="2175DB7A" w14:textId="3D057BCC" w:rsidR="007053C4" w:rsidRPr="00F57BEE" w:rsidRDefault="007053C4" w:rsidP="007053C4">
            <w:pPr>
              <w:ind w:right="233"/>
              <w:jc w:val="left"/>
              <w:rPr>
                <w:rFonts w:eastAsia="Calibri"/>
                <w:i/>
                <w:iCs/>
                <w:color w:val="002060"/>
                <w:sz w:val="16"/>
                <w:szCs w:val="16"/>
              </w:rPr>
            </w:pPr>
            <w:r w:rsidRPr="00F57BEE">
              <w:rPr>
                <w:rFonts w:eastAsia="Calibri"/>
                <w:i/>
                <w:iCs/>
                <w:color w:val="002060"/>
                <w:sz w:val="16"/>
                <w:szCs w:val="16"/>
              </w:rPr>
              <w:t xml:space="preserve">11,018 hectares (ha) of land for 12 sites are registered </w:t>
            </w:r>
            <w:r w:rsidR="004D7DFF" w:rsidRPr="00F57BEE">
              <w:rPr>
                <w:rFonts w:eastAsia="Calibri"/>
                <w:i/>
                <w:iCs/>
                <w:color w:val="002060"/>
                <w:sz w:val="16"/>
                <w:szCs w:val="16"/>
              </w:rPr>
              <w:t>as SLCs</w:t>
            </w:r>
            <w:r w:rsidR="004D7DFF">
              <w:rPr>
                <w:rFonts w:eastAsia="Calibri"/>
                <w:i/>
                <w:iCs/>
                <w:color w:val="002060"/>
                <w:sz w:val="16"/>
                <w:szCs w:val="16"/>
              </w:rPr>
              <w:t>;</w:t>
            </w:r>
            <w:r w:rsidR="004D7DFF" w:rsidRPr="00CE6B90">
              <w:rPr>
                <w:rFonts w:eastAsia="Calibri"/>
                <w:i/>
                <w:iCs/>
                <w:color w:val="002060"/>
                <w:sz w:val="16"/>
                <w:szCs w:val="16"/>
              </w:rPr>
              <w:t xml:space="preserve"> </w:t>
            </w:r>
            <w:r w:rsidR="004D7DFF" w:rsidRPr="00DE44C8">
              <w:rPr>
                <w:rFonts w:eastAsia="Calibri"/>
                <w:i/>
                <w:iCs/>
                <w:color w:val="002060"/>
                <w:sz w:val="16"/>
                <w:szCs w:val="16"/>
              </w:rPr>
              <w:t xml:space="preserve">9,694.25ha of land </w:t>
            </w:r>
            <w:r w:rsidR="004D7DFF">
              <w:rPr>
                <w:rFonts w:eastAsia="Calibri"/>
                <w:i/>
                <w:iCs/>
                <w:color w:val="002060"/>
                <w:sz w:val="16"/>
                <w:szCs w:val="16"/>
              </w:rPr>
              <w:t xml:space="preserve">have been </w:t>
            </w:r>
            <w:r w:rsidR="004D7DFF" w:rsidRPr="00DE44C8">
              <w:rPr>
                <w:rFonts w:eastAsia="Calibri"/>
                <w:i/>
                <w:iCs/>
                <w:color w:val="002060"/>
                <w:sz w:val="16"/>
                <w:szCs w:val="16"/>
              </w:rPr>
              <w:t>registered as private state land in 11 sites</w:t>
            </w:r>
            <w:r w:rsidR="0072050D">
              <w:rPr>
                <w:rFonts w:eastAsia="Calibri"/>
                <w:i/>
                <w:iCs/>
                <w:color w:val="002060"/>
                <w:sz w:val="16"/>
                <w:szCs w:val="16"/>
              </w:rPr>
              <w:t>,</w:t>
            </w:r>
            <w:r w:rsidR="004D7DFF" w:rsidRPr="00DE44C8">
              <w:rPr>
                <w:rFonts w:eastAsia="Calibri"/>
                <w:i/>
                <w:iCs/>
                <w:color w:val="002060"/>
                <w:sz w:val="16"/>
                <w:szCs w:val="16"/>
              </w:rPr>
              <w:t xml:space="preserve"> and </w:t>
            </w:r>
            <w:r w:rsidR="0072050D">
              <w:rPr>
                <w:rFonts w:eastAsia="Calibri"/>
                <w:i/>
                <w:iCs/>
                <w:color w:val="002060"/>
                <w:sz w:val="16"/>
                <w:szCs w:val="16"/>
              </w:rPr>
              <w:t>8,956</w:t>
            </w:r>
            <w:r w:rsidR="004D7DFF" w:rsidRPr="006B0A13">
              <w:rPr>
                <w:rFonts w:eastAsia="Calibri"/>
                <w:i/>
                <w:iCs/>
                <w:color w:val="002060"/>
                <w:sz w:val="16"/>
                <w:szCs w:val="16"/>
              </w:rPr>
              <w:t>ha</w:t>
            </w:r>
            <w:r w:rsidR="004D7DFF">
              <w:rPr>
                <w:rFonts w:eastAsia="Calibri"/>
                <w:i/>
                <w:iCs/>
                <w:color w:val="002060"/>
                <w:sz w:val="16"/>
                <w:szCs w:val="16"/>
              </w:rPr>
              <w:t xml:space="preserve"> </w:t>
            </w:r>
            <w:r w:rsidR="004D7DFF" w:rsidRPr="00DE44C8">
              <w:rPr>
                <w:rFonts w:eastAsia="Calibri"/>
                <w:i/>
                <w:iCs/>
                <w:color w:val="002060"/>
                <w:sz w:val="16"/>
                <w:szCs w:val="16"/>
              </w:rPr>
              <w:t>of</w:t>
            </w:r>
            <w:r w:rsidR="004D7DFF" w:rsidRPr="00DE44C8">
              <w:rPr>
                <w:rFonts w:eastAsia="Calibri"/>
                <w:b/>
                <w:bCs/>
                <w:i/>
                <w:iCs/>
                <w:color w:val="002060"/>
                <w:sz w:val="16"/>
                <w:szCs w:val="16"/>
              </w:rPr>
              <w:t xml:space="preserve"> </w:t>
            </w:r>
            <w:r w:rsidR="004D7DFF" w:rsidRPr="00DE44C8">
              <w:rPr>
                <w:rFonts w:eastAsia="Calibri"/>
                <w:i/>
                <w:iCs/>
                <w:color w:val="002060"/>
                <w:sz w:val="16"/>
                <w:szCs w:val="16"/>
              </w:rPr>
              <w:t>land use plans</w:t>
            </w:r>
            <w:r w:rsidR="004D7DFF">
              <w:rPr>
                <w:rFonts w:eastAsia="Calibri"/>
                <w:i/>
                <w:iCs/>
                <w:color w:val="002060"/>
                <w:sz w:val="16"/>
                <w:szCs w:val="16"/>
              </w:rPr>
              <w:t xml:space="preserve"> (LUPs) of 10 sites</w:t>
            </w:r>
            <w:r w:rsidR="004D7DFF" w:rsidRPr="00DE44C8">
              <w:rPr>
                <w:rFonts w:eastAsia="Calibri"/>
                <w:i/>
                <w:iCs/>
                <w:color w:val="002060"/>
                <w:sz w:val="16"/>
                <w:szCs w:val="16"/>
              </w:rPr>
              <w:t xml:space="preserve"> have been approved for allocation</w:t>
            </w:r>
            <w:r w:rsidR="004D7DFF">
              <w:rPr>
                <w:rFonts w:eastAsia="Calibri"/>
                <w:i/>
                <w:iCs/>
                <w:color w:val="002060"/>
                <w:sz w:val="16"/>
                <w:szCs w:val="16"/>
              </w:rPr>
              <w:t xml:space="preserve"> to TLRs</w:t>
            </w:r>
            <w:r w:rsidRPr="00F57BEE">
              <w:rPr>
                <w:rFonts w:eastAsia="Calibri"/>
                <w:i/>
                <w:iCs/>
                <w:color w:val="002060"/>
                <w:sz w:val="16"/>
                <w:szCs w:val="16"/>
              </w:rPr>
              <w:t>.</w:t>
            </w:r>
          </w:p>
          <w:p w14:paraId="41719789" w14:textId="77777777" w:rsidR="007053C4" w:rsidRPr="00B848B4" w:rsidRDefault="007053C4" w:rsidP="007053C4">
            <w:pPr>
              <w:ind w:right="233"/>
              <w:jc w:val="left"/>
              <w:rPr>
                <w:rFonts w:eastAsia="Calibri"/>
                <w:b/>
                <w:bCs/>
                <w:i/>
                <w:iCs/>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20,000</w:t>
            </w:r>
          </w:p>
        </w:tc>
      </w:tr>
      <w:tr w:rsidR="007053C4" w:rsidRPr="00B848B4" w14:paraId="18559DD8"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50697475" w14:textId="77777777" w:rsidR="007053C4" w:rsidRPr="00B848B4" w:rsidRDefault="007053C4" w:rsidP="007053C4">
            <w:pPr>
              <w:ind w:right="-86"/>
              <w:rPr>
                <w:bCs/>
                <w:i/>
                <w:color w:val="C45911"/>
                <w:sz w:val="16"/>
                <w:szCs w:val="16"/>
              </w:rPr>
            </w:pPr>
            <w:r w:rsidRPr="00B848B4">
              <w:rPr>
                <w:bCs/>
                <w:i/>
                <w:color w:val="C45911"/>
                <w:sz w:val="16"/>
                <w:szCs w:val="16"/>
              </w:rPr>
              <w:t>10.c.</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78A5940D" w14:textId="77777777" w:rsidR="007053C4" w:rsidRPr="00B848B4" w:rsidRDefault="007053C4" w:rsidP="007053C4">
            <w:pPr>
              <w:ind w:right="-86"/>
              <w:jc w:val="left"/>
              <w:rPr>
                <w:bCs/>
                <w:i/>
                <w:color w:val="C45911"/>
                <w:sz w:val="16"/>
                <w:szCs w:val="16"/>
              </w:rPr>
            </w:pPr>
            <w:r w:rsidRPr="00B848B4">
              <w:rPr>
                <w:bCs/>
                <w:i/>
                <w:color w:val="C45911"/>
                <w:sz w:val="16"/>
                <w:szCs w:val="16"/>
              </w:rPr>
              <w:t xml:space="preserve">(added (c)) Area allocated for sustainable community management (community forestry, spirits forests, etc.) (ha) (Hectare (Ha)) </w:t>
            </w:r>
          </w:p>
          <w:p w14:paraId="032DB7FA" w14:textId="77777777" w:rsidR="007053C4" w:rsidRPr="00B848B4" w:rsidRDefault="007053C4" w:rsidP="007053C4">
            <w:pPr>
              <w:ind w:right="-86"/>
              <w:rPr>
                <w:bCs/>
                <w:i/>
                <w:color w:val="C45911"/>
                <w:sz w:val="16"/>
                <w:szCs w:val="16"/>
              </w:rPr>
            </w:pPr>
          </w:p>
          <w:p w14:paraId="0BF7B20A" w14:textId="77777777" w:rsidR="007053C4" w:rsidRPr="00B848B4" w:rsidRDefault="007053C4" w:rsidP="007053C4">
            <w:pPr>
              <w:ind w:right="-86"/>
              <w:jc w:val="left"/>
              <w:rPr>
                <w:bCs/>
                <w:i/>
                <w:color w:val="C45911"/>
                <w:sz w:val="16"/>
                <w:szCs w:val="16"/>
              </w:rPr>
            </w:pPr>
            <w:r w:rsidRPr="00B848B4">
              <w:rPr>
                <w:b/>
                <w:i/>
                <w:color w:val="C45911"/>
                <w:sz w:val="16"/>
                <w:szCs w:val="16"/>
              </w:rPr>
              <w:t>Definition/Description</w:t>
            </w:r>
            <w:r w:rsidRPr="00B848B4">
              <w:rPr>
                <w:bCs/>
                <w:i/>
                <w:color w:val="C45911"/>
                <w:sz w:val="16"/>
                <w:szCs w:val="16"/>
              </w:rPr>
              <w:t>. Land area allocated for sustainable community management (community forestry, protected areas, spirits forests, etc.).</w:t>
            </w:r>
          </w:p>
          <w:p w14:paraId="3875D04D" w14:textId="77777777" w:rsidR="007053C4" w:rsidRPr="00B848B4" w:rsidRDefault="007053C4" w:rsidP="007053C4">
            <w:pPr>
              <w:ind w:right="-86"/>
              <w:rPr>
                <w:bCs/>
                <w:i/>
                <w:color w:val="C45911"/>
                <w:sz w:val="16"/>
                <w:szCs w:val="16"/>
              </w:rPr>
            </w:pPr>
            <w:r w:rsidRPr="00B848B4">
              <w:rPr>
                <w:b/>
                <w:i/>
                <w:color w:val="C45911"/>
                <w:sz w:val="16"/>
                <w:szCs w:val="16"/>
              </w:rPr>
              <w:t>Frequency.</w:t>
            </w:r>
            <w:r w:rsidRPr="00B848B4">
              <w:rPr>
                <w:bCs/>
                <w:i/>
                <w:color w:val="C45911"/>
                <w:sz w:val="16"/>
                <w:szCs w:val="16"/>
              </w:rPr>
              <w:t xml:space="preserve"> Annually.</w:t>
            </w:r>
          </w:p>
          <w:p w14:paraId="1AC4D9F4" w14:textId="77777777" w:rsidR="007053C4" w:rsidRPr="00B848B4" w:rsidRDefault="007053C4" w:rsidP="007053C4">
            <w:pPr>
              <w:ind w:right="-86"/>
              <w:rPr>
                <w:bCs/>
                <w:i/>
                <w:color w:val="C45911"/>
                <w:sz w:val="16"/>
                <w:szCs w:val="16"/>
              </w:rPr>
            </w:pPr>
            <w:r w:rsidRPr="00B848B4">
              <w:rPr>
                <w:b/>
                <w:i/>
                <w:color w:val="C45911"/>
                <w:sz w:val="16"/>
                <w:szCs w:val="16"/>
              </w:rPr>
              <w:t>Data-source.</w:t>
            </w:r>
            <w:r w:rsidRPr="00B848B4">
              <w:rPr>
                <w:bCs/>
                <w:i/>
                <w:color w:val="C45911"/>
                <w:sz w:val="16"/>
                <w:szCs w:val="16"/>
              </w:rPr>
              <w:t xml:space="preserve"> MLMUPC records. </w:t>
            </w:r>
          </w:p>
          <w:p w14:paraId="0CEA34D8" w14:textId="77777777" w:rsidR="007053C4" w:rsidRPr="00B848B4" w:rsidRDefault="007053C4" w:rsidP="007053C4">
            <w:pPr>
              <w:ind w:right="-86"/>
              <w:rPr>
                <w:bCs/>
                <w:i/>
                <w:color w:val="C45911"/>
                <w:sz w:val="16"/>
                <w:szCs w:val="16"/>
              </w:rPr>
            </w:pPr>
            <w:r w:rsidRPr="00B848B4">
              <w:rPr>
                <w:b/>
                <w:i/>
                <w:color w:val="C45911"/>
                <w:sz w:val="16"/>
                <w:szCs w:val="16"/>
              </w:rPr>
              <w:t>Methodology for Data Collection.</w:t>
            </w:r>
            <w:r w:rsidRPr="00B848B4">
              <w:rPr>
                <w:bCs/>
                <w:i/>
                <w:color w:val="C45911"/>
                <w:sz w:val="16"/>
                <w:szCs w:val="16"/>
              </w:rPr>
              <w:t xml:space="preserve"> Survey</w:t>
            </w:r>
          </w:p>
          <w:p w14:paraId="0FF9F5B9" w14:textId="77777777" w:rsidR="007053C4" w:rsidRPr="00B848B4" w:rsidRDefault="007053C4" w:rsidP="007053C4">
            <w:pPr>
              <w:ind w:right="-86"/>
              <w:rPr>
                <w:bCs/>
                <w:i/>
                <w:color w:val="C45911"/>
                <w:sz w:val="16"/>
                <w:szCs w:val="16"/>
              </w:rPr>
            </w:pPr>
            <w:r w:rsidRPr="00B848B4">
              <w:rPr>
                <w:b/>
                <w:i/>
                <w:color w:val="C45911"/>
                <w:sz w:val="16"/>
                <w:szCs w:val="16"/>
              </w:rPr>
              <w:t>Responsibility for Data Collection.</w:t>
            </w:r>
            <w:r w:rsidRPr="00B848B4">
              <w:rPr>
                <w:bCs/>
                <w:i/>
                <w:color w:val="C45911"/>
                <w:sz w:val="16"/>
                <w:szCs w:val="16"/>
              </w:rPr>
              <w:t xml:space="preserve"> MLMUPC/MAFF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35476FA"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A651435"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2C528B8"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B8082B" w14:textId="77777777" w:rsidR="007053C4" w:rsidRPr="00B848B4" w:rsidRDefault="007053C4" w:rsidP="007053C4">
            <w:pPr>
              <w:ind w:left="67" w:right="-86"/>
              <w:jc w:val="center"/>
              <w:rPr>
                <w:bCs/>
                <w:i/>
                <w:color w:val="C45911"/>
                <w:sz w:val="16"/>
                <w:szCs w:val="16"/>
              </w:rPr>
            </w:pPr>
            <w:r w:rsidRPr="00B848B4">
              <w:rPr>
                <w:bCs/>
                <w:i/>
                <w:color w:val="C4591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F1E0DB1" w14:textId="77777777" w:rsidR="007053C4" w:rsidRPr="00B848B4" w:rsidRDefault="007053C4" w:rsidP="007053C4">
            <w:pPr>
              <w:ind w:left="67" w:right="-86"/>
              <w:jc w:val="center"/>
              <w:rPr>
                <w:bCs/>
                <w:i/>
                <w:color w:val="C45911"/>
                <w:sz w:val="16"/>
                <w:szCs w:val="16"/>
              </w:rPr>
            </w:pPr>
            <w:r w:rsidRPr="00B848B4">
              <w:rPr>
                <w:bCs/>
                <w:i/>
                <w:color w:val="C45911"/>
                <w:sz w:val="16"/>
                <w:szCs w:val="16"/>
              </w:rPr>
              <w:t>5,000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0048B8" w14:textId="77777777" w:rsidR="007053C4" w:rsidRPr="00B848B4" w:rsidRDefault="007053C4" w:rsidP="007053C4">
            <w:pPr>
              <w:ind w:left="67" w:right="-86"/>
              <w:jc w:val="center"/>
              <w:rPr>
                <w:bCs/>
                <w:i/>
                <w:color w:val="C45911"/>
                <w:sz w:val="16"/>
                <w:szCs w:val="16"/>
              </w:rPr>
            </w:pPr>
            <w:r w:rsidRPr="00B848B4">
              <w:rPr>
                <w:bCs/>
                <w:i/>
                <w:color w:val="C45911"/>
                <w:sz w:val="16"/>
                <w:szCs w:val="16"/>
              </w:rPr>
              <w:t>6,000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8F299C8" w14:textId="77777777" w:rsidR="007053C4" w:rsidRPr="00B848B4" w:rsidRDefault="007053C4" w:rsidP="007053C4">
            <w:pPr>
              <w:ind w:left="67" w:right="-86"/>
              <w:jc w:val="center"/>
              <w:rPr>
                <w:bCs/>
                <w:i/>
                <w:color w:val="C45911"/>
                <w:sz w:val="16"/>
                <w:szCs w:val="16"/>
              </w:rPr>
            </w:pPr>
            <w:r w:rsidRPr="00B848B4">
              <w:rPr>
                <w:bCs/>
                <w:i/>
                <w:color w:val="C45911"/>
                <w:sz w:val="16"/>
                <w:szCs w:val="16"/>
              </w:rPr>
              <w:t>7,000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E024673" w14:textId="77777777" w:rsidR="007053C4" w:rsidRPr="00B848B4" w:rsidRDefault="007053C4" w:rsidP="007053C4">
            <w:pPr>
              <w:ind w:right="-86"/>
              <w:jc w:val="center"/>
              <w:rPr>
                <w:bCs/>
                <w:i/>
                <w:color w:val="C45911"/>
                <w:sz w:val="16"/>
                <w:szCs w:val="16"/>
              </w:rPr>
            </w:pPr>
            <w:r w:rsidRPr="00B848B4">
              <w:rPr>
                <w:bCs/>
                <w:i/>
                <w:color w:val="C45911"/>
                <w:sz w:val="16"/>
                <w:szCs w:val="16"/>
              </w:rPr>
              <w:t>7,000</w:t>
            </w:r>
          </w:p>
        </w:tc>
      </w:tr>
      <w:tr w:rsidR="007053C4" w:rsidRPr="00B848B4" w14:paraId="68D0F74A"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79528CF"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204B4FAA" w14:textId="47EA7CC8"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43BE4A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8BFC7D8" w14:textId="77777777" w:rsidR="007053C4" w:rsidRPr="00B848B4" w:rsidRDefault="007053C4" w:rsidP="007053C4">
            <w:pPr>
              <w:ind w:left="67" w:right="86"/>
              <w:jc w:val="center"/>
              <w:rPr>
                <w:rFonts w:eastAsia="Calibri"/>
                <w:b/>
                <w:bCs/>
                <w:i/>
                <w:color w:val="002060"/>
                <w:sz w:val="16"/>
                <w:szCs w:val="16"/>
              </w:rPr>
            </w:pPr>
            <w:r w:rsidRPr="00B848B4">
              <w:rPr>
                <w:rFonts w:eastAsia="Calibri"/>
                <w:b/>
                <w:bCs/>
                <w:i/>
                <w:color w:val="002060"/>
                <w:sz w:val="16"/>
                <w:szCs w:val="16"/>
              </w:rPr>
              <w:t>14,114; 14,114</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0624F88" w14:textId="77777777" w:rsidR="007053C4" w:rsidRPr="00B848B4" w:rsidRDefault="007053C4" w:rsidP="007053C4">
            <w:pPr>
              <w:ind w:left="67" w:right="7"/>
              <w:jc w:val="center"/>
              <w:rPr>
                <w:rFonts w:eastAsia="Calibri"/>
                <w:b/>
                <w:bCs/>
                <w:i/>
                <w:color w:val="002060"/>
                <w:sz w:val="16"/>
                <w:szCs w:val="16"/>
              </w:rPr>
            </w:pPr>
            <w:r w:rsidRPr="00B848B4">
              <w:rPr>
                <w:rFonts w:eastAsia="Calibri"/>
                <w:b/>
                <w:bCs/>
                <w:i/>
                <w:color w:val="002060"/>
                <w:sz w:val="16"/>
                <w:szCs w:val="16"/>
              </w:rPr>
              <w:t>14,114; 18,289</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691F8BD" w14:textId="77777777" w:rsidR="007053C4" w:rsidRPr="00B848B4" w:rsidRDefault="007053C4" w:rsidP="007053C4">
            <w:pPr>
              <w:ind w:left="67"/>
              <w:jc w:val="center"/>
              <w:rPr>
                <w:rFonts w:eastAsia="Calibri"/>
                <w:b/>
                <w:bCs/>
                <w:i/>
                <w:color w:val="002060"/>
                <w:sz w:val="16"/>
                <w:szCs w:val="16"/>
              </w:rPr>
            </w:pPr>
            <w:r w:rsidRPr="00B848B4">
              <w:rPr>
                <w:rFonts w:eastAsia="Calibri"/>
                <w:b/>
                <w:bCs/>
                <w:i/>
                <w:color w:val="002060"/>
                <w:sz w:val="16"/>
                <w:szCs w:val="16"/>
              </w:rPr>
              <w:t>18,289; 18,289</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9002673"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18,289</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5D00809" w14:textId="77777777" w:rsidR="007053C4" w:rsidRPr="00B848B4" w:rsidRDefault="007053C4" w:rsidP="007053C4">
            <w:pPr>
              <w:jc w:val="center"/>
              <w:rPr>
                <w:rFonts w:eastAsia="Calibri"/>
                <w:i/>
                <w:color w:val="002060"/>
                <w:sz w:val="16"/>
                <w:szCs w:val="16"/>
              </w:rPr>
            </w:pPr>
          </w:p>
        </w:tc>
      </w:tr>
      <w:tr w:rsidR="007053C4" w:rsidRPr="00B848B4" w14:paraId="5D302975"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3ABD0AA"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170CA1F"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p w14:paraId="3F06E23A" w14:textId="77777777" w:rsidR="007053C4" w:rsidRPr="00B848B4" w:rsidRDefault="007053C4" w:rsidP="007053C4">
            <w:pPr>
              <w:rPr>
                <w:rFonts w:eastAsia="Calibri"/>
                <w:i/>
                <w:color w:val="002060"/>
                <w:sz w:val="16"/>
                <w:szCs w:val="16"/>
              </w:rPr>
            </w:pP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621922E" w14:textId="77777777" w:rsidR="007053C4" w:rsidRPr="00B848B4" w:rsidRDefault="007053C4" w:rsidP="007053C4">
            <w:pPr>
              <w:ind w:left="67" w:right="233"/>
              <w:jc w:val="left"/>
              <w:rPr>
                <w:rFonts w:eastAsia="Calibri"/>
                <w:b/>
                <w:bCs/>
                <w:i/>
                <w:color w:val="002060"/>
                <w:sz w:val="16"/>
                <w:szCs w:val="16"/>
              </w:rPr>
            </w:pPr>
            <w:r w:rsidRPr="00B848B4">
              <w:rPr>
                <w:rFonts w:eastAsia="Calibri"/>
                <w:b/>
                <w:bCs/>
                <w:i/>
                <w:color w:val="002060"/>
                <w:sz w:val="16"/>
                <w:szCs w:val="16"/>
              </w:rPr>
              <w:t>Achieved.</w:t>
            </w:r>
          </w:p>
          <w:p w14:paraId="50F1B0A6" w14:textId="166B1AE0" w:rsidR="007053C4" w:rsidRPr="00F57BEE" w:rsidRDefault="007053C4" w:rsidP="007053C4">
            <w:pPr>
              <w:ind w:right="233"/>
              <w:jc w:val="left"/>
              <w:rPr>
                <w:rFonts w:eastAsia="Calibri"/>
                <w:b/>
                <w:bCs/>
                <w:i/>
                <w:color w:val="002060"/>
                <w:sz w:val="16"/>
                <w:szCs w:val="16"/>
              </w:rPr>
            </w:pPr>
            <w:r w:rsidRPr="00F57BEE">
              <w:rPr>
                <w:rFonts w:eastAsia="Calibri"/>
                <w:i/>
                <w:iCs/>
                <w:color w:val="002060"/>
                <w:sz w:val="16"/>
                <w:szCs w:val="16"/>
              </w:rPr>
              <w:t xml:space="preserve">The MAFF team surveyed 33 TICs and </w:t>
            </w:r>
            <w:r w:rsidR="0072050D">
              <w:rPr>
                <w:rFonts w:eastAsia="Calibri"/>
                <w:i/>
                <w:iCs/>
                <w:color w:val="002060"/>
                <w:sz w:val="16"/>
                <w:szCs w:val="16"/>
              </w:rPr>
              <w:t>identified</w:t>
            </w:r>
            <w:r w:rsidR="0072050D" w:rsidRPr="00F57BEE">
              <w:rPr>
                <w:rFonts w:eastAsia="Calibri"/>
                <w:i/>
                <w:iCs/>
                <w:color w:val="002060"/>
                <w:sz w:val="16"/>
                <w:szCs w:val="16"/>
              </w:rPr>
              <w:t xml:space="preserve"> </w:t>
            </w:r>
            <w:r w:rsidRPr="00F57BEE">
              <w:rPr>
                <w:rFonts w:eastAsia="Calibri"/>
                <w:i/>
                <w:iCs/>
                <w:color w:val="002060"/>
                <w:sz w:val="16"/>
                <w:szCs w:val="16"/>
              </w:rPr>
              <w:t>5 community forestry (CF) in 13 TICs</w:t>
            </w:r>
            <w:r w:rsidRPr="00F57BEE">
              <w:rPr>
                <w:rFonts w:eastAsia="Calibri"/>
                <w:i/>
                <w:color w:val="002060"/>
                <w:sz w:val="16"/>
                <w:szCs w:val="16"/>
              </w:rPr>
              <w:t xml:space="preserve"> covering 18,289 hectares of land (community forestry, protected areas, spirit forest, etc.) managed by the CF members. </w:t>
            </w:r>
          </w:p>
          <w:p w14:paraId="6312A426" w14:textId="77777777" w:rsidR="007053C4" w:rsidRPr="00B848B4" w:rsidRDefault="007053C4" w:rsidP="007053C4">
            <w:pPr>
              <w:ind w:left="63" w:right="233"/>
              <w:jc w:val="left"/>
              <w:rPr>
                <w:rFonts w:eastAsia="Calibri"/>
                <w:b/>
                <w:bCs/>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7</w:t>
            </w:r>
            <w:r w:rsidRPr="00B848B4">
              <w:rPr>
                <w:rFonts w:eastAsia="Calibri"/>
                <w:b/>
                <w:bCs/>
                <w:i/>
                <w:iCs/>
                <w:color w:val="002060"/>
                <w:sz w:val="16"/>
                <w:szCs w:val="16"/>
              </w:rPr>
              <w:t>,000</w:t>
            </w:r>
          </w:p>
        </w:tc>
      </w:tr>
      <w:tr w:rsidR="007053C4" w:rsidRPr="00B848B4" w14:paraId="025A1D22"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BB35DAD" w14:textId="77777777" w:rsidR="007053C4" w:rsidRPr="00B848B4" w:rsidRDefault="007053C4" w:rsidP="007053C4">
            <w:pPr>
              <w:jc w:val="left"/>
              <w:rPr>
                <w:rFonts w:eastAsia="Calibri"/>
                <w:b/>
                <w:iCs/>
                <w:color w:val="000000" w:themeColor="text1"/>
                <w:sz w:val="16"/>
                <w:szCs w:val="16"/>
              </w:rPr>
            </w:pPr>
            <w:r w:rsidRPr="00B848B4">
              <w:rPr>
                <w:rFonts w:eastAsia="Calibri"/>
                <w:b/>
                <w:bCs/>
                <w:iCs/>
                <w:color w:val="002060"/>
                <w:sz w:val="16"/>
                <w:szCs w:val="16"/>
              </w:rPr>
              <w:t>11.</w:t>
            </w:r>
            <w:r w:rsidRPr="00B848B4">
              <w:rPr>
                <w:rFonts w:eastAsia="Calibri"/>
                <w:iCs/>
                <w:color w:val="002060"/>
                <w:sz w:val="16"/>
                <w:szCs w:val="16"/>
              </w:rPr>
              <w:t xml:space="preserve"> </w:t>
            </w:r>
            <w:r w:rsidRPr="00B848B4">
              <w:rPr>
                <w:rFonts w:eastAsia="Calibri"/>
                <w:b/>
                <w:iCs/>
                <w:color w:val="002060"/>
                <w:sz w:val="16"/>
                <w:szCs w:val="16"/>
              </w:rPr>
              <w:t xml:space="preserve">Land recipient households </w:t>
            </w:r>
            <w:bookmarkStart w:id="11" w:name="_Hlk178951845"/>
            <w:r w:rsidRPr="00B848B4">
              <w:rPr>
                <w:rFonts w:eastAsia="Calibri"/>
                <w:b/>
                <w:iCs/>
                <w:color w:val="002060"/>
                <w:sz w:val="16"/>
                <w:szCs w:val="16"/>
              </w:rPr>
              <w:t>with use or ownership rights</w:t>
            </w:r>
            <w:bookmarkEnd w:id="11"/>
            <w:r w:rsidRPr="00B848B4">
              <w:rPr>
                <w:rFonts w:eastAsia="Calibri"/>
                <w:b/>
                <w:iCs/>
                <w:color w:val="002060"/>
                <w:sz w:val="16"/>
                <w:szCs w:val="16"/>
              </w:rPr>
              <w:t xml:space="preserve"> recorded as a result of the project (Number) </w:t>
            </w:r>
          </w:p>
          <w:p w14:paraId="4B1D661A" w14:textId="77777777" w:rsidR="007053C4" w:rsidRPr="00B848B4" w:rsidRDefault="007053C4" w:rsidP="007053C4">
            <w:pPr>
              <w:jc w:val="left"/>
              <w:rPr>
                <w:rFonts w:eastAsia="Calibri"/>
                <w:i/>
                <w:color w:val="000000" w:themeColor="text1"/>
                <w:sz w:val="16"/>
                <w:szCs w:val="16"/>
              </w:rPr>
            </w:pPr>
          </w:p>
          <w:p w14:paraId="41E2CC63"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2060"/>
                <w:sz w:val="16"/>
                <w:szCs w:val="16"/>
              </w:rPr>
              <w:t xml:space="preserve"> </w:t>
            </w:r>
            <w:r w:rsidRPr="00B848B4">
              <w:rPr>
                <w:rFonts w:eastAsia="Calibri"/>
                <w:i/>
                <w:color w:val="000000" w:themeColor="text1"/>
                <w:sz w:val="16"/>
                <w:szCs w:val="16"/>
              </w:rPr>
              <w:t>Total number of SLC and ICLT beneficiary households; Number of names / people appearing on the SLC and ICLT contracts (even when more than one (1) contract is signed)</w:t>
            </w:r>
          </w:p>
          <w:p w14:paraId="34C7BCBF"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Unit of Measurement:</w:t>
            </w:r>
            <w:r w:rsidRPr="00B848B4">
              <w:rPr>
                <w:rFonts w:eastAsia="Calibri"/>
                <w:i/>
                <w:color w:val="000000" w:themeColor="text1"/>
                <w:sz w:val="16"/>
                <w:szCs w:val="16"/>
              </w:rPr>
              <w:t xml:space="preserve"> Number</w:t>
            </w:r>
          </w:p>
          <w:p w14:paraId="6DA0A980"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47938398"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MLMUPC records. </w:t>
            </w:r>
          </w:p>
          <w:p w14:paraId="012C2DDF"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and extract from MLMUPC Records.</w:t>
            </w:r>
          </w:p>
          <w:p w14:paraId="16E87AB6"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FB86285"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FA87BD2"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DA2EDF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E8F41C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8DAE8C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120D569"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3A8030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6,500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F89BE66"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6,500</w:t>
            </w:r>
          </w:p>
        </w:tc>
      </w:tr>
      <w:tr w:rsidR="007053C4" w:rsidRPr="00B848B4" w14:paraId="4F860276"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61C5F2B" w14:textId="5EBD4F6D"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97BC8D8"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D4D73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C523805"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93BF12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883; 883</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B9E6C9B" w14:textId="77777777" w:rsidR="007053C4" w:rsidRPr="00BF1A0E" w:rsidRDefault="007053C4" w:rsidP="007053C4">
            <w:pPr>
              <w:ind w:left="67" w:right="233"/>
              <w:jc w:val="center"/>
              <w:rPr>
                <w:rFonts w:eastAsia="Calibri"/>
                <w:b/>
                <w:bCs/>
                <w:i/>
                <w:color w:val="002060"/>
                <w:sz w:val="16"/>
                <w:szCs w:val="16"/>
              </w:rPr>
            </w:pPr>
            <w:r w:rsidRPr="00BF1A0E">
              <w:rPr>
                <w:rFonts w:eastAsia="Calibri"/>
                <w:b/>
                <w:bCs/>
                <w:i/>
                <w:color w:val="002060"/>
                <w:sz w:val="16"/>
                <w:szCs w:val="16"/>
              </w:rPr>
              <w:t>883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7B96C8B" w14:textId="77777777" w:rsidR="007053C4" w:rsidRPr="00B848B4" w:rsidRDefault="007053C4" w:rsidP="007053C4">
            <w:pPr>
              <w:jc w:val="center"/>
              <w:rPr>
                <w:rFonts w:eastAsia="Calibri"/>
                <w:i/>
                <w:color w:val="002060"/>
                <w:sz w:val="16"/>
                <w:szCs w:val="16"/>
              </w:rPr>
            </w:pPr>
          </w:p>
        </w:tc>
      </w:tr>
      <w:tr w:rsidR="007053C4" w:rsidRPr="00B848B4" w14:paraId="0181368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3194D45"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CB63930" w14:textId="77777777" w:rsidR="007053C4" w:rsidRPr="00B848B4" w:rsidRDefault="007053C4" w:rsidP="007053C4">
            <w:pPr>
              <w:rPr>
                <w:rFonts w:eastAsia="Calibri"/>
                <w:sz w:val="16"/>
                <w:szCs w:val="16"/>
              </w:rPr>
            </w:pPr>
            <w:r w:rsidRPr="00B848B4">
              <w:rPr>
                <w:rFonts w:eastAsia="Calibri"/>
                <w:b/>
                <w:bCs/>
                <w:i/>
                <w:iCs/>
                <w:color w:val="002060"/>
                <w:sz w:val="16"/>
                <w:szCs w:val="16"/>
              </w:rPr>
              <w:t>Partially Achieved.</w:t>
            </w:r>
          </w:p>
          <w:p w14:paraId="55BCE092" w14:textId="77777777" w:rsidR="007053C4" w:rsidRPr="00F57BEE" w:rsidRDefault="007053C4" w:rsidP="007053C4">
            <w:pPr>
              <w:ind w:right="233"/>
              <w:jc w:val="left"/>
              <w:rPr>
                <w:rFonts w:eastAsia="Calibri"/>
                <w:b/>
                <w:bCs/>
                <w:i/>
                <w:color w:val="002060"/>
                <w:sz w:val="16"/>
                <w:szCs w:val="16"/>
              </w:rPr>
            </w:pPr>
            <w:r w:rsidRPr="00F57BEE">
              <w:rPr>
                <w:rFonts w:eastAsia="Calibri"/>
                <w:b/>
                <w:bCs/>
                <w:i/>
                <w:color w:val="002060"/>
                <w:sz w:val="16"/>
                <w:szCs w:val="16"/>
              </w:rPr>
              <w:t>883</w:t>
            </w:r>
            <w:r w:rsidRPr="00F57BEE">
              <w:rPr>
                <w:rFonts w:eastAsia="Calibri"/>
                <w:i/>
                <w:color w:val="002060"/>
                <w:sz w:val="16"/>
                <w:szCs w:val="16"/>
              </w:rPr>
              <w:t xml:space="preserve"> HHs were officially selected as TLRs at four SLC sites: one site in Prasnoeb/KCN, with 249 households (HHs) in December 2023, and the other three sites, Sam Khouy, Phluk, and Srae Kor in STG, with a total of 634 HHs in February 2024. After 5 years of occupancy, the eligible TLRs HH will receive the titles as per sub-decree 19.</w:t>
            </w:r>
          </w:p>
          <w:p w14:paraId="4A001DBA" w14:textId="77777777" w:rsidR="007053C4" w:rsidRPr="00B848B4" w:rsidRDefault="007053C4" w:rsidP="007053C4">
            <w:pPr>
              <w:rPr>
                <w:rFonts w:eastAsia="Calibri"/>
                <w:i/>
                <w:color w:val="002060"/>
                <w:sz w:val="16"/>
                <w:szCs w:val="16"/>
              </w:rPr>
            </w:pPr>
            <w:r>
              <w:rPr>
                <w:rFonts w:eastAsia="Calibri"/>
                <w:b/>
                <w:bCs/>
                <w:i/>
                <w:color w:val="002060"/>
                <w:sz w:val="16"/>
                <w:szCs w:val="16"/>
              </w:rPr>
              <w:t>Year 5</w:t>
            </w:r>
            <w:r w:rsidRPr="00B848B4">
              <w:rPr>
                <w:rFonts w:eastAsia="Calibri"/>
                <w:b/>
                <w:bCs/>
                <w:i/>
                <w:color w:val="002060"/>
                <w:sz w:val="16"/>
                <w:szCs w:val="16"/>
              </w:rPr>
              <w:t>, Target 6,</w:t>
            </w:r>
            <w:r>
              <w:rPr>
                <w:rFonts w:eastAsia="Calibri"/>
                <w:b/>
                <w:bCs/>
                <w:i/>
                <w:color w:val="002060"/>
                <w:sz w:val="16"/>
                <w:szCs w:val="16"/>
              </w:rPr>
              <w:t>5</w:t>
            </w:r>
            <w:r w:rsidRPr="00B848B4">
              <w:rPr>
                <w:rFonts w:eastAsia="Calibri"/>
                <w:b/>
                <w:bCs/>
                <w:i/>
                <w:color w:val="002060"/>
                <w:sz w:val="16"/>
                <w:szCs w:val="16"/>
              </w:rPr>
              <w:t>00</w:t>
            </w:r>
          </w:p>
        </w:tc>
      </w:tr>
      <w:tr w:rsidR="007053C4" w:rsidRPr="00B848B4" w14:paraId="37D5E504"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55147C61"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11.</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0DF471B4"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 xml:space="preserve">(a) Number of SLC beneficiary households (TLRs) (Number) </w:t>
            </w:r>
          </w:p>
          <w:p w14:paraId="75BACADF" w14:textId="77777777" w:rsidR="007053C4" w:rsidRPr="00B848B4" w:rsidRDefault="007053C4" w:rsidP="007053C4">
            <w:pPr>
              <w:rPr>
                <w:rFonts w:eastAsia="Calibri"/>
                <w:i/>
                <w:color w:val="000000" w:themeColor="text1"/>
                <w:sz w:val="16"/>
                <w:szCs w:val="16"/>
              </w:rPr>
            </w:pPr>
          </w:p>
          <w:p w14:paraId="1A05CDF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Number of SLC beneficiary households (TLRs) receiving agriculture and/or residential land.</w:t>
            </w:r>
          </w:p>
          <w:p w14:paraId="6BBB476E"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Unit of Measurement:</w:t>
            </w:r>
            <w:r w:rsidRPr="00B848B4">
              <w:rPr>
                <w:rFonts w:eastAsia="Calibri"/>
                <w:i/>
                <w:color w:val="000000" w:themeColor="text1"/>
                <w:sz w:val="16"/>
                <w:szCs w:val="16"/>
              </w:rPr>
              <w:t xml:space="preserve"> Number</w:t>
            </w:r>
          </w:p>
          <w:p w14:paraId="0AB04AD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Semi-annually.</w:t>
            </w:r>
          </w:p>
          <w:p w14:paraId="2833C198"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6496B37E"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and extract from MLMUPC Records.</w:t>
            </w:r>
          </w:p>
          <w:p w14:paraId="0470C95C"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5E98711"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w:t>
            </w: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AEF7D4E"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0A6E2F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D5EF2F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E9B5BF9"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924376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D6F0D8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664E47"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5,000</w:t>
            </w:r>
          </w:p>
        </w:tc>
      </w:tr>
      <w:tr w:rsidR="007053C4" w:rsidRPr="00B848B4" w14:paraId="5079E050"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3BFA186"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09A447B5" w14:textId="1A6771B9"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5F9CC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50F719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847C5A"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1A356C5"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883; 883</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244A7BF" w14:textId="77777777" w:rsidR="007053C4" w:rsidRPr="00CA0756" w:rsidRDefault="007053C4" w:rsidP="007053C4">
            <w:pPr>
              <w:ind w:left="67" w:right="233"/>
              <w:jc w:val="center"/>
              <w:rPr>
                <w:rFonts w:eastAsia="Calibri"/>
                <w:b/>
                <w:bCs/>
                <w:i/>
                <w:color w:val="002060"/>
                <w:sz w:val="16"/>
                <w:szCs w:val="16"/>
              </w:rPr>
            </w:pPr>
            <w:r w:rsidRPr="00CA0756">
              <w:rPr>
                <w:rFonts w:eastAsia="Calibri"/>
                <w:b/>
                <w:bCs/>
                <w:i/>
                <w:color w:val="002060"/>
                <w:sz w:val="16"/>
                <w:szCs w:val="16"/>
              </w:rPr>
              <w:t>883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EE41EAE" w14:textId="77777777" w:rsidR="007053C4" w:rsidRPr="00B848B4" w:rsidRDefault="007053C4" w:rsidP="007053C4">
            <w:pPr>
              <w:jc w:val="center"/>
              <w:rPr>
                <w:rFonts w:eastAsia="Calibri"/>
                <w:i/>
                <w:color w:val="002060"/>
                <w:sz w:val="16"/>
                <w:szCs w:val="16"/>
              </w:rPr>
            </w:pPr>
          </w:p>
        </w:tc>
      </w:tr>
      <w:tr w:rsidR="007053C4" w:rsidRPr="00B848B4" w14:paraId="132EFA06"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E9F3480"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CAE11BA"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CEAF6E4" w14:textId="77777777" w:rsidR="007053C4" w:rsidRPr="00B848B4" w:rsidRDefault="007053C4" w:rsidP="007053C4">
            <w:pPr>
              <w:ind w:right="233"/>
              <w:jc w:val="left"/>
              <w:rPr>
                <w:rFonts w:eastAsia="Calibri"/>
                <w:b/>
                <w:bCs/>
                <w:i/>
                <w:iCs/>
                <w:color w:val="002060"/>
                <w:sz w:val="16"/>
                <w:szCs w:val="16"/>
              </w:rPr>
            </w:pPr>
            <w:r w:rsidRPr="00B848B4">
              <w:rPr>
                <w:rFonts w:eastAsia="Calibri"/>
                <w:b/>
                <w:bCs/>
                <w:i/>
                <w:iCs/>
                <w:color w:val="002060"/>
                <w:sz w:val="16"/>
                <w:szCs w:val="16"/>
              </w:rPr>
              <w:t>Partially Achieved.</w:t>
            </w:r>
          </w:p>
          <w:p w14:paraId="0D0E7F71" w14:textId="77777777" w:rsidR="007053C4" w:rsidRPr="00EE6F1F" w:rsidRDefault="007053C4" w:rsidP="007053C4">
            <w:pPr>
              <w:ind w:right="233"/>
              <w:jc w:val="left"/>
              <w:rPr>
                <w:rFonts w:eastAsia="Calibri"/>
                <w:b/>
                <w:bCs/>
                <w:i/>
                <w:color w:val="002060"/>
                <w:sz w:val="16"/>
                <w:szCs w:val="16"/>
              </w:rPr>
            </w:pPr>
            <w:r w:rsidRPr="00EE6F1F">
              <w:rPr>
                <w:rFonts w:eastAsia="Calibri"/>
                <w:i/>
                <w:color w:val="002060"/>
                <w:sz w:val="16"/>
                <w:szCs w:val="16"/>
              </w:rPr>
              <w:t>883 HHs were officially selected as LRs at four SLC sites (Prasnoeb/KCH, with 249 households (HHs) in December 2023, and the other three sites, Sam Khouy, Phluk, and Srae Kor in STG, with a total of 634 HHs in February 2024).</w:t>
            </w:r>
          </w:p>
          <w:p w14:paraId="003BDA36" w14:textId="77777777" w:rsidR="007053C4" w:rsidRPr="00EE6F1F" w:rsidRDefault="007053C4" w:rsidP="007053C4">
            <w:pPr>
              <w:ind w:right="233"/>
              <w:jc w:val="left"/>
              <w:rPr>
                <w:rFonts w:eastAsia="Calibri"/>
                <w:b/>
                <w:bCs/>
                <w:i/>
                <w:iCs/>
                <w:color w:val="002060"/>
                <w:sz w:val="16"/>
                <w:szCs w:val="16"/>
              </w:rPr>
            </w:pPr>
            <w:r w:rsidRPr="00EE6F1F">
              <w:rPr>
                <w:rFonts w:eastAsia="Calibri"/>
                <w:b/>
                <w:bCs/>
                <w:i/>
                <w:iCs/>
                <w:color w:val="002060"/>
                <w:sz w:val="16"/>
                <w:szCs w:val="16"/>
              </w:rPr>
              <w:t>Year 5, Target 3,000</w:t>
            </w:r>
          </w:p>
        </w:tc>
      </w:tr>
      <w:tr w:rsidR="007053C4" w:rsidRPr="00B848B4" w14:paraId="29C4ED4B" w14:textId="77777777" w:rsidTr="00770440">
        <w:trPr>
          <w:trHeight w:val="178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0C3A78B3" w14:textId="77777777" w:rsidR="007053C4" w:rsidRPr="00B848B4" w:rsidRDefault="007053C4" w:rsidP="007053C4">
            <w:pPr>
              <w:rPr>
                <w:rFonts w:eastAsia="Calibri"/>
                <w:i/>
                <w:color w:val="000000" w:themeColor="text1"/>
                <w:sz w:val="16"/>
                <w:szCs w:val="16"/>
              </w:rPr>
            </w:pPr>
          </w:p>
        </w:tc>
        <w:tc>
          <w:tcPr>
            <w:tcW w:w="358" w:type="dxa"/>
            <w:tcBorders>
              <w:top w:val="single" w:sz="4" w:space="0" w:color="000000"/>
              <w:left w:val="nil"/>
              <w:bottom w:val="single" w:sz="4" w:space="0" w:color="000000"/>
              <w:right w:val="nil"/>
            </w:tcBorders>
            <w:shd w:val="clear" w:color="auto" w:fill="F7F7F7"/>
            <w:tcMar>
              <w:left w:w="0" w:type="dxa"/>
              <w:bottom w:w="72" w:type="dxa"/>
              <w:right w:w="0" w:type="dxa"/>
            </w:tcMar>
          </w:tcPr>
          <w:p w14:paraId="3A351592"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 xml:space="preserve"> 11.</w:t>
            </w:r>
          </w:p>
        </w:tc>
        <w:tc>
          <w:tcPr>
            <w:tcW w:w="4294" w:type="dxa"/>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218943F6"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 xml:space="preserve">(a1) Female-headed SLC beneficiary households (Number) </w:t>
            </w:r>
          </w:p>
          <w:p w14:paraId="2A00E9B8" w14:textId="77777777" w:rsidR="007053C4" w:rsidRPr="00B848B4" w:rsidRDefault="007053C4" w:rsidP="007053C4">
            <w:pPr>
              <w:rPr>
                <w:rFonts w:eastAsia="Calibri"/>
                <w:i/>
                <w:color w:val="000000" w:themeColor="text1"/>
                <w:sz w:val="16"/>
                <w:szCs w:val="16"/>
              </w:rPr>
            </w:pPr>
          </w:p>
          <w:p w14:paraId="0012F7E9"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Total number of female headed SLC beneficiary households</w:t>
            </w:r>
          </w:p>
          <w:p w14:paraId="72BD64BB"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Unit of Measurement: Number</w:t>
            </w:r>
          </w:p>
          <w:p w14:paraId="66CE57E3"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150E93FB"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MLMUPC project record. </w:t>
            </w:r>
          </w:p>
          <w:p w14:paraId="6B4FC8F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and extract from MLMUPC Records.</w:t>
            </w:r>
          </w:p>
          <w:p w14:paraId="6EDDA231"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7A41262"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C6218AF"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A59DEA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4C031F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C48D30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0D388C8"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E333C1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E944918"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1,000</w:t>
            </w:r>
          </w:p>
        </w:tc>
      </w:tr>
      <w:tr w:rsidR="007053C4" w:rsidRPr="00B848B4" w14:paraId="5C2AE1F7"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02D02C58" w14:textId="77777777" w:rsidR="007053C4" w:rsidRPr="00B848B4" w:rsidRDefault="007053C4" w:rsidP="007053C4">
            <w:pPr>
              <w:rPr>
                <w:rFonts w:eastAsia="Calibri"/>
                <w:i/>
                <w:color w:val="000000" w:themeColor="text1"/>
                <w:sz w:val="16"/>
                <w:szCs w:val="16"/>
              </w:rPr>
            </w:pPr>
          </w:p>
        </w:tc>
        <w:tc>
          <w:tcPr>
            <w:tcW w:w="358" w:type="dxa"/>
            <w:tcBorders>
              <w:top w:val="single" w:sz="4" w:space="0" w:color="000000"/>
              <w:left w:val="nil"/>
              <w:bottom w:val="single" w:sz="4" w:space="0" w:color="000000"/>
              <w:right w:val="nil"/>
            </w:tcBorders>
            <w:shd w:val="clear" w:color="auto" w:fill="E2EFD9"/>
            <w:tcMar>
              <w:left w:w="0" w:type="dxa"/>
              <w:bottom w:w="72" w:type="dxa"/>
              <w:right w:w="0" w:type="dxa"/>
            </w:tcMar>
          </w:tcPr>
          <w:p w14:paraId="0741D422" w14:textId="77777777" w:rsidR="007053C4" w:rsidRPr="00B848B4" w:rsidRDefault="007053C4" w:rsidP="007053C4">
            <w:pPr>
              <w:rPr>
                <w:rFonts w:eastAsia="Calibri"/>
                <w:i/>
                <w:color w:val="000000" w:themeColor="text1"/>
                <w:sz w:val="16"/>
                <w:szCs w:val="16"/>
              </w:rPr>
            </w:pPr>
          </w:p>
        </w:tc>
        <w:tc>
          <w:tcPr>
            <w:tcW w:w="5559" w:type="dxa"/>
            <w:gridSpan w:val="3"/>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0373DD9F" w14:textId="6F8C5997"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F09C8E3"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56C7687"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D0BBF4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6B512E1"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160; 160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BA21BA7" w14:textId="77777777" w:rsidR="007053C4" w:rsidRPr="00A71993" w:rsidRDefault="007053C4" w:rsidP="007053C4">
            <w:pPr>
              <w:ind w:left="67" w:right="233"/>
              <w:jc w:val="center"/>
              <w:rPr>
                <w:rFonts w:eastAsia="Calibri"/>
                <w:b/>
                <w:bCs/>
                <w:i/>
                <w:color w:val="002060"/>
                <w:sz w:val="16"/>
                <w:szCs w:val="16"/>
              </w:rPr>
            </w:pPr>
            <w:r>
              <w:rPr>
                <w:rFonts w:eastAsia="Calibri"/>
                <w:b/>
                <w:bCs/>
                <w:i/>
                <w:color w:val="002060"/>
                <w:sz w:val="16"/>
                <w:szCs w:val="16"/>
              </w:rPr>
              <w:t>153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50BAE4E" w14:textId="77777777" w:rsidR="007053C4" w:rsidRPr="00B848B4" w:rsidRDefault="007053C4" w:rsidP="007053C4">
            <w:pPr>
              <w:jc w:val="center"/>
              <w:rPr>
                <w:rFonts w:eastAsia="Calibri"/>
                <w:i/>
                <w:color w:val="002060"/>
                <w:sz w:val="16"/>
                <w:szCs w:val="16"/>
              </w:rPr>
            </w:pPr>
          </w:p>
        </w:tc>
      </w:tr>
      <w:tr w:rsidR="007053C4" w:rsidRPr="00B848B4" w14:paraId="2648A777"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42BB5D7" w14:textId="77777777" w:rsidR="007053C4" w:rsidRPr="00B848B4" w:rsidRDefault="007053C4" w:rsidP="007053C4">
            <w:pPr>
              <w:rPr>
                <w:rFonts w:eastAsia="Calibri"/>
                <w:i/>
                <w:color w:val="000000" w:themeColor="text1"/>
                <w:sz w:val="16"/>
                <w:szCs w:val="16"/>
              </w:rPr>
            </w:pPr>
          </w:p>
        </w:tc>
        <w:tc>
          <w:tcPr>
            <w:tcW w:w="358" w:type="dxa"/>
            <w:tcBorders>
              <w:top w:val="single" w:sz="4" w:space="0" w:color="000000"/>
              <w:left w:val="nil"/>
              <w:bottom w:val="single" w:sz="4" w:space="0" w:color="000000"/>
              <w:right w:val="nil"/>
            </w:tcBorders>
            <w:shd w:val="clear" w:color="auto" w:fill="E2EFD9"/>
            <w:tcMar>
              <w:left w:w="0" w:type="dxa"/>
              <w:bottom w:w="72" w:type="dxa"/>
              <w:right w:w="0" w:type="dxa"/>
            </w:tcMar>
          </w:tcPr>
          <w:p w14:paraId="4BEBF5A3" w14:textId="77777777" w:rsidR="007053C4" w:rsidRPr="00B848B4" w:rsidRDefault="007053C4" w:rsidP="007053C4">
            <w:pPr>
              <w:rPr>
                <w:rFonts w:eastAsia="Calibri"/>
                <w:i/>
                <w:color w:val="000000" w:themeColor="text1"/>
                <w:sz w:val="16"/>
                <w:szCs w:val="16"/>
              </w:rPr>
            </w:pPr>
          </w:p>
        </w:tc>
        <w:tc>
          <w:tcPr>
            <w:tcW w:w="5559" w:type="dxa"/>
            <w:gridSpan w:val="3"/>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363B43DC"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A71A01" w14:textId="77777777" w:rsidR="007053C4" w:rsidRPr="00B848B4" w:rsidRDefault="007053C4" w:rsidP="007053C4">
            <w:pPr>
              <w:ind w:right="233"/>
              <w:jc w:val="left"/>
              <w:rPr>
                <w:rFonts w:eastAsia="Calibri"/>
                <w:i/>
                <w:color w:val="002060"/>
                <w:sz w:val="16"/>
                <w:szCs w:val="16"/>
              </w:rPr>
            </w:pPr>
            <w:r w:rsidRPr="00B848B4">
              <w:rPr>
                <w:rFonts w:eastAsia="Calibri"/>
                <w:b/>
                <w:bCs/>
                <w:i/>
                <w:iCs/>
                <w:color w:val="002060"/>
                <w:sz w:val="16"/>
                <w:szCs w:val="16"/>
              </w:rPr>
              <w:t>Partially Achieved.</w:t>
            </w:r>
          </w:p>
          <w:p w14:paraId="179D4BFE" w14:textId="77777777" w:rsidR="007053C4" w:rsidRPr="003152A3" w:rsidRDefault="007053C4" w:rsidP="007053C4">
            <w:pPr>
              <w:ind w:right="233"/>
              <w:jc w:val="left"/>
              <w:rPr>
                <w:rFonts w:eastAsia="Calibri"/>
                <w:b/>
                <w:bCs/>
                <w:i/>
                <w:color w:val="002060"/>
                <w:sz w:val="16"/>
                <w:szCs w:val="16"/>
              </w:rPr>
            </w:pPr>
            <w:r w:rsidRPr="003152A3">
              <w:rPr>
                <w:rFonts w:eastAsia="Calibri"/>
                <w:b/>
                <w:bCs/>
                <w:i/>
                <w:color w:val="002060"/>
                <w:sz w:val="16"/>
                <w:szCs w:val="16"/>
              </w:rPr>
              <w:t>153</w:t>
            </w:r>
            <w:r w:rsidRPr="003152A3">
              <w:rPr>
                <w:rFonts w:eastAsia="Calibri"/>
                <w:i/>
                <w:color w:val="002060"/>
                <w:sz w:val="16"/>
                <w:szCs w:val="16"/>
              </w:rPr>
              <w:t xml:space="preserve"> female-headed SLC beneficiary households were recorded among the 883 HHs selected as TLR in four SLC sites. </w:t>
            </w:r>
          </w:p>
          <w:p w14:paraId="08790886" w14:textId="77777777" w:rsidR="007053C4" w:rsidRPr="00B848B4" w:rsidRDefault="007053C4" w:rsidP="007053C4">
            <w:pPr>
              <w:ind w:right="233"/>
              <w:jc w:val="left"/>
              <w:rPr>
                <w:rFonts w:eastAsia="Calibri"/>
                <w:b/>
                <w:bCs/>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1,000</w:t>
            </w:r>
          </w:p>
        </w:tc>
      </w:tr>
      <w:tr w:rsidR="007053C4" w:rsidRPr="00B848B4" w14:paraId="7FC4D981"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4C4D4F34" w14:textId="77777777" w:rsidR="007053C4" w:rsidRPr="00B848B4" w:rsidRDefault="007053C4" w:rsidP="007053C4">
            <w:pPr>
              <w:rPr>
                <w:rFonts w:eastAsia="Calibri"/>
                <w:b/>
                <w:bCs/>
                <w:i/>
                <w:color w:val="000000" w:themeColor="text1"/>
                <w:sz w:val="16"/>
                <w:szCs w:val="16"/>
              </w:rPr>
            </w:pPr>
            <w:r w:rsidRPr="00B848B4">
              <w:rPr>
                <w:rFonts w:eastAsia="Calibri"/>
                <w:b/>
                <w:bCs/>
                <w:i/>
                <w:color w:val="002060"/>
                <w:sz w:val="16"/>
                <w:szCs w:val="16"/>
              </w:rPr>
              <w:t>11.</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4CE468F6"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 xml:space="preserve">(b) Number of ICLT beneficiary households (IP households) (Number) </w:t>
            </w:r>
          </w:p>
          <w:p w14:paraId="719B94DC" w14:textId="77777777" w:rsidR="007053C4" w:rsidRPr="00B848B4" w:rsidRDefault="007053C4" w:rsidP="007053C4">
            <w:pPr>
              <w:rPr>
                <w:rFonts w:eastAsia="Calibri"/>
                <w:b/>
                <w:bCs/>
                <w:i/>
                <w:color w:val="002060"/>
                <w:sz w:val="16"/>
                <w:szCs w:val="16"/>
              </w:rPr>
            </w:pPr>
          </w:p>
          <w:p w14:paraId="78AAA08C"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Total number of ICLT beneficiary households; Number of names / people appearing on the ICLT contracts (even when more than one (1) contract is signed)</w:t>
            </w:r>
          </w:p>
          <w:p w14:paraId="44DE18F7" w14:textId="77777777" w:rsidR="007053C4" w:rsidRPr="00B848B4" w:rsidRDefault="007053C4" w:rsidP="007053C4">
            <w:pPr>
              <w:jc w:val="left"/>
              <w:rPr>
                <w:rFonts w:eastAsia="Calibri"/>
                <w:i/>
                <w:color w:val="000000" w:themeColor="text1"/>
                <w:sz w:val="16"/>
                <w:szCs w:val="16"/>
              </w:rPr>
            </w:pPr>
            <w:r w:rsidRPr="00B848B4">
              <w:rPr>
                <w:rFonts w:eastAsia="Calibri"/>
                <w:i/>
                <w:color w:val="000000" w:themeColor="text1"/>
                <w:sz w:val="16"/>
                <w:szCs w:val="16"/>
              </w:rPr>
              <w:t>Unit of Measurement: Number</w:t>
            </w:r>
          </w:p>
          <w:p w14:paraId="17708A2F"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5371E75E"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MLMUPC record. </w:t>
            </w:r>
          </w:p>
          <w:p w14:paraId="53C5E720"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Review of and extract from MLMUPC Records.</w:t>
            </w:r>
          </w:p>
          <w:p w14:paraId="6A4098A1"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B2C48CE"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CF1EB63"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7E02C0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05D42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0A873D8"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9710E98"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149B0F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1,500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317B699"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1,500</w:t>
            </w:r>
          </w:p>
        </w:tc>
      </w:tr>
      <w:tr w:rsidR="007053C4" w:rsidRPr="00B848B4" w14:paraId="77AFE77B"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DD92678"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EA5A621" w14:textId="299A1830"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3E32657"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C42B616"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6506C1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64EAE9A"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38D2F66" w14:textId="77777777" w:rsidR="007053C4" w:rsidRPr="00F65C4E" w:rsidRDefault="007053C4" w:rsidP="007053C4">
            <w:pPr>
              <w:ind w:left="67" w:right="233"/>
              <w:jc w:val="center"/>
              <w:rPr>
                <w:rFonts w:eastAsia="Calibri"/>
                <w:b/>
                <w:bCs/>
                <w:i/>
                <w:color w:val="002060"/>
                <w:sz w:val="16"/>
                <w:szCs w:val="16"/>
              </w:rPr>
            </w:pPr>
            <w:r w:rsidRPr="00F65C4E">
              <w:rPr>
                <w:rFonts w:eastAsia="Calibri"/>
                <w:b/>
                <w:bCs/>
                <w:i/>
                <w:color w:val="002060"/>
                <w:sz w:val="16"/>
                <w:szCs w:val="16"/>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6033CC" w14:textId="77777777" w:rsidR="007053C4" w:rsidRPr="00B848B4" w:rsidRDefault="007053C4" w:rsidP="007053C4">
            <w:pPr>
              <w:jc w:val="center"/>
              <w:rPr>
                <w:rFonts w:eastAsia="Calibri"/>
                <w:i/>
                <w:color w:val="002060"/>
                <w:sz w:val="16"/>
                <w:szCs w:val="16"/>
              </w:rPr>
            </w:pPr>
          </w:p>
        </w:tc>
      </w:tr>
      <w:tr w:rsidR="007053C4" w:rsidRPr="00B848B4" w14:paraId="24E031B7"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25059BD"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F8F6B78"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C1AC331" w14:textId="179EB292" w:rsidR="007053C4" w:rsidRPr="00B848B4" w:rsidRDefault="00E36454" w:rsidP="007053C4">
            <w:pPr>
              <w:ind w:right="233"/>
              <w:jc w:val="left"/>
              <w:rPr>
                <w:rFonts w:eastAsia="Calibri"/>
                <w:i/>
                <w:color w:val="002060"/>
                <w:sz w:val="16"/>
                <w:szCs w:val="16"/>
              </w:rPr>
            </w:pPr>
            <w:r>
              <w:rPr>
                <w:rFonts w:eastAsia="Calibri"/>
                <w:b/>
                <w:bCs/>
                <w:i/>
                <w:iCs/>
                <w:color w:val="002060"/>
                <w:sz w:val="16"/>
                <w:szCs w:val="16"/>
              </w:rPr>
              <w:t>Partially</w:t>
            </w:r>
            <w:r w:rsidR="007053C4" w:rsidRPr="00B848B4">
              <w:rPr>
                <w:rFonts w:eastAsia="Calibri"/>
                <w:b/>
                <w:bCs/>
                <w:i/>
                <w:iCs/>
                <w:color w:val="002060"/>
                <w:sz w:val="16"/>
                <w:szCs w:val="16"/>
              </w:rPr>
              <w:t xml:space="preserve"> Achieved.</w:t>
            </w:r>
          </w:p>
          <w:p w14:paraId="39BF1E85" w14:textId="3E35494E" w:rsidR="007053C4" w:rsidRPr="003152A3" w:rsidRDefault="007053C4" w:rsidP="007053C4">
            <w:pPr>
              <w:ind w:right="233"/>
              <w:jc w:val="left"/>
              <w:rPr>
                <w:rFonts w:eastAsia="Calibri"/>
                <w:i/>
                <w:color w:val="002060"/>
                <w:sz w:val="16"/>
                <w:szCs w:val="16"/>
              </w:rPr>
            </w:pPr>
            <w:r w:rsidRPr="003152A3">
              <w:rPr>
                <w:rFonts w:eastAsia="Calibri"/>
                <w:i/>
                <w:color w:val="002060"/>
                <w:sz w:val="16"/>
                <w:szCs w:val="16"/>
              </w:rPr>
              <w:t xml:space="preserve">3,318 HHs (2,821 IP HHs)  are expected to benefit from ICLT registration in 15 sites in Ratanak Kiri, Mondul Kiri, Kratie and Stung Treng provinces. </w:t>
            </w:r>
            <w:r w:rsidR="00E36454" w:rsidRPr="003152A3">
              <w:rPr>
                <w:rFonts w:eastAsia="Calibri"/>
                <w:i/>
                <w:color w:val="002060"/>
                <w:sz w:val="16"/>
                <w:szCs w:val="16"/>
              </w:rPr>
              <w:t>1,408</w:t>
            </w:r>
            <w:r w:rsidR="00E36454">
              <w:rPr>
                <w:rFonts w:eastAsia="Calibri"/>
                <w:i/>
                <w:color w:val="002060"/>
                <w:sz w:val="16"/>
                <w:szCs w:val="16"/>
              </w:rPr>
              <w:t xml:space="preserve"> IP</w:t>
            </w:r>
            <w:r w:rsidR="00E36454" w:rsidRPr="003152A3">
              <w:rPr>
                <w:rFonts w:eastAsia="Calibri"/>
                <w:i/>
                <w:color w:val="002060"/>
                <w:sz w:val="16"/>
                <w:szCs w:val="16"/>
              </w:rPr>
              <w:t xml:space="preserve"> HHs (1,596 HHs) are currently living in 7 </w:t>
            </w:r>
            <w:r w:rsidR="00E36454">
              <w:rPr>
                <w:rFonts w:eastAsia="Calibri"/>
                <w:i/>
                <w:color w:val="002060"/>
                <w:sz w:val="16"/>
                <w:szCs w:val="16"/>
              </w:rPr>
              <w:t>IP Communities</w:t>
            </w:r>
            <w:r w:rsidR="00E36454" w:rsidRPr="003152A3">
              <w:rPr>
                <w:rFonts w:eastAsia="Calibri"/>
                <w:i/>
                <w:color w:val="002060"/>
                <w:sz w:val="16"/>
                <w:szCs w:val="16"/>
              </w:rPr>
              <w:t xml:space="preserve"> </w:t>
            </w:r>
            <w:r w:rsidR="00E36454">
              <w:rPr>
                <w:rFonts w:eastAsia="Calibri"/>
                <w:i/>
                <w:color w:val="002060"/>
                <w:sz w:val="16"/>
                <w:szCs w:val="16"/>
              </w:rPr>
              <w:t xml:space="preserve">(1. </w:t>
            </w:r>
            <w:r w:rsidR="00E36454" w:rsidRPr="00373E00">
              <w:rPr>
                <w:rFonts w:eastAsia="Calibri"/>
                <w:i/>
                <w:color w:val="002060"/>
                <w:sz w:val="16"/>
                <w:szCs w:val="16"/>
              </w:rPr>
              <w:t>Khmaeng</w:t>
            </w:r>
            <w:r w:rsidR="00E36454">
              <w:rPr>
                <w:rFonts w:eastAsia="Calibri"/>
                <w:i/>
                <w:color w:val="002060"/>
                <w:sz w:val="16"/>
                <w:szCs w:val="16"/>
              </w:rPr>
              <w:t xml:space="preserve">, 2. </w:t>
            </w:r>
            <w:r w:rsidR="00E36454" w:rsidRPr="00463366">
              <w:rPr>
                <w:rFonts w:eastAsia="Calibri"/>
                <w:i/>
                <w:color w:val="002060"/>
                <w:sz w:val="16"/>
                <w:szCs w:val="16"/>
              </w:rPr>
              <w:t>Svay</w:t>
            </w:r>
            <w:r w:rsidR="00E36454">
              <w:rPr>
                <w:rFonts w:eastAsia="Calibri"/>
                <w:i/>
                <w:color w:val="002060"/>
                <w:sz w:val="16"/>
                <w:szCs w:val="16"/>
              </w:rPr>
              <w:t xml:space="preserve">, 3. </w:t>
            </w:r>
            <w:r w:rsidR="00E36454" w:rsidRPr="00463366">
              <w:rPr>
                <w:rFonts w:eastAsia="Calibri"/>
                <w:i/>
                <w:color w:val="002060"/>
                <w:sz w:val="16"/>
                <w:szCs w:val="16"/>
              </w:rPr>
              <w:t>Thuoy Tum</w:t>
            </w:r>
            <w:r w:rsidR="00E36454">
              <w:rPr>
                <w:rFonts w:eastAsia="Calibri"/>
                <w:i/>
                <w:color w:val="002060"/>
                <w:sz w:val="16"/>
                <w:szCs w:val="16"/>
              </w:rPr>
              <w:t xml:space="preserve">, 4. </w:t>
            </w:r>
            <w:r w:rsidR="00E36454" w:rsidRPr="00463366">
              <w:rPr>
                <w:rFonts w:eastAsia="Calibri"/>
                <w:i/>
                <w:color w:val="002060"/>
                <w:sz w:val="16"/>
                <w:szCs w:val="16"/>
              </w:rPr>
              <w:t>Pa Ar</w:t>
            </w:r>
            <w:r w:rsidR="00E36454">
              <w:rPr>
                <w:rFonts w:eastAsia="Calibri"/>
                <w:i/>
                <w:color w:val="002060"/>
                <w:sz w:val="16"/>
                <w:szCs w:val="16"/>
              </w:rPr>
              <w:t xml:space="preserve"> 5. </w:t>
            </w:r>
            <w:r w:rsidR="00E36454" w:rsidRPr="00463366">
              <w:rPr>
                <w:rFonts w:eastAsia="Calibri"/>
                <w:i/>
                <w:color w:val="002060"/>
                <w:sz w:val="16"/>
                <w:szCs w:val="16"/>
              </w:rPr>
              <w:t>Kam Plenh</w:t>
            </w:r>
            <w:r w:rsidR="00E36454">
              <w:rPr>
                <w:rFonts w:eastAsia="Calibri"/>
                <w:i/>
                <w:color w:val="002060"/>
                <w:sz w:val="16"/>
                <w:szCs w:val="16"/>
              </w:rPr>
              <w:t xml:space="preserve"> in Ratana Kiri; 6. </w:t>
            </w:r>
            <w:r w:rsidR="00E36454" w:rsidRPr="00373E00">
              <w:rPr>
                <w:rFonts w:eastAsia="Calibri"/>
                <w:i/>
                <w:color w:val="002060"/>
                <w:sz w:val="16"/>
                <w:szCs w:val="16"/>
              </w:rPr>
              <w:t>Lames</w:t>
            </w:r>
            <w:r w:rsidR="00E36454">
              <w:rPr>
                <w:rFonts w:eastAsia="Calibri"/>
                <w:i/>
                <w:color w:val="002060"/>
                <w:sz w:val="16"/>
                <w:szCs w:val="16"/>
              </w:rPr>
              <w:t xml:space="preserve"> in Mondulkiri and 7. </w:t>
            </w:r>
            <w:r w:rsidR="00E36454" w:rsidRPr="00463366">
              <w:rPr>
                <w:rFonts w:eastAsia="Calibri"/>
                <w:i/>
                <w:color w:val="002060"/>
                <w:sz w:val="16"/>
                <w:szCs w:val="16"/>
              </w:rPr>
              <w:t>Srae Chis</w:t>
            </w:r>
            <w:r w:rsidR="00E36454">
              <w:rPr>
                <w:rFonts w:eastAsia="Calibri"/>
                <w:i/>
                <w:color w:val="002060"/>
                <w:sz w:val="16"/>
                <w:szCs w:val="16"/>
              </w:rPr>
              <w:t xml:space="preserve"> in Kratie</w:t>
            </w:r>
            <w:r w:rsidR="00E36454" w:rsidRPr="00463366">
              <w:rPr>
                <w:rFonts w:eastAsia="Calibri"/>
                <w:i/>
                <w:color w:val="002060"/>
                <w:sz w:val="16"/>
                <w:szCs w:val="16"/>
              </w:rPr>
              <w:t>)</w:t>
            </w:r>
            <w:r w:rsidR="00E36454" w:rsidRPr="003152A3">
              <w:rPr>
                <w:rFonts w:eastAsia="Calibri"/>
                <w:i/>
                <w:color w:val="002060"/>
                <w:sz w:val="16"/>
                <w:szCs w:val="16"/>
              </w:rPr>
              <w:t xml:space="preserve"> ar</w:t>
            </w:r>
            <w:r w:rsidR="00E36454">
              <w:rPr>
                <w:rFonts w:eastAsia="Calibri"/>
                <w:i/>
                <w:color w:val="002060"/>
                <w:sz w:val="16"/>
                <w:szCs w:val="16"/>
              </w:rPr>
              <w:t>e at</w:t>
            </w:r>
            <w:r w:rsidR="00E36454" w:rsidRPr="003152A3">
              <w:rPr>
                <w:rFonts w:eastAsia="Calibri"/>
                <w:i/>
                <w:color w:val="002060"/>
                <w:sz w:val="16"/>
                <w:szCs w:val="16"/>
              </w:rPr>
              <w:t xml:space="preserve"> the final step of ICLT process in June 2025</w:t>
            </w:r>
            <w:r w:rsidR="00E36454">
              <w:rPr>
                <w:rFonts w:eastAsia="Calibri"/>
                <w:i/>
                <w:color w:val="002060"/>
                <w:sz w:val="16"/>
                <w:szCs w:val="16"/>
              </w:rPr>
              <w:t xml:space="preserve"> at the ministry level, yet to publicly declare the outcomes. Also, 679 IP HHs under 4 IP Communities (8. Tang Chik, 9.Darl in Ratana Kiri, 10. Koh Khnaer in Kratie, and 11. </w:t>
            </w:r>
            <w:r w:rsidR="00E36454" w:rsidRPr="0075751B">
              <w:rPr>
                <w:rFonts w:eastAsia="Calibri"/>
                <w:i/>
                <w:color w:val="002060"/>
                <w:sz w:val="16"/>
                <w:szCs w:val="16"/>
              </w:rPr>
              <w:t>Tonsaung</w:t>
            </w:r>
            <w:r w:rsidR="00E36454">
              <w:rPr>
                <w:rFonts w:eastAsia="Calibri"/>
                <w:i/>
                <w:color w:val="002060"/>
                <w:sz w:val="16"/>
                <w:szCs w:val="16"/>
              </w:rPr>
              <w:t xml:space="preserve"> in Stung Treng) are expected to be registered by the end of 2025.</w:t>
            </w:r>
            <w:r w:rsidRPr="003152A3">
              <w:rPr>
                <w:rFonts w:eastAsia="Calibri"/>
                <w:i/>
                <w:color w:val="002060"/>
                <w:sz w:val="16"/>
                <w:szCs w:val="16"/>
              </w:rPr>
              <w:t>.</w:t>
            </w:r>
          </w:p>
          <w:p w14:paraId="7402A77C" w14:textId="77777777" w:rsidR="007053C4" w:rsidRPr="00B848B4" w:rsidRDefault="007053C4" w:rsidP="007053C4">
            <w:pPr>
              <w:ind w:left="67"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1,</w:t>
            </w:r>
            <w:r>
              <w:rPr>
                <w:rFonts w:eastAsia="Calibri"/>
                <w:b/>
                <w:bCs/>
                <w:i/>
                <w:iCs/>
                <w:color w:val="002060"/>
                <w:sz w:val="16"/>
                <w:szCs w:val="16"/>
              </w:rPr>
              <w:t>5</w:t>
            </w:r>
            <w:r w:rsidRPr="00B848B4">
              <w:rPr>
                <w:rFonts w:eastAsia="Calibri"/>
                <w:b/>
                <w:bCs/>
                <w:i/>
                <w:iCs/>
                <w:color w:val="002060"/>
                <w:sz w:val="16"/>
                <w:szCs w:val="16"/>
              </w:rPr>
              <w:t>00</w:t>
            </w:r>
          </w:p>
        </w:tc>
      </w:tr>
      <w:tr w:rsidR="007053C4" w:rsidRPr="00B848B4" w14:paraId="53929A91"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47E00216" w14:textId="77777777" w:rsidR="007053C4" w:rsidRPr="00B848B4" w:rsidRDefault="007053C4" w:rsidP="007053C4">
            <w:pPr>
              <w:rPr>
                <w:rFonts w:eastAsia="Calibri"/>
                <w:i/>
                <w:color w:val="000000" w:themeColor="text1"/>
                <w:sz w:val="16"/>
                <w:szCs w:val="16"/>
              </w:rPr>
            </w:pPr>
          </w:p>
        </w:tc>
        <w:tc>
          <w:tcPr>
            <w:tcW w:w="358" w:type="dxa"/>
            <w:tcBorders>
              <w:top w:val="single" w:sz="4" w:space="0" w:color="000000"/>
              <w:left w:val="nil"/>
              <w:bottom w:val="single" w:sz="4" w:space="0" w:color="000000"/>
              <w:right w:val="nil"/>
            </w:tcBorders>
            <w:shd w:val="clear" w:color="auto" w:fill="F7F7F7"/>
            <w:tcMar>
              <w:left w:w="0" w:type="dxa"/>
              <w:bottom w:w="72" w:type="dxa"/>
              <w:right w:w="0" w:type="dxa"/>
            </w:tcMar>
          </w:tcPr>
          <w:p w14:paraId="77BCE034"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11.</w:t>
            </w:r>
          </w:p>
        </w:tc>
        <w:tc>
          <w:tcPr>
            <w:tcW w:w="4294" w:type="dxa"/>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23F21F68" w14:textId="77777777" w:rsidR="007053C4" w:rsidRPr="00B848B4" w:rsidRDefault="007053C4" w:rsidP="007053C4">
            <w:pPr>
              <w:rPr>
                <w:rFonts w:eastAsia="Calibri"/>
                <w:b/>
                <w:bCs/>
                <w:i/>
                <w:color w:val="002060"/>
                <w:sz w:val="16"/>
                <w:szCs w:val="16"/>
              </w:rPr>
            </w:pPr>
            <w:r w:rsidRPr="00B848B4">
              <w:rPr>
                <w:rFonts w:eastAsia="Calibri"/>
                <w:b/>
                <w:bCs/>
                <w:i/>
                <w:color w:val="002060"/>
                <w:sz w:val="16"/>
                <w:szCs w:val="16"/>
              </w:rPr>
              <w:t xml:space="preserve">(b1) Female-headed ICLT beneficiary households (Number) </w:t>
            </w:r>
          </w:p>
          <w:p w14:paraId="1AAB9DA5" w14:textId="77777777" w:rsidR="007053C4" w:rsidRPr="00B848B4" w:rsidRDefault="007053C4" w:rsidP="007053C4">
            <w:pPr>
              <w:rPr>
                <w:rFonts w:eastAsia="Calibri"/>
                <w:i/>
                <w:color w:val="000000" w:themeColor="text1"/>
                <w:sz w:val="16"/>
                <w:szCs w:val="16"/>
              </w:rPr>
            </w:pPr>
          </w:p>
          <w:p w14:paraId="44CB73A5"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Total number of female headed ICLT beneficiary households</w:t>
            </w:r>
          </w:p>
          <w:p w14:paraId="4C205D54"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Unit of Measurement: Number</w:t>
            </w:r>
          </w:p>
          <w:p w14:paraId="10A937EF"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46D38C30"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MLMUPC record. </w:t>
            </w:r>
          </w:p>
          <w:p w14:paraId="3CB5E86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Review of and extract from MLMUPC Records.</w:t>
            </w:r>
          </w:p>
          <w:p w14:paraId="29A17E8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37FC2FB"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767EB07"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B04F3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DB215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79A909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FA910F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3FC00E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5BCB5AE"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300</w:t>
            </w:r>
          </w:p>
        </w:tc>
      </w:tr>
      <w:tr w:rsidR="007053C4" w:rsidRPr="00B848B4" w14:paraId="31949F93"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A409C05" w14:textId="77777777" w:rsidR="007053C4" w:rsidRPr="00B848B4" w:rsidRDefault="007053C4" w:rsidP="007053C4">
            <w:pPr>
              <w:rPr>
                <w:rFonts w:eastAsia="Calibri"/>
                <w:i/>
                <w:color w:val="000000" w:themeColor="text1"/>
                <w:sz w:val="16"/>
                <w:szCs w:val="16"/>
              </w:rPr>
            </w:pPr>
          </w:p>
        </w:tc>
        <w:tc>
          <w:tcPr>
            <w:tcW w:w="358" w:type="dxa"/>
            <w:tcBorders>
              <w:top w:val="single" w:sz="4" w:space="0" w:color="000000"/>
              <w:left w:val="nil"/>
              <w:bottom w:val="single" w:sz="4" w:space="0" w:color="000000"/>
              <w:right w:val="nil"/>
            </w:tcBorders>
            <w:shd w:val="clear" w:color="auto" w:fill="E2EFD9"/>
            <w:tcMar>
              <w:left w:w="0" w:type="dxa"/>
              <w:bottom w:w="72" w:type="dxa"/>
              <w:right w:w="0" w:type="dxa"/>
            </w:tcMar>
          </w:tcPr>
          <w:p w14:paraId="5BAE4282" w14:textId="77777777" w:rsidR="007053C4" w:rsidRPr="00B848B4" w:rsidRDefault="007053C4" w:rsidP="007053C4">
            <w:pPr>
              <w:rPr>
                <w:rFonts w:eastAsia="Calibri"/>
                <w:i/>
                <w:color w:val="000000" w:themeColor="text1"/>
                <w:sz w:val="16"/>
                <w:szCs w:val="16"/>
              </w:rPr>
            </w:pPr>
          </w:p>
        </w:tc>
        <w:tc>
          <w:tcPr>
            <w:tcW w:w="5559" w:type="dxa"/>
            <w:gridSpan w:val="3"/>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73A5522" w14:textId="49CD67BC"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3E0E66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5F2AF5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A3E6F5B" w14:textId="77777777" w:rsidR="007053C4" w:rsidRPr="00B848B4" w:rsidRDefault="007053C4" w:rsidP="007053C4">
            <w:pPr>
              <w:ind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42D777"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750CF2B" w14:textId="77777777" w:rsidR="007053C4" w:rsidRPr="00696525" w:rsidRDefault="007053C4" w:rsidP="007053C4">
            <w:pPr>
              <w:ind w:left="67" w:right="233"/>
              <w:jc w:val="center"/>
              <w:rPr>
                <w:rFonts w:eastAsia="Calibri"/>
                <w:b/>
                <w:bCs/>
                <w:i/>
                <w:color w:val="002060"/>
                <w:sz w:val="16"/>
                <w:szCs w:val="16"/>
              </w:rPr>
            </w:pPr>
            <w:r w:rsidRPr="00696525">
              <w:rPr>
                <w:rFonts w:eastAsia="Calibri"/>
                <w:b/>
                <w:bCs/>
                <w:i/>
                <w:color w:val="002060"/>
                <w:sz w:val="16"/>
                <w:szCs w:val="16"/>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2285D6B" w14:textId="77777777" w:rsidR="007053C4" w:rsidRPr="00B848B4" w:rsidRDefault="007053C4" w:rsidP="007053C4">
            <w:pPr>
              <w:jc w:val="center"/>
              <w:rPr>
                <w:rFonts w:eastAsia="Calibri"/>
                <w:i/>
                <w:color w:val="002060"/>
                <w:sz w:val="16"/>
                <w:szCs w:val="16"/>
              </w:rPr>
            </w:pPr>
          </w:p>
        </w:tc>
      </w:tr>
      <w:tr w:rsidR="007053C4" w:rsidRPr="00B848B4" w14:paraId="3B7A69AF"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DBA8BBE" w14:textId="77777777" w:rsidR="007053C4" w:rsidRPr="00B848B4" w:rsidRDefault="007053C4" w:rsidP="007053C4">
            <w:pPr>
              <w:rPr>
                <w:rFonts w:eastAsia="Calibri"/>
                <w:i/>
                <w:color w:val="000000" w:themeColor="text1"/>
                <w:sz w:val="16"/>
                <w:szCs w:val="16"/>
              </w:rPr>
            </w:pPr>
          </w:p>
        </w:tc>
        <w:tc>
          <w:tcPr>
            <w:tcW w:w="358" w:type="dxa"/>
            <w:tcBorders>
              <w:top w:val="single" w:sz="4" w:space="0" w:color="000000"/>
              <w:left w:val="nil"/>
              <w:bottom w:val="single" w:sz="4" w:space="0" w:color="000000"/>
              <w:right w:val="nil"/>
            </w:tcBorders>
            <w:shd w:val="clear" w:color="auto" w:fill="E2EFD9"/>
            <w:tcMar>
              <w:left w:w="0" w:type="dxa"/>
              <w:bottom w:w="72" w:type="dxa"/>
              <w:right w:w="0" w:type="dxa"/>
            </w:tcMar>
          </w:tcPr>
          <w:p w14:paraId="688FBA7C" w14:textId="77777777" w:rsidR="007053C4" w:rsidRPr="00B848B4" w:rsidRDefault="007053C4" w:rsidP="007053C4">
            <w:pPr>
              <w:rPr>
                <w:rFonts w:eastAsia="Calibri"/>
                <w:i/>
                <w:color w:val="000000" w:themeColor="text1"/>
                <w:sz w:val="16"/>
                <w:szCs w:val="16"/>
              </w:rPr>
            </w:pPr>
          </w:p>
        </w:tc>
        <w:tc>
          <w:tcPr>
            <w:tcW w:w="5559" w:type="dxa"/>
            <w:gridSpan w:val="3"/>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CF2054E"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BC26E82" w14:textId="68117961" w:rsidR="007053C4" w:rsidRPr="00B848B4" w:rsidRDefault="00284473" w:rsidP="007053C4">
            <w:pPr>
              <w:ind w:right="233"/>
              <w:jc w:val="left"/>
              <w:rPr>
                <w:rFonts w:eastAsia="Calibri"/>
                <w:i/>
                <w:color w:val="002060"/>
                <w:sz w:val="16"/>
                <w:szCs w:val="16"/>
              </w:rPr>
            </w:pPr>
            <w:r>
              <w:rPr>
                <w:rFonts w:eastAsia="Calibri"/>
                <w:b/>
                <w:bCs/>
                <w:i/>
                <w:iCs/>
                <w:color w:val="002060"/>
                <w:sz w:val="16"/>
                <w:szCs w:val="16"/>
              </w:rPr>
              <w:t>Partially</w:t>
            </w:r>
            <w:r w:rsidR="007053C4" w:rsidRPr="00B848B4">
              <w:rPr>
                <w:rFonts w:eastAsia="Calibri"/>
                <w:b/>
                <w:bCs/>
                <w:i/>
                <w:iCs/>
                <w:color w:val="002060"/>
                <w:sz w:val="16"/>
                <w:szCs w:val="16"/>
              </w:rPr>
              <w:t xml:space="preserve"> Achieved.</w:t>
            </w:r>
          </w:p>
          <w:p w14:paraId="0D163DBB" w14:textId="016A662B" w:rsidR="007053C4" w:rsidRPr="003152A3" w:rsidRDefault="00284473" w:rsidP="007053C4">
            <w:pPr>
              <w:ind w:right="233"/>
              <w:jc w:val="left"/>
              <w:rPr>
                <w:rFonts w:eastAsia="Calibri"/>
                <w:i/>
                <w:color w:val="002060"/>
                <w:sz w:val="16"/>
                <w:szCs w:val="16"/>
              </w:rPr>
            </w:pPr>
            <w:r>
              <w:rPr>
                <w:rFonts w:eastAsia="Calibri"/>
                <w:i/>
                <w:color w:val="002060"/>
                <w:sz w:val="16"/>
                <w:szCs w:val="16"/>
              </w:rPr>
              <w:lastRenderedPageBreak/>
              <w:t xml:space="preserve">About </w:t>
            </w:r>
            <w:r w:rsidRPr="003152A3">
              <w:rPr>
                <w:rFonts w:eastAsia="Calibri"/>
                <w:i/>
                <w:color w:val="002060"/>
                <w:sz w:val="16"/>
                <w:szCs w:val="16"/>
              </w:rPr>
              <w:t xml:space="preserve">121 female-headed HHs among the 1,408 IP HHs living in </w:t>
            </w:r>
            <w:r>
              <w:rPr>
                <w:rFonts w:eastAsia="Calibri"/>
                <w:i/>
                <w:color w:val="002060"/>
                <w:sz w:val="16"/>
                <w:szCs w:val="16"/>
              </w:rPr>
              <w:t>7</w:t>
            </w:r>
            <w:r w:rsidRPr="003152A3">
              <w:rPr>
                <w:rFonts w:eastAsia="Calibri"/>
                <w:i/>
                <w:color w:val="002060"/>
                <w:sz w:val="16"/>
                <w:szCs w:val="16"/>
              </w:rPr>
              <w:t xml:space="preserve"> ICs in the </w:t>
            </w:r>
            <w:r>
              <w:rPr>
                <w:rFonts w:eastAsia="Calibri"/>
                <w:i/>
                <w:color w:val="002060"/>
                <w:sz w:val="16"/>
                <w:szCs w:val="16"/>
              </w:rPr>
              <w:t>final stage</w:t>
            </w:r>
            <w:r w:rsidRPr="003152A3">
              <w:rPr>
                <w:rFonts w:eastAsia="Calibri"/>
                <w:i/>
                <w:color w:val="002060"/>
                <w:sz w:val="16"/>
                <w:szCs w:val="16"/>
              </w:rPr>
              <w:t xml:space="preserve"> </w:t>
            </w:r>
            <w:r>
              <w:rPr>
                <w:rFonts w:eastAsia="Calibri"/>
                <w:i/>
                <w:color w:val="002060"/>
                <w:sz w:val="16"/>
                <w:szCs w:val="16"/>
              </w:rPr>
              <w:t>of the ICLT registration process at the ministry level, outcomes yet to be publicly declared</w:t>
            </w:r>
            <w:r w:rsidRPr="003152A3">
              <w:rPr>
                <w:rFonts w:eastAsia="Calibri"/>
                <w:i/>
                <w:color w:val="002060"/>
                <w:sz w:val="16"/>
                <w:szCs w:val="16"/>
              </w:rPr>
              <w:t>.</w:t>
            </w:r>
            <w:r>
              <w:rPr>
                <w:rFonts w:eastAsia="Calibri"/>
                <w:i/>
                <w:color w:val="002060"/>
                <w:sz w:val="16"/>
                <w:szCs w:val="16"/>
              </w:rPr>
              <w:t xml:space="preserve"> Another 51 </w:t>
            </w:r>
            <w:r w:rsidRPr="003152A3">
              <w:rPr>
                <w:rFonts w:eastAsia="Calibri"/>
                <w:i/>
                <w:color w:val="002060"/>
                <w:sz w:val="16"/>
                <w:szCs w:val="16"/>
              </w:rPr>
              <w:t xml:space="preserve">female-headed HHs among the </w:t>
            </w:r>
            <w:r>
              <w:rPr>
                <w:rFonts w:eastAsia="Calibri"/>
                <w:i/>
                <w:color w:val="002060"/>
                <w:sz w:val="16"/>
                <w:szCs w:val="16"/>
              </w:rPr>
              <w:t>679</w:t>
            </w:r>
            <w:r w:rsidRPr="003152A3">
              <w:rPr>
                <w:rFonts w:eastAsia="Calibri"/>
                <w:i/>
                <w:color w:val="002060"/>
                <w:sz w:val="16"/>
                <w:szCs w:val="16"/>
              </w:rPr>
              <w:t xml:space="preserve"> IP HHs living in </w:t>
            </w:r>
            <w:r>
              <w:rPr>
                <w:rFonts w:eastAsia="Calibri"/>
                <w:i/>
                <w:color w:val="002060"/>
                <w:sz w:val="16"/>
                <w:szCs w:val="16"/>
              </w:rPr>
              <w:t>4</w:t>
            </w:r>
            <w:r w:rsidRPr="003152A3">
              <w:rPr>
                <w:rFonts w:eastAsia="Calibri"/>
                <w:i/>
                <w:color w:val="002060"/>
                <w:sz w:val="16"/>
                <w:szCs w:val="16"/>
              </w:rPr>
              <w:t xml:space="preserve"> ICs in the fast-paced ICLT registration process</w:t>
            </w:r>
            <w:r>
              <w:rPr>
                <w:rFonts w:eastAsia="Calibri"/>
                <w:i/>
                <w:color w:val="002060"/>
                <w:sz w:val="16"/>
                <w:szCs w:val="16"/>
              </w:rPr>
              <w:t xml:space="preserve"> under the project</w:t>
            </w:r>
            <w:r w:rsidR="007053C4" w:rsidRPr="003152A3">
              <w:rPr>
                <w:rFonts w:eastAsia="Calibri"/>
                <w:i/>
                <w:color w:val="002060"/>
                <w:sz w:val="16"/>
                <w:szCs w:val="16"/>
              </w:rPr>
              <w:t>.</w:t>
            </w:r>
          </w:p>
          <w:p w14:paraId="294AF3DF" w14:textId="77777777" w:rsidR="007053C4" w:rsidRPr="00B848B4" w:rsidRDefault="007053C4" w:rsidP="007053C4">
            <w:pPr>
              <w:ind w:right="233"/>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3</w:t>
            </w:r>
            <w:r w:rsidRPr="00B848B4">
              <w:rPr>
                <w:rFonts w:eastAsia="Calibri"/>
                <w:b/>
                <w:bCs/>
                <w:i/>
                <w:iCs/>
                <w:color w:val="002060"/>
                <w:sz w:val="16"/>
                <w:szCs w:val="16"/>
              </w:rPr>
              <w:t>00</w:t>
            </w:r>
          </w:p>
        </w:tc>
      </w:tr>
      <w:tr w:rsidR="007053C4" w:rsidRPr="00B848B4" w14:paraId="59963FB3"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23536D7" w14:textId="77777777" w:rsidR="007053C4" w:rsidRPr="00B848B4" w:rsidRDefault="007053C4" w:rsidP="007053C4">
            <w:pPr>
              <w:ind w:right="-86"/>
              <w:rPr>
                <w:bCs/>
                <w:i/>
                <w:color w:val="C45911"/>
                <w:sz w:val="16"/>
                <w:szCs w:val="16"/>
              </w:rPr>
            </w:pPr>
            <w:r w:rsidRPr="00B848B4">
              <w:rPr>
                <w:bCs/>
                <w:i/>
                <w:color w:val="C45911"/>
                <w:sz w:val="16"/>
                <w:szCs w:val="16"/>
              </w:rPr>
              <w:lastRenderedPageBreak/>
              <w:t>12.  (added) Satisfaction of beneficiaries with the land titling process (Percentage)</w:t>
            </w:r>
          </w:p>
          <w:p w14:paraId="2E85AEE6" w14:textId="77777777" w:rsidR="007053C4" w:rsidRPr="00B848B4" w:rsidRDefault="007053C4" w:rsidP="007053C4">
            <w:pPr>
              <w:ind w:right="-86"/>
              <w:rPr>
                <w:bCs/>
                <w:i/>
                <w:color w:val="C45911"/>
                <w:sz w:val="16"/>
                <w:szCs w:val="16"/>
              </w:rPr>
            </w:pPr>
          </w:p>
          <w:p w14:paraId="59936A65" w14:textId="77777777" w:rsidR="007053C4" w:rsidRPr="00B848B4" w:rsidRDefault="007053C4" w:rsidP="007053C4">
            <w:pPr>
              <w:ind w:right="-86"/>
              <w:rPr>
                <w:bCs/>
                <w:i/>
                <w:color w:val="C45911"/>
                <w:sz w:val="16"/>
                <w:szCs w:val="16"/>
              </w:rPr>
            </w:pPr>
            <w:r w:rsidRPr="00B848B4">
              <w:rPr>
                <w:bCs/>
                <w:i/>
                <w:color w:val="C45911"/>
                <w:sz w:val="16"/>
                <w:szCs w:val="16"/>
              </w:rPr>
              <w:t>Definition/Description. Project beneficiaries expressing satisfaction with procedures and outcomes of the land titling process</w:t>
            </w:r>
          </w:p>
          <w:p w14:paraId="0765916B" w14:textId="77777777" w:rsidR="007053C4" w:rsidRPr="00B848B4" w:rsidRDefault="007053C4" w:rsidP="007053C4">
            <w:pPr>
              <w:ind w:right="-86"/>
              <w:rPr>
                <w:bCs/>
                <w:i/>
                <w:color w:val="C45911"/>
                <w:sz w:val="16"/>
                <w:szCs w:val="16"/>
              </w:rPr>
            </w:pPr>
            <w:r w:rsidRPr="00B848B4">
              <w:rPr>
                <w:bCs/>
                <w:i/>
                <w:color w:val="C45911"/>
                <w:sz w:val="16"/>
                <w:szCs w:val="16"/>
              </w:rPr>
              <w:t>Frequency. Annually.</w:t>
            </w:r>
          </w:p>
          <w:p w14:paraId="5E88587D" w14:textId="77777777" w:rsidR="007053C4" w:rsidRPr="00B848B4" w:rsidRDefault="007053C4" w:rsidP="007053C4">
            <w:pPr>
              <w:ind w:right="-86"/>
              <w:rPr>
                <w:bCs/>
                <w:i/>
                <w:color w:val="C45911"/>
                <w:sz w:val="16"/>
                <w:szCs w:val="16"/>
              </w:rPr>
            </w:pPr>
            <w:r w:rsidRPr="00B848B4">
              <w:rPr>
                <w:bCs/>
                <w:i/>
                <w:color w:val="C45911"/>
                <w:sz w:val="16"/>
                <w:szCs w:val="16"/>
              </w:rPr>
              <w:t xml:space="preserve">Data-source. Survey Report </w:t>
            </w:r>
          </w:p>
          <w:p w14:paraId="2FB78A1A" w14:textId="77777777" w:rsidR="007053C4" w:rsidRPr="00B848B4" w:rsidRDefault="007053C4" w:rsidP="007053C4">
            <w:pPr>
              <w:ind w:right="-86"/>
              <w:rPr>
                <w:bCs/>
                <w:i/>
                <w:color w:val="C45911"/>
                <w:sz w:val="16"/>
                <w:szCs w:val="16"/>
              </w:rPr>
            </w:pPr>
            <w:r w:rsidRPr="00B848B4">
              <w:rPr>
                <w:bCs/>
                <w:i/>
                <w:color w:val="C45911"/>
                <w:sz w:val="16"/>
                <w:szCs w:val="16"/>
              </w:rPr>
              <w:t>Methodology for Data Collection. Sample surveys.</w:t>
            </w:r>
          </w:p>
          <w:p w14:paraId="2F39E75B" w14:textId="77777777" w:rsidR="007053C4" w:rsidRPr="00B848B4" w:rsidRDefault="007053C4" w:rsidP="007053C4">
            <w:pPr>
              <w:ind w:right="-86"/>
              <w:rPr>
                <w:rFonts w:eastAsia="Calibri"/>
                <w:i/>
                <w:color w:val="000000" w:themeColor="text1"/>
                <w:sz w:val="16"/>
                <w:szCs w:val="16"/>
              </w:rPr>
            </w:pPr>
            <w:r w:rsidRPr="00B848B4">
              <w:rPr>
                <w:bCs/>
                <w:i/>
                <w:color w:val="C45911"/>
                <w:sz w:val="16"/>
                <w:szCs w:val="16"/>
              </w:rPr>
              <w:t>Responsibility for Data Collection.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B6D54B7"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C57D556"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0A00A74"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6BDBF2F"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85C4D03"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0324E2" w14:textId="77777777" w:rsidR="007053C4" w:rsidRPr="00B848B4" w:rsidRDefault="007053C4" w:rsidP="007053C4">
            <w:pPr>
              <w:ind w:left="67" w:right="-86"/>
              <w:jc w:val="center"/>
              <w:rPr>
                <w:bCs/>
                <w:i/>
                <w:color w:val="C45911"/>
                <w:sz w:val="16"/>
                <w:szCs w:val="16"/>
              </w:rPr>
            </w:pPr>
            <w:r w:rsidRPr="00B848B4">
              <w:rPr>
                <w:bCs/>
                <w:i/>
                <w:color w:val="C45911"/>
                <w:sz w:val="16"/>
                <w:szCs w:val="16"/>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BAAE62B" w14:textId="77777777" w:rsidR="007053C4" w:rsidRPr="00B848B4" w:rsidRDefault="007053C4" w:rsidP="007053C4">
            <w:pPr>
              <w:ind w:left="67" w:right="-86"/>
              <w:jc w:val="center"/>
              <w:rPr>
                <w:bCs/>
                <w:i/>
                <w:color w:val="C45911"/>
                <w:sz w:val="16"/>
                <w:szCs w:val="16"/>
              </w:rPr>
            </w:pPr>
            <w:r w:rsidRPr="00B848B4">
              <w:rPr>
                <w:bCs/>
                <w:i/>
                <w:color w:val="C45911"/>
                <w:sz w:val="16"/>
                <w:szCs w:val="16"/>
              </w:rPr>
              <w:t>80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64CC108" w14:textId="77777777" w:rsidR="007053C4" w:rsidRPr="00B848B4" w:rsidRDefault="007053C4" w:rsidP="007053C4">
            <w:pPr>
              <w:ind w:right="-86"/>
              <w:jc w:val="center"/>
              <w:rPr>
                <w:bCs/>
                <w:i/>
                <w:color w:val="C45911"/>
                <w:sz w:val="16"/>
                <w:szCs w:val="16"/>
              </w:rPr>
            </w:pPr>
            <w:r w:rsidRPr="00B848B4">
              <w:rPr>
                <w:bCs/>
                <w:i/>
                <w:color w:val="C45911"/>
                <w:sz w:val="16"/>
                <w:szCs w:val="16"/>
              </w:rPr>
              <w:t>80</w:t>
            </w:r>
          </w:p>
        </w:tc>
      </w:tr>
      <w:tr w:rsidR="007053C4" w:rsidRPr="00B848B4" w14:paraId="103AB62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416902A" w14:textId="4A449B34"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0A588C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60; 60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97E0FE5"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60; 60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4347B7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60; 60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724633"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 xml:space="preserve">87.29; </w:t>
            </w:r>
            <w:r w:rsidRPr="00521A93">
              <w:rPr>
                <w:rFonts w:eastAsia="Calibri"/>
                <w:b/>
                <w:bCs/>
                <w:i/>
                <w:color w:val="002060"/>
                <w:sz w:val="16"/>
                <w:szCs w:val="16"/>
              </w:rPr>
              <w:t>75.58</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6FBD98F" w14:textId="77777777" w:rsidR="007053C4" w:rsidRPr="00521A93" w:rsidRDefault="007053C4" w:rsidP="007053C4">
            <w:pPr>
              <w:ind w:left="67" w:right="233"/>
              <w:jc w:val="center"/>
              <w:rPr>
                <w:rFonts w:eastAsia="Calibri"/>
                <w:b/>
                <w:bCs/>
                <w:i/>
                <w:color w:val="002060"/>
                <w:sz w:val="16"/>
                <w:szCs w:val="16"/>
              </w:rPr>
            </w:pPr>
            <w:r w:rsidRPr="00521A93">
              <w:rPr>
                <w:rFonts w:eastAsia="Calibri"/>
                <w:b/>
                <w:bCs/>
                <w:i/>
                <w:color w:val="002060"/>
                <w:sz w:val="16"/>
                <w:szCs w:val="16"/>
              </w:rPr>
              <w:t>7</w:t>
            </w:r>
            <w:r>
              <w:rPr>
                <w:rFonts w:eastAsia="Calibri"/>
                <w:b/>
                <w:bCs/>
                <w:i/>
                <w:color w:val="002060"/>
                <w:sz w:val="16"/>
                <w:szCs w:val="16"/>
              </w:rPr>
              <w:t>6</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6D62447" w14:textId="77777777" w:rsidR="007053C4" w:rsidRPr="00B848B4" w:rsidRDefault="007053C4" w:rsidP="007053C4">
            <w:pPr>
              <w:jc w:val="center"/>
              <w:rPr>
                <w:rFonts w:eastAsia="Calibri"/>
                <w:i/>
                <w:color w:val="002060"/>
                <w:sz w:val="16"/>
                <w:szCs w:val="16"/>
              </w:rPr>
            </w:pPr>
          </w:p>
        </w:tc>
      </w:tr>
      <w:tr w:rsidR="007053C4" w:rsidRPr="00B848B4" w14:paraId="4C719607"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769A6B1"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B2CAF90"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 xml:space="preserve">Mostly </w:t>
            </w:r>
            <w:r w:rsidRPr="00B848B4">
              <w:rPr>
                <w:rFonts w:eastAsia="Calibri"/>
                <w:b/>
                <w:bCs/>
                <w:i/>
                <w:iCs/>
                <w:color w:val="002060"/>
                <w:sz w:val="16"/>
                <w:szCs w:val="16"/>
              </w:rPr>
              <w:t>Achieved.</w:t>
            </w:r>
          </w:p>
          <w:p w14:paraId="2C580A4B" w14:textId="77777777" w:rsidR="007053C4" w:rsidRPr="003152A3" w:rsidRDefault="007053C4" w:rsidP="007053C4">
            <w:pPr>
              <w:ind w:right="233"/>
              <w:jc w:val="left"/>
              <w:rPr>
                <w:rFonts w:eastAsia="Calibri"/>
                <w:i/>
                <w:iCs/>
                <w:color w:val="002060"/>
                <w:sz w:val="16"/>
                <w:szCs w:val="16"/>
              </w:rPr>
            </w:pPr>
            <w:r w:rsidRPr="003152A3">
              <w:rPr>
                <w:rFonts w:eastAsia="Calibri"/>
                <w:i/>
                <w:iCs/>
                <w:color w:val="002060"/>
                <w:sz w:val="16"/>
                <w:szCs w:val="16"/>
              </w:rPr>
              <w:t xml:space="preserve">Satisfaction rates in the land titling process are </w:t>
            </w:r>
            <w:r w:rsidRPr="003152A3">
              <w:rPr>
                <w:rFonts w:eastAsia="Calibri"/>
                <w:b/>
                <w:bCs/>
                <w:i/>
                <w:iCs/>
                <w:color w:val="002060"/>
                <w:sz w:val="16"/>
                <w:szCs w:val="16"/>
              </w:rPr>
              <w:t>75.58%</w:t>
            </w:r>
            <w:r w:rsidRPr="003152A3">
              <w:rPr>
                <w:rFonts w:eastAsia="Calibri"/>
                <w:i/>
                <w:iCs/>
                <w:color w:val="002060"/>
                <w:sz w:val="16"/>
                <w:szCs w:val="16"/>
              </w:rPr>
              <w:t xml:space="preserve"> (level of satisfaction counted 4 &amp; 5 out of 1-5 scale) based on the annual outcome survey conducted in December 2024, there were 164 respondents among 217 randomly selected respondents of potential land recipients in selected SLC and ICLT sites presented their satisfactions in the land titling process.</w:t>
            </w:r>
          </w:p>
          <w:p w14:paraId="488FB723"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8</w:t>
            </w:r>
            <w:r w:rsidRPr="00B848B4">
              <w:rPr>
                <w:rFonts w:eastAsia="Calibri"/>
                <w:b/>
                <w:bCs/>
                <w:i/>
                <w:iCs/>
                <w:color w:val="002060"/>
                <w:sz w:val="16"/>
                <w:szCs w:val="16"/>
              </w:rPr>
              <w:t>0</w:t>
            </w:r>
          </w:p>
        </w:tc>
      </w:tr>
      <w:tr w:rsidR="007053C4" w:rsidRPr="00B848B4" w14:paraId="7DC2FAD9"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3C955BFE" w14:textId="77777777" w:rsidR="007053C4" w:rsidRPr="00B848B4" w:rsidRDefault="007053C4" w:rsidP="007053C4">
            <w:pPr>
              <w:ind w:right="-86"/>
              <w:rPr>
                <w:bCs/>
                <w:i/>
                <w:color w:val="C45911"/>
                <w:sz w:val="16"/>
                <w:szCs w:val="16"/>
              </w:rPr>
            </w:pPr>
            <w:r w:rsidRPr="00B848B4">
              <w:rPr>
                <w:bCs/>
                <w:i/>
                <w:color w:val="C45911"/>
                <w:sz w:val="16"/>
                <w:szCs w:val="16"/>
              </w:rPr>
              <w:t>12.a</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48F6E3C2" w14:textId="77777777" w:rsidR="007053C4" w:rsidRPr="00B848B4" w:rsidRDefault="007053C4" w:rsidP="007053C4">
            <w:pPr>
              <w:ind w:right="-86"/>
              <w:rPr>
                <w:bCs/>
                <w:i/>
                <w:color w:val="C45911"/>
                <w:sz w:val="16"/>
                <w:szCs w:val="16"/>
              </w:rPr>
            </w:pPr>
            <w:r w:rsidRPr="00B848B4">
              <w:rPr>
                <w:bCs/>
                <w:i/>
                <w:color w:val="C45911"/>
                <w:sz w:val="16"/>
                <w:szCs w:val="16"/>
              </w:rPr>
              <w:t xml:space="preserve">(added (a)) Satisfaction of female beneficiaries with the land titling process (Percentage) </w:t>
            </w:r>
          </w:p>
          <w:p w14:paraId="428C6411" w14:textId="77777777" w:rsidR="007053C4" w:rsidRPr="00B848B4" w:rsidRDefault="007053C4" w:rsidP="007053C4">
            <w:pPr>
              <w:ind w:right="-86"/>
              <w:rPr>
                <w:bCs/>
                <w:i/>
                <w:color w:val="C45911"/>
                <w:sz w:val="16"/>
                <w:szCs w:val="16"/>
              </w:rPr>
            </w:pPr>
          </w:p>
          <w:p w14:paraId="1EE7AACF" w14:textId="77777777" w:rsidR="007053C4" w:rsidRPr="00B848B4" w:rsidRDefault="007053C4" w:rsidP="007053C4">
            <w:pPr>
              <w:ind w:right="-86"/>
              <w:rPr>
                <w:bCs/>
                <w:i/>
                <w:color w:val="C45911"/>
                <w:sz w:val="16"/>
                <w:szCs w:val="16"/>
              </w:rPr>
            </w:pPr>
            <w:r w:rsidRPr="00B848B4">
              <w:rPr>
                <w:bCs/>
                <w:i/>
                <w:color w:val="C45911"/>
                <w:sz w:val="16"/>
                <w:szCs w:val="16"/>
              </w:rPr>
              <w:t>Definition/Description. Female project beneficiaries expressing satisfaction with procedures and outcomes of the land titling process</w:t>
            </w:r>
          </w:p>
          <w:p w14:paraId="38907761" w14:textId="77777777" w:rsidR="007053C4" w:rsidRPr="00B848B4" w:rsidRDefault="007053C4" w:rsidP="007053C4">
            <w:pPr>
              <w:ind w:right="-86"/>
              <w:rPr>
                <w:bCs/>
                <w:i/>
                <w:color w:val="C45911"/>
                <w:sz w:val="16"/>
                <w:szCs w:val="16"/>
              </w:rPr>
            </w:pPr>
            <w:r w:rsidRPr="00B848B4">
              <w:rPr>
                <w:bCs/>
                <w:i/>
                <w:color w:val="C45911"/>
                <w:sz w:val="16"/>
                <w:szCs w:val="16"/>
              </w:rPr>
              <w:t>Frequency. Annually.</w:t>
            </w:r>
          </w:p>
          <w:p w14:paraId="19409636" w14:textId="77777777" w:rsidR="007053C4" w:rsidRPr="00B848B4" w:rsidRDefault="007053C4" w:rsidP="007053C4">
            <w:pPr>
              <w:ind w:right="-86"/>
              <w:rPr>
                <w:bCs/>
                <w:i/>
                <w:color w:val="C45911"/>
                <w:sz w:val="16"/>
                <w:szCs w:val="16"/>
              </w:rPr>
            </w:pPr>
            <w:r w:rsidRPr="00B848B4">
              <w:rPr>
                <w:bCs/>
                <w:i/>
                <w:color w:val="C45911"/>
                <w:sz w:val="16"/>
                <w:szCs w:val="16"/>
              </w:rPr>
              <w:t xml:space="preserve">Data-source. Survey Report </w:t>
            </w:r>
          </w:p>
          <w:p w14:paraId="5DCF6484" w14:textId="77777777" w:rsidR="007053C4" w:rsidRPr="00B848B4" w:rsidRDefault="007053C4" w:rsidP="007053C4">
            <w:pPr>
              <w:ind w:right="-86"/>
              <w:rPr>
                <w:bCs/>
                <w:i/>
                <w:color w:val="C45911"/>
                <w:sz w:val="16"/>
                <w:szCs w:val="16"/>
              </w:rPr>
            </w:pPr>
            <w:r w:rsidRPr="00B848B4">
              <w:rPr>
                <w:bCs/>
                <w:i/>
                <w:color w:val="C45911"/>
                <w:sz w:val="16"/>
                <w:szCs w:val="16"/>
              </w:rPr>
              <w:t>Methodology for Data Collection. Sample surveys.</w:t>
            </w:r>
          </w:p>
          <w:p w14:paraId="7850000E" w14:textId="77777777" w:rsidR="007053C4" w:rsidRPr="00B848B4" w:rsidRDefault="007053C4" w:rsidP="007053C4">
            <w:pPr>
              <w:ind w:right="-86"/>
              <w:rPr>
                <w:bCs/>
                <w:i/>
                <w:color w:val="C45911"/>
                <w:sz w:val="16"/>
                <w:szCs w:val="16"/>
              </w:rPr>
            </w:pPr>
            <w:r w:rsidRPr="00B848B4">
              <w:rPr>
                <w:bCs/>
                <w:i/>
                <w:color w:val="C45911"/>
                <w:sz w:val="16"/>
                <w:szCs w:val="16"/>
              </w:rPr>
              <w:t>Responsibility for Data Collection.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01F0CB4"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237135C"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5EE6C38"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6BA51E0"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4E3B453" w14:textId="77777777" w:rsidR="007053C4" w:rsidRPr="00B848B4" w:rsidRDefault="007053C4" w:rsidP="007053C4">
            <w:pPr>
              <w:ind w:left="67" w:right="-86"/>
              <w:jc w:val="center"/>
              <w:rPr>
                <w:bCs/>
                <w:i/>
                <w:color w:val="C45911"/>
                <w:sz w:val="16"/>
                <w:szCs w:val="16"/>
              </w:rPr>
            </w:pPr>
            <w:r w:rsidRPr="00B848B4">
              <w:rPr>
                <w:bCs/>
                <w:i/>
                <w:color w:val="C4591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E89A59A" w14:textId="77777777" w:rsidR="007053C4" w:rsidRPr="00B848B4" w:rsidRDefault="007053C4" w:rsidP="007053C4">
            <w:pPr>
              <w:ind w:left="67" w:right="-86"/>
              <w:jc w:val="center"/>
              <w:rPr>
                <w:bCs/>
                <w:i/>
                <w:color w:val="C45911"/>
                <w:sz w:val="16"/>
                <w:szCs w:val="16"/>
              </w:rPr>
            </w:pPr>
            <w:r w:rsidRPr="00B848B4">
              <w:rPr>
                <w:bCs/>
                <w:i/>
                <w:color w:val="C45911"/>
                <w:sz w:val="16"/>
                <w:szCs w:val="16"/>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1A2C96E" w14:textId="77777777" w:rsidR="007053C4" w:rsidRPr="00B848B4" w:rsidRDefault="007053C4" w:rsidP="007053C4">
            <w:pPr>
              <w:ind w:left="67" w:right="-86"/>
              <w:jc w:val="center"/>
              <w:rPr>
                <w:bCs/>
                <w:i/>
                <w:color w:val="C45911"/>
                <w:sz w:val="16"/>
                <w:szCs w:val="16"/>
              </w:rPr>
            </w:pPr>
            <w:r w:rsidRPr="00B848B4">
              <w:rPr>
                <w:bCs/>
                <w:i/>
                <w:color w:val="C45911"/>
                <w:sz w:val="16"/>
                <w:szCs w:val="16"/>
              </w:rPr>
              <w:t>80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D165B8D" w14:textId="77777777" w:rsidR="007053C4" w:rsidRPr="00B848B4" w:rsidRDefault="007053C4" w:rsidP="007053C4">
            <w:pPr>
              <w:ind w:right="-86"/>
              <w:jc w:val="center"/>
              <w:rPr>
                <w:bCs/>
                <w:i/>
                <w:color w:val="C45911"/>
                <w:sz w:val="16"/>
                <w:szCs w:val="16"/>
              </w:rPr>
            </w:pPr>
            <w:r w:rsidRPr="00B848B4">
              <w:rPr>
                <w:bCs/>
                <w:i/>
                <w:color w:val="C45911"/>
                <w:sz w:val="16"/>
                <w:szCs w:val="16"/>
              </w:rPr>
              <w:t>80</w:t>
            </w:r>
          </w:p>
        </w:tc>
      </w:tr>
      <w:tr w:rsidR="007053C4" w:rsidRPr="00B848B4" w14:paraId="5B94CCB7"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C1E53BD"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727F4BB4" w14:textId="20D01D6E"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88834A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60; 60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5797E5"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60; 60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6B07C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60; 60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0154F9B"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91</w:t>
            </w:r>
            <w:r>
              <w:rPr>
                <w:rFonts w:eastAsia="Calibri"/>
                <w:b/>
                <w:bCs/>
                <w:i/>
                <w:color w:val="002060"/>
                <w:sz w:val="16"/>
                <w:szCs w:val="16"/>
              </w:rPr>
              <w:t>.</w:t>
            </w:r>
            <w:r w:rsidRPr="00B848B4">
              <w:rPr>
                <w:rFonts w:eastAsia="Calibri"/>
                <w:b/>
                <w:bCs/>
                <w:i/>
                <w:color w:val="002060"/>
                <w:sz w:val="16"/>
                <w:szCs w:val="16"/>
              </w:rPr>
              <w:t xml:space="preserve">53; </w:t>
            </w:r>
            <w:r w:rsidRPr="00DE1D09">
              <w:rPr>
                <w:rFonts w:eastAsia="Calibri"/>
                <w:b/>
                <w:bCs/>
                <w:i/>
                <w:color w:val="002060"/>
                <w:sz w:val="16"/>
                <w:szCs w:val="16"/>
              </w:rPr>
              <w:t>73.39</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9BB4A4" w14:textId="77777777" w:rsidR="007053C4" w:rsidRPr="00DE1D09" w:rsidRDefault="007053C4" w:rsidP="007053C4">
            <w:pPr>
              <w:ind w:left="67" w:right="233"/>
              <w:jc w:val="center"/>
              <w:rPr>
                <w:rFonts w:eastAsia="Calibri"/>
                <w:b/>
                <w:bCs/>
                <w:i/>
                <w:color w:val="002060"/>
                <w:sz w:val="16"/>
                <w:szCs w:val="16"/>
              </w:rPr>
            </w:pPr>
            <w:r w:rsidRPr="00DE1D09">
              <w:rPr>
                <w:rFonts w:eastAsia="Calibri"/>
                <w:b/>
                <w:bCs/>
                <w:i/>
                <w:color w:val="002060"/>
                <w:sz w:val="16"/>
                <w:szCs w:val="16"/>
              </w:rPr>
              <w:t>73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6DCE6C" w14:textId="77777777" w:rsidR="007053C4" w:rsidRPr="00B848B4" w:rsidRDefault="007053C4" w:rsidP="007053C4">
            <w:pPr>
              <w:jc w:val="center"/>
              <w:rPr>
                <w:rFonts w:eastAsia="Calibri"/>
                <w:i/>
                <w:color w:val="002060"/>
                <w:sz w:val="16"/>
                <w:szCs w:val="16"/>
              </w:rPr>
            </w:pPr>
          </w:p>
        </w:tc>
      </w:tr>
      <w:tr w:rsidR="007053C4" w:rsidRPr="00B848B4" w14:paraId="3EE5C526"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67E6D42"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B326294"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6FCAD4C" w14:textId="77777777" w:rsidR="007053C4" w:rsidRPr="00B848B4" w:rsidRDefault="007053C4" w:rsidP="007053C4">
            <w:pPr>
              <w:ind w:left="67" w:right="233"/>
              <w:jc w:val="left"/>
              <w:rPr>
                <w:rFonts w:eastAsia="Calibri"/>
                <w:i/>
                <w:color w:val="002060"/>
                <w:sz w:val="16"/>
                <w:szCs w:val="16"/>
              </w:rPr>
            </w:pPr>
            <w:r>
              <w:rPr>
                <w:rFonts w:eastAsia="Calibri"/>
                <w:b/>
                <w:bCs/>
                <w:i/>
                <w:iCs/>
                <w:color w:val="002060"/>
                <w:sz w:val="16"/>
                <w:szCs w:val="16"/>
              </w:rPr>
              <w:t xml:space="preserve">Mostly </w:t>
            </w:r>
            <w:r w:rsidRPr="00B848B4">
              <w:rPr>
                <w:rFonts w:eastAsia="Calibri"/>
                <w:b/>
                <w:bCs/>
                <w:i/>
                <w:iCs/>
                <w:color w:val="002060"/>
                <w:sz w:val="16"/>
                <w:szCs w:val="16"/>
              </w:rPr>
              <w:t>Achieved.</w:t>
            </w:r>
          </w:p>
          <w:p w14:paraId="2690F4E2" w14:textId="77777777" w:rsidR="007053C4" w:rsidRPr="00B848B4" w:rsidRDefault="007053C4" w:rsidP="007053C4">
            <w:pPr>
              <w:pStyle w:val="ListParagraph"/>
              <w:numPr>
                <w:ilvl w:val="0"/>
                <w:numId w:val="35"/>
              </w:numPr>
              <w:ind w:left="153" w:right="233" w:hanging="90"/>
              <w:jc w:val="left"/>
              <w:rPr>
                <w:rFonts w:eastAsia="Calibri"/>
                <w:i/>
                <w:iCs/>
                <w:color w:val="002060"/>
                <w:sz w:val="16"/>
                <w:szCs w:val="16"/>
              </w:rPr>
            </w:pPr>
            <w:r w:rsidRPr="00DE1D09">
              <w:rPr>
                <w:rFonts w:eastAsia="Calibri"/>
                <w:i/>
                <w:iCs/>
                <w:color w:val="002060"/>
                <w:sz w:val="16"/>
                <w:szCs w:val="16"/>
              </w:rPr>
              <w:t>Satisfaction rates of female beneficiaries in the land titling process was 73.39% (level of satisfaction counted 4 &amp; 5 out of 1-5 scale) based on an annual outcome survey conducted in December 2024 among 91 female respondents out of 124 female respondents were satisfied with the project's land titling process.</w:t>
            </w:r>
            <w:r w:rsidRPr="00B848B4">
              <w:rPr>
                <w:rFonts w:eastAsia="Calibri"/>
                <w:i/>
                <w:iCs/>
                <w:color w:val="002060"/>
                <w:sz w:val="16"/>
                <w:szCs w:val="16"/>
                <w:cs/>
                <w:lang w:bidi="km-KH"/>
              </w:rPr>
              <w:t xml:space="preserve"> </w:t>
            </w:r>
          </w:p>
          <w:p w14:paraId="220F4564" w14:textId="77777777" w:rsidR="007053C4" w:rsidRPr="00B848B4" w:rsidRDefault="007053C4" w:rsidP="007053C4">
            <w:pPr>
              <w:ind w:left="67" w:right="233"/>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8</w:t>
            </w:r>
            <w:r w:rsidRPr="00B848B4">
              <w:rPr>
                <w:rFonts w:eastAsia="Calibri"/>
                <w:b/>
                <w:bCs/>
                <w:i/>
                <w:iCs/>
                <w:color w:val="002060"/>
                <w:sz w:val="16"/>
                <w:szCs w:val="16"/>
              </w:rPr>
              <w:t>0</w:t>
            </w:r>
          </w:p>
        </w:tc>
      </w:tr>
      <w:tr w:rsidR="007053C4" w:rsidRPr="00B848B4" w14:paraId="5F49ADF8"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FC92903" w14:textId="77777777" w:rsidR="007053C4" w:rsidRPr="00B848B4" w:rsidRDefault="007053C4" w:rsidP="007053C4">
            <w:pPr>
              <w:rPr>
                <w:rFonts w:eastAsia="Calibri"/>
                <w:b/>
                <w:bCs/>
                <w:iCs/>
                <w:color w:val="002060"/>
                <w:sz w:val="16"/>
                <w:szCs w:val="16"/>
              </w:rPr>
            </w:pPr>
            <w:r w:rsidRPr="00B848B4">
              <w:rPr>
                <w:rFonts w:eastAsia="Calibri"/>
                <w:b/>
                <w:bCs/>
                <w:iCs/>
                <w:color w:val="002060"/>
                <w:sz w:val="16"/>
                <w:szCs w:val="16"/>
              </w:rPr>
              <w:t xml:space="preserve">13    Participation of women on decision-making bodies (Percentage) </w:t>
            </w:r>
          </w:p>
          <w:p w14:paraId="33370247" w14:textId="77777777" w:rsidR="007053C4" w:rsidRPr="00B848B4" w:rsidRDefault="007053C4" w:rsidP="007053C4">
            <w:pPr>
              <w:rPr>
                <w:rFonts w:eastAsia="Calibri"/>
                <w:b/>
                <w:bCs/>
                <w:i/>
                <w:color w:val="auto"/>
                <w:sz w:val="16"/>
                <w:szCs w:val="16"/>
              </w:rPr>
            </w:pPr>
          </w:p>
          <w:p w14:paraId="605F1B62"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Percentage of women being members of decision-making bodies regarding SLC and/or ICLT planning and management.</w:t>
            </w:r>
          </w:p>
          <w:p w14:paraId="3BAA6448"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Yearly </w:t>
            </w:r>
          </w:p>
          <w:p w14:paraId="12D5E44B"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 Communities Records.</w:t>
            </w:r>
            <w:r w:rsidRPr="00B848B4">
              <w:rPr>
                <w:rFonts w:eastAsia="Calibri"/>
                <w:i/>
                <w:color w:val="000000" w:themeColor="text1"/>
                <w:sz w:val="16"/>
                <w:szCs w:val="16"/>
              </w:rPr>
              <w:t xml:space="preserve"> Meeting records  </w:t>
            </w:r>
          </w:p>
          <w:p w14:paraId="32A3C553"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Review of records, field level confirmation.</w:t>
            </w:r>
          </w:p>
          <w:p w14:paraId="4FD5BDD8"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5E0E641"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FEE1CD6"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D513A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561078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66A8F8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35</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111CF0A"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35</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340A30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35</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1BB08B3"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35</w:t>
            </w:r>
          </w:p>
        </w:tc>
      </w:tr>
      <w:tr w:rsidR="007053C4" w:rsidRPr="00B848B4" w14:paraId="7CEA420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8A3E600" w14:textId="4FE21047"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2BB5ED9"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n/a</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932844C"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20A2CCF"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49; 48.49</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B65A277"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31.4; 31.4</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516A1F2" w14:textId="009ACE39" w:rsidR="007053C4" w:rsidRPr="00862519" w:rsidRDefault="00284473" w:rsidP="007053C4">
            <w:pPr>
              <w:ind w:left="67" w:right="233"/>
              <w:jc w:val="center"/>
              <w:rPr>
                <w:rFonts w:eastAsia="Calibri"/>
                <w:b/>
                <w:bCs/>
                <w:i/>
                <w:color w:val="002060"/>
                <w:sz w:val="16"/>
                <w:szCs w:val="16"/>
              </w:rPr>
            </w:pPr>
            <w:r>
              <w:rPr>
                <w:rFonts w:eastAsia="Calibri"/>
                <w:b/>
                <w:bCs/>
                <w:i/>
                <w:color w:val="002060"/>
                <w:sz w:val="16"/>
                <w:szCs w:val="16"/>
              </w:rPr>
              <w:t>49</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04FB547" w14:textId="77777777" w:rsidR="007053C4" w:rsidRPr="00B848B4" w:rsidRDefault="007053C4" w:rsidP="007053C4">
            <w:pPr>
              <w:jc w:val="center"/>
              <w:rPr>
                <w:rFonts w:eastAsia="Calibri"/>
                <w:i/>
                <w:color w:val="002060"/>
                <w:sz w:val="16"/>
                <w:szCs w:val="16"/>
              </w:rPr>
            </w:pPr>
          </w:p>
        </w:tc>
      </w:tr>
      <w:tr w:rsidR="007053C4" w:rsidRPr="00B848B4" w14:paraId="7998FBF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1F2F8B4"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13BF13A" w14:textId="77777777" w:rsidR="007053C4" w:rsidRPr="00B848B4" w:rsidRDefault="007053C4" w:rsidP="007053C4">
            <w:pPr>
              <w:ind w:right="233"/>
              <w:jc w:val="left"/>
              <w:rPr>
                <w:rFonts w:eastAsia="Calibri"/>
                <w:i/>
                <w:color w:val="002060"/>
                <w:sz w:val="16"/>
                <w:szCs w:val="16"/>
              </w:rPr>
            </w:pPr>
            <w:r w:rsidRPr="00B848B4">
              <w:rPr>
                <w:rFonts w:eastAsia="Calibri"/>
                <w:b/>
                <w:bCs/>
                <w:i/>
                <w:iCs/>
                <w:color w:val="002060"/>
                <w:sz w:val="16"/>
                <w:szCs w:val="16"/>
              </w:rPr>
              <w:t>Achieved.</w:t>
            </w:r>
          </w:p>
          <w:p w14:paraId="13A1FDC3" w14:textId="4DE60738" w:rsidR="007053C4" w:rsidRPr="00A9421E" w:rsidRDefault="00284473" w:rsidP="007053C4">
            <w:pPr>
              <w:ind w:right="233"/>
              <w:jc w:val="left"/>
              <w:rPr>
                <w:rFonts w:eastAsia="Calibri"/>
                <w:i/>
                <w:iCs/>
                <w:color w:val="000000" w:themeColor="text1"/>
                <w:sz w:val="16"/>
                <w:szCs w:val="16"/>
              </w:rPr>
            </w:pPr>
            <w:r w:rsidRPr="00B7683B">
              <w:rPr>
                <w:rFonts w:eastAsia="Calibri"/>
                <w:i/>
                <w:iCs/>
                <w:color w:val="000000" w:themeColor="text1"/>
                <w:sz w:val="16"/>
                <w:szCs w:val="16"/>
              </w:rPr>
              <w:lastRenderedPageBreak/>
              <w:t xml:space="preserve">48.53 % of the 478 management committee </w:t>
            </w:r>
            <w:r>
              <w:rPr>
                <w:rFonts w:eastAsia="Calibri"/>
                <w:i/>
                <w:iCs/>
                <w:color w:val="000000" w:themeColor="text1"/>
                <w:sz w:val="16"/>
                <w:szCs w:val="16"/>
              </w:rPr>
              <w:t>members</w:t>
            </w:r>
            <w:r w:rsidRPr="00B7683B">
              <w:rPr>
                <w:rFonts w:eastAsia="Calibri"/>
                <w:i/>
                <w:iCs/>
                <w:color w:val="000000" w:themeColor="text1"/>
                <w:sz w:val="16"/>
                <w:szCs w:val="16"/>
              </w:rPr>
              <w:t xml:space="preserve"> are women (232 female) among 14 PGs in</w:t>
            </w:r>
            <w:r>
              <w:rPr>
                <w:rFonts w:eastAsia="Calibri"/>
                <w:i/>
                <w:iCs/>
                <w:color w:val="000000" w:themeColor="text1"/>
                <w:sz w:val="16"/>
                <w:szCs w:val="16"/>
              </w:rPr>
              <w:t xml:space="preserve"> Presnoab </w:t>
            </w:r>
            <w:r w:rsidRPr="00B7683B">
              <w:rPr>
                <w:rFonts w:eastAsia="Calibri"/>
                <w:i/>
                <w:iCs/>
                <w:color w:val="000000" w:themeColor="text1"/>
                <w:sz w:val="16"/>
                <w:szCs w:val="16"/>
              </w:rPr>
              <w:t xml:space="preserve"> SLC, 76 PGs and 6 </w:t>
            </w:r>
            <w:r>
              <w:rPr>
                <w:rFonts w:eastAsia="Calibri"/>
                <w:i/>
                <w:iCs/>
                <w:color w:val="000000" w:themeColor="text1"/>
                <w:sz w:val="16"/>
                <w:szCs w:val="16"/>
              </w:rPr>
              <w:t>Community Forestries (</w:t>
            </w:r>
            <w:r w:rsidRPr="00B7683B">
              <w:rPr>
                <w:rFonts w:eastAsia="Calibri"/>
                <w:i/>
                <w:iCs/>
                <w:color w:val="000000" w:themeColor="text1"/>
                <w:sz w:val="16"/>
                <w:szCs w:val="16"/>
              </w:rPr>
              <w:t>CFs</w:t>
            </w:r>
            <w:r>
              <w:rPr>
                <w:rFonts w:eastAsia="Calibri"/>
                <w:i/>
                <w:iCs/>
                <w:color w:val="000000" w:themeColor="text1"/>
                <w:sz w:val="16"/>
                <w:szCs w:val="16"/>
              </w:rPr>
              <w:t xml:space="preserve">) </w:t>
            </w:r>
            <w:r w:rsidRPr="00B7683B">
              <w:rPr>
                <w:rFonts w:eastAsia="Calibri"/>
                <w:i/>
                <w:iCs/>
                <w:color w:val="000000" w:themeColor="text1"/>
                <w:sz w:val="16"/>
                <w:szCs w:val="16"/>
              </w:rPr>
              <w:t>in</w:t>
            </w:r>
            <w:r>
              <w:rPr>
                <w:rFonts w:eastAsia="Calibri"/>
                <w:i/>
                <w:iCs/>
                <w:color w:val="000000" w:themeColor="text1"/>
                <w:sz w:val="16"/>
                <w:szCs w:val="16"/>
              </w:rPr>
              <w:t xml:space="preserve"> 33</w:t>
            </w:r>
            <w:r w:rsidRPr="00B7683B">
              <w:rPr>
                <w:rFonts w:eastAsia="Calibri"/>
                <w:i/>
                <w:iCs/>
                <w:color w:val="000000" w:themeColor="text1"/>
                <w:sz w:val="16"/>
                <w:szCs w:val="16"/>
              </w:rPr>
              <w:t xml:space="preserve"> TICs</w:t>
            </w:r>
            <w:r w:rsidR="007053C4" w:rsidRPr="00A9421E">
              <w:rPr>
                <w:rFonts w:eastAsia="Calibri"/>
                <w:i/>
                <w:iCs/>
                <w:color w:val="000000" w:themeColor="text1"/>
                <w:sz w:val="16"/>
                <w:szCs w:val="16"/>
              </w:rPr>
              <w:t xml:space="preserve">.    </w:t>
            </w:r>
          </w:p>
          <w:p w14:paraId="4890E473"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35</w:t>
            </w:r>
          </w:p>
        </w:tc>
      </w:tr>
      <w:tr w:rsidR="007053C4" w:rsidRPr="00B848B4" w14:paraId="1FA2F738"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D076462" w14:textId="77777777" w:rsidR="007053C4" w:rsidRPr="00B848B4" w:rsidRDefault="007053C4" w:rsidP="007053C4">
            <w:pPr>
              <w:ind w:left="67" w:right="233"/>
              <w:rPr>
                <w:rFonts w:eastAsia="Calibri"/>
                <w:b/>
                <w:bCs/>
                <w:i/>
                <w:color w:val="000000" w:themeColor="text1"/>
                <w:sz w:val="16"/>
                <w:szCs w:val="16"/>
              </w:rPr>
            </w:pPr>
            <w:r w:rsidRPr="00B848B4">
              <w:rPr>
                <w:rFonts w:eastAsia="Calibri"/>
                <w:b/>
                <w:bCs/>
                <w:i/>
                <w:color w:val="002060"/>
                <w:sz w:val="16"/>
                <w:szCs w:val="16"/>
              </w:rPr>
              <w:lastRenderedPageBreak/>
              <w:t xml:space="preserve">Component 2: Community Infrastructure Development </w:t>
            </w:r>
          </w:p>
        </w:tc>
      </w:tr>
      <w:tr w:rsidR="007053C4" w:rsidRPr="00B848B4" w14:paraId="16433A70"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9F2DD4F" w14:textId="77777777" w:rsidR="007053C4" w:rsidRPr="00B848B4" w:rsidRDefault="007053C4" w:rsidP="007053C4">
            <w:pPr>
              <w:rPr>
                <w:rFonts w:eastAsia="Calibri"/>
                <w:iCs/>
                <w:color w:val="000000" w:themeColor="text1"/>
                <w:sz w:val="16"/>
                <w:szCs w:val="16"/>
              </w:rPr>
            </w:pPr>
            <w:r w:rsidRPr="00B848B4">
              <w:rPr>
                <w:rFonts w:eastAsia="Calibri"/>
                <w:b/>
                <w:bCs/>
                <w:iCs/>
                <w:color w:val="002060"/>
                <w:sz w:val="16"/>
                <w:szCs w:val="16"/>
              </w:rPr>
              <w:t>14.</w:t>
            </w:r>
            <w:r w:rsidRPr="00B848B4">
              <w:rPr>
                <w:rFonts w:eastAsia="Calibri"/>
                <w:iCs/>
                <w:color w:val="002060"/>
                <w:sz w:val="16"/>
                <w:szCs w:val="16"/>
              </w:rPr>
              <w:t xml:space="preserve"> </w:t>
            </w:r>
            <w:r w:rsidRPr="00B848B4">
              <w:rPr>
                <w:rFonts w:eastAsia="Calibri"/>
                <w:b/>
                <w:bCs/>
                <w:iCs/>
                <w:color w:val="002060"/>
                <w:sz w:val="16"/>
                <w:szCs w:val="16"/>
              </w:rPr>
              <w:t>Roads constructed (CRI, Kilometers)</w:t>
            </w:r>
            <w:r w:rsidRPr="00B848B4">
              <w:rPr>
                <w:rFonts w:eastAsia="Calibri"/>
                <w:iCs/>
                <w:color w:val="002060"/>
                <w:sz w:val="16"/>
                <w:szCs w:val="16"/>
              </w:rPr>
              <w:t xml:space="preserve"> </w:t>
            </w:r>
          </w:p>
          <w:p w14:paraId="052101DC" w14:textId="77777777" w:rsidR="007053C4" w:rsidRPr="00B848B4" w:rsidRDefault="007053C4" w:rsidP="007053C4">
            <w:pPr>
              <w:rPr>
                <w:rFonts w:eastAsia="Calibri"/>
                <w:i/>
                <w:color w:val="000000" w:themeColor="text1"/>
                <w:sz w:val="16"/>
                <w:szCs w:val="16"/>
              </w:rPr>
            </w:pPr>
          </w:p>
          <w:p w14:paraId="5E510673"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Corporate Result Indicator (CRI)</w:t>
            </w:r>
          </w:p>
          <w:p w14:paraId="65714616"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  </w:t>
            </w:r>
          </w:p>
          <w:p w14:paraId="459AB1CD"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5AA3F052"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and extract from Project Progress Reports.</w:t>
            </w:r>
          </w:p>
          <w:p w14:paraId="5E475460"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17CD7DD"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w:t>
            </w: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D723630"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95C7DA"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20A5B3"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330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81A40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630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57DE02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930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90E1D6E" w14:textId="77777777" w:rsidR="007053C4" w:rsidRPr="00A15558" w:rsidRDefault="007053C4" w:rsidP="007053C4">
            <w:pPr>
              <w:ind w:left="67" w:right="233"/>
              <w:jc w:val="center"/>
              <w:rPr>
                <w:rFonts w:eastAsia="Calibri"/>
                <w:b/>
                <w:bCs/>
                <w:i/>
                <w:color w:val="000000" w:themeColor="text1"/>
                <w:sz w:val="16"/>
                <w:szCs w:val="16"/>
              </w:rPr>
            </w:pPr>
            <w:r w:rsidRPr="00A15558">
              <w:rPr>
                <w:rFonts w:eastAsia="Calibri"/>
                <w:b/>
                <w:bCs/>
                <w:i/>
                <w:color w:val="000000" w:themeColor="text1"/>
                <w:sz w:val="16"/>
                <w:szCs w:val="16"/>
              </w:rPr>
              <w:t>1,050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D8BC64D" w14:textId="77777777" w:rsidR="007053C4" w:rsidRPr="00A15558" w:rsidRDefault="007053C4" w:rsidP="007053C4">
            <w:pPr>
              <w:jc w:val="center"/>
              <w:rPr>
                <w:rFonts w:eastAsia="Calibri"/>
                <w:b/>
                <w:bCs/>
                <w:i/>
                <w:color w:val="000000" w:themeColor="text1"/>
                <w:sz w:val="16"/>
                <w:szCs w:val="16"/>
              </w:rPr>
            </w:pPr>
            <w:r w:rsidRPr="00A15558">
              <w:rPr>
                <w:rFonts w:eastAsia="Calibri"/>
                <w:b/>
                <w:bCs/>
                <w:i/>
                <w:color w:val="000000" w:themeColor="text1"/>
                <w:sz w:val="16"/>
                <w:szCs w:val="16"/>
              </w:rPr>
              <w:t>1,050</w:t>
            </w:r>
          </w:p>
        </w:tc>
      </w:tr>
      <w:tr w:rsidR="007053C4" w:rsidRPr="00B848B4" w14:paraId="080D7B19"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259296" w14:textId="24A1E0BA"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8754B4D"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6D69567"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12E4E6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881E7C3"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10.17</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AA4D584" w14:textId="77777777" w:rsidR="007053C4" w:rsidRPr="0032210D" w:rsidRDefault="007053C4" w:rsidP="007053C4">
            <w:pPr>
              <w:ind w:left="67" w:right="233"/>
              <w:jc w:val="center"/>
              <w:rPr>
                <w:rFonts w:eastAsia="Calibri"/>
                <w:b/>
                <w:bCs/>
                <w:i/>
                <w:color w:val="002060"/>
                <w:sz w:val="16"/>
                <w:szCs w:val="16"/>
              </w:rPr>
            </w:pPr>
            <w:r w:rsidRPr="0032210D">
              <w:rPr>
                <w:rFonts w:eastAsia="Calibri"/>
                <w:b/>
                <w:bCs/>
                <w:i/>
                <w:color w:val="002060"/>
                <w:sz w:val="16"/>
                <w:szCs w:val="16"/>
              </w:rPr>
              <w:t>26.63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0A01334" w14:textId="77777777" w:rsidR="007053C4" w:rsidRPr="00B848B4" w:rsidRDefault="007053C4" w:rsidP="007053C4">
            <w:pPr>
              <w:jc w:val="center"/>
              <w:rPr>
                <w:rFonts w:eastAsia="Calibri"/>
                <w:i/>
                <w:color w:val="002060"/>
                <w:sz w:val="16"/>
                <w:szCs w:val="16"/>
              </w:rPr>
            </w:pPr>
          </w:p>
        </w:tc>
      </w:tr>
      <w:tr w:rsidR="007053C4" w:rsidRPr="00B848B4" w14:paraId="3362CF00" w14:textId="77777777" w:rsidTr="00770440">
        <w:trPr>
          <w:trHeight w:val="18"/>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8383352"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F157DF8" w14:textId="77777777" w:rsidR="007053C4" w:rsidRPr="00B848B4" w:rsidRDefault="007053C4" w:rsidP="007053C4">
            <w:pPr>
              <w:ind w:left="67" w:right="233"/>
              <w:jc w:val="left"/>
              <w:rPr>
                <w:rFonts w:eastAsia="Calibri"/>
                <w:i/>
                <w:color w:val="002060"/>
                <w:sz w:val="16"/>
                <w:szCs w:val="16"/>
              </w:rPr>
            </w:pPr>
            <w:r w:rsidRPr="00B848B4">
              <w:rPr>
                <w:rFonts w:eastAsia="Calibri"/>
                <w:b/>
                <w:bCs/>
                <w:i/>
                <w:iCs/>
                <w:color w:val="002060"/>
                <w:sz w:val="16"/>
                <w:szCs w:val="16"/>
              </w:rPr>
              <w:t>Partially Achieved.</w:t>
            </w:r>
          </w:p>
          <w:p w14:paraId="268E813D" w14:textId="77777777" w:rsidR="007053C4" w:rsidRPr="00A15558" w:rsidRDefault="007053C4" w:rsidP="007053C4">
            <w:pPr>
              <w:pStyle w:val="ListParagraph"/>
              <w:numPr>
                <w:ilvl w:val="0"/>
                <w:numId w:val="35"/>
              </w:numPr>
              <w:ind w:left="150" w:right="233" w:hanging="87"/>
              <w:jc w:val="left"/>
              <w:rPr>
                <w:rFonts w:eastAsia="Calibri"/>
                <w:b/>
                <w:bCs/>
                <w:i/>
                <w:color w:val="002060"/>
                <w:sz w:val="16"/>
                <w:szCs w:val="16"/>
              </w:rPr>
            </w:pPr>
            <w:r w:rsidRPr="00B848B4">
              <w:rPr>
                <w:rFonts w:eastAsia="Calibri"/>
                <w:i/>
                <w:iCs/>
                <w:color w:val="002060"/>
                <w:sz w:val="16"/>
                <w:szCs w:val="16"/>
              </w:rPr>
              <w:t xml:space="preserve"> </w:t>
            </w:r>
            <w:r w:rsidRPr="0066702B">
              <w:rPr>
                <w:rFonts w:eastAsia="Calibri"/>
                <w:b/>
                <w:bCs/>
                <w:i/>
                <w:iCs/>
                <w:color w:val="002060"/>
                <w:sz w:val="16"/>
                <w:szCs w:val="16"/>
              </w:rPr>
              <w:t>26.628km</w:t>
            </w:r>
            <w:r w:rsidRPr="00B848B4">
              <w:rPr>
                <w:rFonts w:eastAsia="Calibri"/>
                <w:i/>
                <w:iCs/>
                <w:color w:val="002060"/>
                <w:sz w:val="16"/>
                <w:szCs w:val="16"/>
              </w:rPr>
              <w:t xml:space="preserve"> of road construction was completed in the two TICs (Katout</w:t>
            </w:r>
            <w:r>
              <w:rPr>
                <w:rFonts w:eastAsia="Calibri"/>
                <w:i/>
                <w:iCs/>
                <w:color w:val="002060"/>
                <w:sz w:val="16"/>
                <w:szCs w:val="16"/>
              </w:rPr>
              <w:t>: 6.195km</w:t>
            </w:r>
            <w:r w:rsidRPr="00B848B4">
              <w:rPr>
                <w:rFonts w:eastAsia="Calibri"/>
                <w:i/>
                <w:iCs/>
                <w:color w:val="002060"/>
                <w:sz w:val="16"/>
                <w:szCs w:val="16"/>
              </w:rPr>
              <w:t xml:space="preserve"> and Andoung Kraloeng</w:t>
            </w:r>
            <w:r>
              <w:rPr>
                <w:rFonts w:eastAsia="Calibri"/>
                <w:i/>
                <w:iCs/>
                <w:color w:val="002060"/>
                <w:sz w:val="16"/>
                <w:szCs w:val="16"/>
              </w:rPr>
              <w:t>: 3.975km</w:t>
            </w:r>
            <w:r w:rsidRPr="00B848B4">
              <w:rPr>
                <w:rFonts w:eastAsia="Calibri"/>
                <w:i/>
                <w:iCs/>
                <w:color w:val="002060"/>
                <w:sz w:val="16"/>
                <w:szCs w:val="16"/>
              </w:rPr>
              <w:t>)</w:t>
            </w:r>
            <w:r>
              <w:rPr>
                <w:rFonts w:eastAsia="Calibri"/>
                <w:i/>
                <w:iCs/>
                <w:color w:val="002060"/>
                <w:sz w:val="16"/>
                <w:szCs w:val="16"/>
              </w:rPr>
              <w:t xml:space="preserve"> and one SLC (Prasboeb: 16.458km)</w:t>
            </w:r>
            <w:r w:rsidRPr="00B848B4">
              <w:rPr>
                <w:rFonts w:eastAsia="Calibri"/>
                <w:i/>
                <w:iCs/>
                <w:color w:val="002060"/>
                <w:sz w:val="16"/>
                <w:szCs w:val="16"/>
              </w:rPr>
              <w:t>.</w:t>
            </w:r>
          </w:p>
          <w:p w14:paraId="4400DB99" w14:textId="6C8C429D" w:rsidR="007053C4" w:rsidRPr="00A15558" w:rsidRDefault="007053C4" w:rsidP="007053C4">
            <w:pPr>
              <w:pStyle w:val="ListParagraph"/>
              <w:numPr>
                <w:ilvl w:val="0"/>
                <w:numId w:val="35"/>
              </w:numPr>
              <w:ind w:left="150" w:right="233" w:hanging="87"/>
              <w:jc w:val="left"/>
              <w:rPr>
                <w:rFonts w:eastAsia="Calibri"/>
                <w:i/>
                <w:color w:val="002060"/>
                <w:sz w:val="16"/>
                <w:szCs w:val="16"/>
              </w:rPr>
            </w:pPr>
          </w:p>
          <w:p w14:paraId="6FF55FA2" w14:textId="77777777" w:rsidR="007053C4" w:rsidRPr="00B848B4" w:rsidRDefault="007053C4" w:rsidP="007053C4">
            <w:pPr>
              <w:pStyle w:val="ListParagraph"/>
              <w:numPr>
                <w:ilvl w:val="0"/>
                <w:numId w:val="35"/>
              </w:numPr>
              <w:ind w:left="150" w:right="233" w:hanging="87"/>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1,050</w:t>
            </w:r>
          </w:p>
        </w:tc>
      </w:tr>
      <w:tr w:rsidR="007053C4" w:rsidRPr="00B848B4" w14:paraId="3EF58FD4"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70AC044B" w14:textId="77777777" w:rsidR="007053C4" w:rsidRPr="00B848B4" w:rsidRDefault="007053C4" w:rsidP="007053C4">
            <w:pPr>
              <w:rPr>
                <w:rFonts w:eastAsia="Calibri"/>
                <w:b/>
                <w:bCs/>
                <w:i/>
                <w:color w:val="000000" w:themeColor="text1"/>
                <w:sz w:val="16"/>
                <w:szCs w:val="16"/>
              </w:rPr>
            </w:pPr>
            <w:r w:rsidRPr="00B848B4">
              <w:rPr>
                <w:rFonts w:eastAsia="Calibri"/>
                <w:b/>
                <w:bCs/>
                <w:i/>
                <w:color w:val="002060"/>
                <w:sz w:val="16"/>
                <w:szCs w:val="16"/>
              </w:rPr>
              <w:t>14.</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122DB486" w14:textId="77777777" w:rsidR="007053C4" w:rsidRPr="00B848B4" w:rsidRDefault="007053C4" w:rsidP="007053C4">
            <w:pPr>
              <w:pStyle w:val="ListParagraph"/>
              <w:numPr>
                <w:ilvl w:val="0"/>
                <w:numId w:val="37"/>
              </w:numPr>
              <w:ind w:left="324" w:hanging="270"/>
              <w:jc w:val="left"/>
              <w:rPr>
                <w:rFonts w:eastAsia="Calibri"/>
                <w:i/>
                <w:color w:val="000000" w:themeColor="text1"/>
                <w:sz w:val="16"/>
                <w:szCs w:val="16"/>
              </w:rPr>
            </w:pPr>
            <w:r w:rsidRPr="00B848B4">
              <w:rPr>
                <w:rFonts w:eastAsia="Calibri"/>
                <w:i/>
                <w:color w:val="002060"/>
                <w:sz w:val="16"/>
                <w:szCs w:val="16"/>
              </w:rPr>
              <w:t xml:space="preserve">Length of connection roads (km) (Kilometers) </w:t>
            </w:r>
          </w:p>
          <w:p w14:paraId="7E733525" w14:textId="77777777" w:rsidR="007053C4" w:rsidRPr="00B848B4" w:rsidRDefault="007053C4" w:rsidP="007053C4">
            <w:pPr>
              <w:rPr>
                <w:rFonts w:eastAsia="Calibri"/>
                <w:i/>
                <w:color w:val="000000" w:themeColor="text1"/>
                <w:sz w:val="16"/>
                <w:szCs w:val="16"/>
              </w:rPr>
            </w:pPr>
          </w:p>
          <w:p w14:paraId="24CABCB0"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Total length of connection road infrastructure provided by the project.</w:t>
            </w:r>
          </w:p>
          <w:p w14:paraId="10B56350"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  </w:t>
            </w:r>
          </w:p>
          <w:p w14:paraId="19AFB075"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04113B6B"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Review of and extract from Project Progress Reports.</w:t>
            </w:r>
          </w:p>
          <w:p w14:paraId="2421333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8B6996D"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028B947"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55881A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F71D71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D55F1F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5304B5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C68AC9"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90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3C746D7"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90</w:t>
            </w:r>
          </w:p>
        </w:tc>
      </w:tr>
      <w:tr w:rsidR="007053C4" w:rsidRPr="00B848B4" w14:paraId="4AB388F0"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D9B9D3E"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05EC3C94" w14:textId="2599D39B"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2DCA05A"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5008B7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0F2335C"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6A92B02" w14:textId="77777777" w:rsidR="007053C4" w:rsidRPr="00B848B4" w:rsidRDefault="007053C4" w:rsidP="007053C4">
            <w:pPr>
              <w:ind w:left="67" w:right="86"/>
              <w:jc w:val="center"/>
              <w:rPr>
                <w:rFonts w:eastAsia="Calibri"/>
                <w:i/>
                <w:color w:val="002060"/>
                <w:sz w:val="16"/>
                <w:szCs w:val="16"/>
              </w:rPr>
            </w:pPr>
            <w:r w:rsidRPr="00B848B4">
              <w:rPr>
                <w:rFonts w:eastAsia="Calibri"/>
                <w:b/>
                <w:bCs/>
                <w:i/>
                <w:color w:val="002060"/>
                <w:sz w:val="16"/>
                <w:szCs w:val="16"/>
              </w:rPr>
              <w:t>0; 6.12</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2E3DCB8" w14:textId="77777777" w:rsidR="007053C4" w:rsidRPr="005F62A7" w:rsidRDefault="007053C4" w:rsidP="007053C4">
            <w:pPr>
              <w:ind w:left="67" w:right="233"/>
              <w:jc w:val="center"/>
              <w:rPr>
                <w:rFonts w:eastAsia="Calibri"/>
                <w:b/>
                <w:bCs/>
                <w:i/>
                <w:color w:val="002060"/>
                <w:sz w:val="16"/>
                <w:szCs w:val="16"/>
              </w:rPr>
            </w:pPr>
            <w:r>
              <w:rPr>
                <w:rFonts w:eastAsia="Calibri"/>
                <w:i/>
                <w:color w:val="002060"/>
                <w:sz w:val="16"/>
                <w:szCs w:val="16"/>
              </w:rPr>
              <w:t>3.53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A975562" w14:textId="77777777" w:rsidR="007053C4" w:rsidRPr="00B848B4" w:rsidRDefault="007053C4" w:rsidP="007053C4">
            <w:pPr>
              <w:jc w:val="center"/>
              <w:rPr>
                <w:rFonts w:eastAsia="Calibri"/>
                <w:i/>
                <w:color w:val="002060"/>
                <w:sz w:val="16"/>
                <w:szCs w:val="16"/>
              </w:rPr>
            </w:pPr>
          </w:p>
        </w:tc>
      </w:tr>
      <w:tr w:rsidR="007053C4" w:rsidRPr="00B848B4" w14:paraId="4486BC38"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4992E16"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389E618"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4D1A55" w14:textId="77777777" w:rsidR="007053C4" w:rsidRPr="00B848B4" w:rsidRDefault="007053C4" w:rsidP="007053C4">
            <w:pPr>
              <w:ind w:left="67" w:right="233"/>
              <w:jc w:val="left"/>
              <w:rPr>
                <w:rFonts w:eastAsia="Calibri"/>
                <w:i/>
                <w:color w:val="002060"/>
                <w:sz w:val="16"/>
                <w:szCs w:val="16"/>
              </w:rPr>
            </w:pPr>
            <w:r w:rsidRPr="00B848B4">
              <w:rPr>
                <w:rFonts w:eastAsia="Calibri"/>
                <w:b/>
                <w:bCs/>
                <w:i/>
                <w:iCs/>
                <w:color w:val="002060"/>
                <w:sz w:val="16"/>
                <w:szCs w:val="16"/>
              </w:rPr>
              <w:t>Partially Achieved.</w:t>
            </w:r>
          </w:p>
          <w:p w14:paraId="74F81321" w14:textId="1957B934" w:rsidR="007053C4" w:rsidRPr="00A9421E" w:rsidRDefault="00932B44" w:rsidP="007053C4">
            <w:pPr>
              <w:ind w:right="233"/>
              <w:jc w:val="left"/>
              <w:rPr>
                <w:rFonts w:eastAsia="Calibri"/>
                <w:b/>
                <w:bCs/>
                <w:i/>
                <w:color w:val="000000" w:themeColor="text1"/>
                <w:sz w:val="16"/>
                <w:szCs w:val="16"/>
              </w:rPr>
            </w:pPr>
            <w:r w:rsidRPr="00A9421E">
              <w:rPr>
                <w:rFonts w:eastAsia="Calibri"/>
                <w:i/>
                <w:iCs/>
                <w:color w:val="000000" w:themeColor="text1"/>
                <w:sz w:val="16"/>
                <w:szCs w:val="16"/>
              </w:rPr>
              <w:t xml:space="preserve">3.53km of connection roads completed construction in one SLC (Prasnoeb: 1.382 km) and one TIC (Katout: 2.148km). </w:t>
            </w:r>
            <w:r w:rsidR="007053C4" w:rsidRPr="00A9421E">
              <w:rPr>
                <w:rFonts w:eastAsia="Calibri"/>
                <w:i/>
                <w:iCs/>
                <w:color w:val="000000" w:themeColor="text1"/>
                <w:sz w:val="16"/>
                <w:szCs w:val="16"/>
              </w:rPr>
              <w:t xml:space="preserve">.   </w:t>
            </w:r>
          </w:p>
          <w:p w14:paraId="6C02DA89"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9</w:t>
            </w:r>
            <w:r w:rsidRPr="00B848B4">
              <w:rPr>
                <w:rFonts w:eastAsia="Calibri"/>
                <w:b/>
                <w:bCs/>
                <w:i/>
                <w:iCs/>
                <w:color w:val="002060"/>
                <w:sz w:val="16"/>
                <w:szCs w:val="16"/>
              </w:rPr>
              <w:t>0</w:t>
            </w:r>
          </w:p>
        </w:tc>
      </w:tr>
      <w:tr w:rsidR="007053C4" w:rsidRPr="00B848B4" w14:paraId="411CEB76"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7FEF9352" w14:textId="77777777" w:rsidR="007053C4" w:rsidRPr="00B848B4" w:rsidRDefault="007053C4" w:rsidP="007053C4">
            <w:pPr>
              <w:rPr>
                <w:rFonts w:eastAsia="Calibri"/>
                <w:b/>
                <w:bCs/>
                <w:i/>
                <w:color w:val="000000" w:themeColor="text1"/>
                <w:sz w:val="16"/>
                <w:szCs w:val="16"/>
              </w:rPr>
            </w:pPr>
            <w:r w:rsidRPr="00B848B4">
              <w:rPr>
                <w:rFonts w:eastAsia="Calibri"/>
                <w:b/>
                <w:bCs/>
                <w:i/>
                <w:color w:val="002060"/>
                <w:sz w:val="16"/>
                <w:szCs w:val="16"/>
              </w:rPr>
              <w:t>14.</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24F3AEF8" w14:textId="77777777" w:rsidR="007053C4" w:rsidRPr="00B848B4" w:rsidRDefault="007053C4" w:rsidP="007053C4">
            <w:pPr>
              <w:pStyle w:val="ListParagraph"/>
              <w:numPr>
                <w:ilvl w:val="0"/>
                <w:numId w:val="37"/>
              </w:numPr>
              <w:ind w:left="324" w:hanging="270"/>
              <w:jc w:val="left"/>
              <w:rPr>
                <w:rFonts w:eastAsia="Calibri"/>
                <w:b/>
                <w:bCs/>
                <w:i/>
                <w:color w:val="002060"/>
                <w:sz w:val="16"/>
                <w:szCs w:val="16"/>
              </w:rPr>
            </w:pPr>
            <w:r w:rsidRPr="00B848B4">
              <w:rPr>
                <w:rFonts w:eastAsia="Calibri"/>
                <w:i/>
                <w:color w:val="002060"/>
                <w:sz w:val="16"/>
                <w:szCs w:val="16"/>
              </w:rPr>
              <w:t xml:space="preserve"> Length of residential roads (km) (Kilometers) (Kilometers) </w:t>
            </w:r>
          </w:p>
          <w:p w14:paraId="338C3570" w14:textId="77777777" w:rsidR="007053C4" w:rsidRPr="00B848B4" w:rsidRDefault="007053C4" w:rsidP="007053C4">
            <w:pPr>
              <w:rPr>
                <w:rFonts w:eastAsia="Calibri"/>
                <w:i/>
                <w:color w:val="000000" w:themeColor="text1"/>
                <w:sz w:val="16"/>
                <w:szCs w:val="16"/>
              </w:rPr>
            </w:pPr>
          </w:p>
          <w:p w14:paraId="24EADF42"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Total length of residential road infrastructure provided by the project.</w:t>
            </w:r>
          </w:p>
          <w:p w14:paraId="6183AB16"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  </w:t>
            </w:r>
          </w:p>
          <w:p w14:paraId="1347491B"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30CC49AE"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and extract from Project Progress Reports.</w:t>
            </w:r>
          </w:p>
          <w:p w14:paraId="28336CE2"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7E4D751"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2527A1"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96DFFDE"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BFD99DA"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B041A0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170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7662D0B"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220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5DADDE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250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880D29F"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250</w:t>
            </w:r>
          </w:p>
        </w:tc>
      </w:tr>
      <w:tr w:rsidR="007053C4" w:rsidRPr="00B848B4" w14:paraId="1480D752"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0D81F592"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DB6A480" w14:textId="4075539E"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2D1A0C2"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F111FA5"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F7EFC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8B79D36"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4.05</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16DF56" w14:textId="77777777" w:rsidR="007053C4" w:rsidRPr="00C93DBB" w:rsidRDefault="007053C4" w:rsidP="007053C4">
            <w:pPr>
              <w:ind w:left="67" w:right="233"/>
              <w:jc w:val="center"/>
              <w:rPr>
                <w:rFonts w:eastAsia="Calibri"/>
                <w:b/>
                <w:bCs/>
                <w:i/>
                <w:color w:val="002060"/>
                <w:sz w:val="16"/>
                <w:szCs w:val="16"/>
              </w:rPr>
            </w:pPr>
            <w:r w:rsidRPr="00C93DBB">
              <w:rPr>
                <w:rFonts w:eastAsia="Calibri"/>
                <w:b/>
                <w:bCs/>
                <w:i/>
                <w:color w:val="002060"/>
                <w:sz w:val="16"/>
                <w:szCs w:val="16"/>
              </w:rPr>
              <w:t>10.15</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3829AFF" w14:textId="77777777" w:rsidR="007053C4" w:rsidRPr="00B848B4" w:rsidRDefault="007053C4" w:rsidP="007053C4">
            <w:pPr>
              <w:jc w:val="center"/>
              <w:rPr>
                <w:rFonts w:eastAsia="Calibri"/>
                <w:i/>
                <w:color w:val="002060"/>
                <w:sz w:val="16"/>
                <w:szCs w:val="16"/>
              </w:rPr>
            </w:pPr>
          </w:p>
        </w:tc>
      </w:tr>
      <w:tr w:rsidR="007053C4" w:rsidRPr="00B848B4" w14:paraId="3C03F3B5"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DD11E7C"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A8B4FA4"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D7B2330" w14:textId="77777777" w:rsidR="007053C4" w:rsidRPr="00B848B4" w:rsidRDefault="007053C4" w:rsidP="007053C4">
            <w:pPr>
              <w:ind w:left="67" w:right="233"/>
              <w:jc w:val="left"/>
              <w:rPr>
                <w:rFonts w:eastAsia="Calibri"/>
                <w:i/>
                <w:color w:val="002060"/>
                <w:sz w:val="16"/>
                <w:szCs w:val="16"/>
              </w:rPr>
            </w:pPr>
            <w:r w:rsidRPr="00B848B4">
              <w:rPr>
                <w:rFonts w:eastAsia="Calibri"/>
                <w:b/>
                <w:bCs/>
                <w:i/>
                <w:iCs/>
                <w:color w:val="002060"/>
                <w:sz w:val="16"/>
                <w:szCs w:val="16"/>
              </w:rPr>
              <w:t>Partially Achieved.</w:t>
            </w:r>
          </w:p>
          <w:p w14:paraId="59724DD7" w14:textId="14E630BB" w:rsidR="007053C4" w:rsidRPr="00A9421E" w:rsidRDefault="007053C4" w:rsidP="007053C4">
            <w:pPr>
              <w:pStyle w:val="ListParagraph"/>
              <w:numPr>
                <w:ilvl w:val="0"/>
                <w:numId w:val="35"/>
              </w:numPr>
              <w:ind w:left="153" w:right="233" w:hanging="90"/>
              <w:jc w:val="left"/>
              <w:rPr>
                <w:rFonts w:eastAsia="Calibri"/>
                <w:b/>
                <w:bCs/>
                <w:i/>
                <w:color w:val="000000" w:themeColor="text1"/>
                <w:sz w:val="16"/>
                <w:szCs w:val="16"/>
              </w:rPr>
            </w:pPr>
            <w:r w:rsidRPr="00B848B4">
              <w:rPr>
                <w:rFonts w:eastAsia="Calibri"/>
                <w:i/>
                <w:iCs/>
                <w:color w:val="002060"/>
                <w:sz w:val="16"/>
                <w:szCs w:val="16"/>
              </w:rPr>
              <w:lastRenderedPageBreak/>
              <w:t xml:space="preserve"> </w:t>
            </w:r>
            <w:r w:rsidR="00B53E2C" w:rsidRPr="00A9421E">
              <w:rPr>
                <w:rFonts w:eastAsia="Calibri"/>
                <w:i/>
                <w:iCs/>
                <w:color w:val="000000" w:themeColor="text1"/>
                <w:sz w:val="16"/>
                <w:szCs w:val="16"/>
              </w:rPr>
              <w:t>10.151 km of residential road construction completed in one SLC (Prasnoeb: 5.676 km) and for two TICs (Katout: 0.5km and Andoung Kraloeng: 3.975 km).</w:t>
            </w:r>
            <w:r w:rsidRPr="00A9421E">
              <w:rPr>
                <w:rFonts w:eastAsia="Calibri"/>
                <w:i/>
                <w:iCs/>
                <w:color w:val="000000" w:themeColor="text1"/>
                <w:sz w:val="16"/>
                <w:szCs w:val="16"/>
              </w:rPr>
              <w:t xml:space="preserve">. </w:t>
            </w:r>
          </w:p>
          <w:p w14:paraId="11210D32" w14:textId="77777777" w:rsidR="007053C4" w:rsidRPr="00B848B4" w:rsidRDefault="007053C4" w:rsidP="007053C4">
            <w:pPr>
              <w:ind w:left="67"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220</w:t>
            </w:r>
          </w:p>
        </w:tc>
      </w:tr>
      <w:tr w:rsidR="007053C4" w:rsidRPr="00B848B4" w14:paraId="08379BEF"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7EA93799" w14:textId="77777777" w:rsidR="007053C4" w:rsidRPr="00B848B4" w:rsidRDefault="007053C4" w:rsidP="007053C4">
            <w:pPr>
              <w:jc w:val="left"/>
              <w:rPr>
                <w:rFonts w:eastAsia="Calibri"/>
                <w:b/>
                <w:bCs/>
                <w:i/>
                <w:color w:val="000000" w:themeColor="text1"/>
                <w:sz w:val="16"/>
                <w:szCs w:val="16"/>
              </w:rPr>
            </w:pPr>
            <w:r w:rsidRPr="00B848B4">
              <w:rPr>
                <w:rFonts w:eastAsia="Calibri"/>
                <w:b/>
                <w:bCs/>
                <w:i/>
                <w:color w:val="002060"/>
                <w:sz w:val="16"/>
                <w:szCs w:val="16"/>
              </w:rPr>
              <w:lastRenderedPageBreak/>
              <w:t>14.</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3CC6E869" w14:textId="77777777" w:rsidR="007053C4" w:rsidRPr="00B848B4" w:rsidRDefault="007053C4" w:rsidP="007053C4">
            <w:pPr>
              <w:pStyle w:val="ListParagraph"/>
              <w:numPr>
                <w:ilvl w:val="0"/>
                <w:numId w:val="37"/>
              </w:numPr>
              <w:ind w:left="324" w:hanging="270"/>
              <w:jc w:val="left"/>
              <w:rPr>
                <w:rFonts w:eastAsia="Calibri"/>
                <w:i/>
                <w:color w:val="002060"/>
                <w:sz w:val="16"/>
                <w:szCs w:val="16"/>
              </w:rPr>
            </w:pPr>
            <w:r w:rsidRPr="00B848B4">
              <w:rPr>
                <w:rFonts w:eastAsia="Calibri"/>
                <w:i/>
                <w:color w:val="002060"/>
                <w:sz w:val="16"/>
                <w:szCs w:val="16"/>
              </w:rPr>
              <w:t xml:space="preserve">Length of agriculture access roads (km) (Kilometers) </w:t>
            </w:r>
          </w:p>
          <w:p w14:paraId="35CED97D" w14:textId="77777777" w:rsidR="007053C4" w:rsidRPr="00B848B4" w:rsidRDefault="007053C4" w:rsidP="007053C4">
            <w:pPr>
              <w:jc w:val="left"/>
              <w:rPr>
                <w:rFonts w:eastAsia="Calibri"/>
                <w:i/>
                <w:color w:val="000000" w:themeColor="text1"/>
                <w:sz w:val="16"/>
                <w:szCs w:val="16"/>
              </w:rPr>
            </w:pPr>
          </w:p>
          <w:p w14:paraId="5B7A65FA"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Total length of road infrastructure provided by the project.</w:t>
            </w:r>
          </w:p>
          <w:p w14:paraId="01A7124C" w14:textId="77777777" w:rsidR="007053C4" w:rsidRPr="00B848B4" w:rsidRDefault="007053C4" w:rsidP="007053C4">
            <w:pPr>
              <w:jc w:val="left"/>
              <w:rPr>
                <w:rFonts w:eastAsia="Calibri"/>
                <w:i/>
                <w:color w:val="000000" w:themeColor="text1"/>
                <w:sz w:val="16"/>
                <w:szCs w:val="16"/>
              </w:rPr>
            </w:pPr>
            <w:r w:rsidRPr="00B848B4">
              <w:rPr>
                <w:rFonts w:eastAsia="Calibri"/>
                <w:i/>
                <w:color w:val="000000" w:themeColor="text1"/>
                <w:sz w:val="16"/>
                <w:szCs w:val="16"/>
              </w:rPr>
              <w:t xml:space="preserve">Frequency. Semi-annually  </w:t>
            </w:r>
          </w:p>
          <w:p w14:paraId="0175A55C"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1955734C"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and extract from Project Progress Reports.</w:t>
            </w:r>
          </w:p>
          <w:p w14:paraId="7E34E469"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E2B91BC"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82A5A5"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719AEAA"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4E962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4E46E8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A7108A3"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D6515A8"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710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9FC899A"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710</w:t>
            </w:r>
          </w:p>
        </w:tc>
      </w:tr>
      <w:tr w:rsidR="007053C4" w:rsidRPr="00B848B4" w14:paraId="1448AC07"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5865E222"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57A12909" w14:textId="4A17189B" w:rsidR="007053C4" w:rsidRPr="00B848B4" w:rsidRDefault="007053C4" w:rsidP="007053C4">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CB033AE"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EBB8C4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005EA0" w14:textId="77777777" w:rsidR="007053C4" w:rsidRPr="00B848B4" w:rsidRDefault="007053C4" w:rsidP="007053C4">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53ADED8" w14:textId="77777777" w:rsidR="007053C4" w:rsidRPr="00B848B4" w:rsidRDefault="007053C4" w:rsidP="007053C4">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E83B937" w14:textId="77777777" w:rsidR="007053C4" w:rsidRPr="00C93DBB" w:rsidRDefault="007053C4" w:rsidP="007053C4">
            <w:pPr>
              <w:ind w:left="67" w:right="233"/>
              <w:jc w:val="center"/>
              <w:rPr>
                <w:rFonts w:eastAsia="Calibri"/>
                <w:b/>
                <w:bCs/>
                <w:i/>
                <w:color w:val="002060"/>
                <w:sz w:val="16"/>
                <w:szCs w:val="16"/>
              </w:rPr>
            </w:pPr>
            <w:r w:rsidRPr="00C93DBB">
              <w:rPr>
                <w:rFonts w:eastAsia="Calibri"/>
                <w:b/>
                <w:bCs/>
                <w:i/>
                <w:color w:val="002060"/>
                <w:sz w:val="16"/>
                <w:szCs w:val="16"/>
              </w:rPr>
              <w:t>12.95</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656E62" w14:textId="77777777" w:rsidR="007053C4" w:rsidRPr="00B848B4" w:rsidRDefault="007053C4" w:rsidP="007053C4">
            <w:pPr>
              <w:jc w:val="center"/>
              <w:rPr>
                <w:rFonts w:eastAsia="Calibri"/>
                <w:i/>
                <w:color w:val="002060"/>
                <w:sz w:val="16"/>
                <w:szCs w:val="16"/>
              </w:rPr>
            </w:pPr>
          </w:p>
        </w:tc>
      </w:tr>
      <w:tr w:rsidR="007053C4" w:rsidRPr="00B848B4" w14:paraId="204EEA3C"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42FC36EC"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0D3E648"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C363D3C" w14:textId="77777777" w:rsidR="007053C4" w:rsidRPr="00B848B4" w:rsidRDefault="007053C4" w:rsidP="007053C4">
            <w:pPr>
              <w:ind w:left="67" w:right="233"/>
              <w:jc w:val="left"/>
              <w:rPr>
                <w:rFonts w:eastAsia="Calibri"/>
                <w:i/>
                <w:color w:val="002060"/>
                <w:sz w:val="16"/>
                <w:szCs w:val="16"/>
              </w:rPr>
            </w:pPr>
            <w:r w:rsidRPr="00B848B4">
              <w:rPr>
                <w:rFonts w:eastAsia="Calibri"/>
                <w:b/>
                <w:bCs/>
                <w:i/>
                <w:iCs/>
                <w:color w:val="002060"/>
                <w:sz w:val="16"/>
                <w:szCs w:val="16"/>
              </w:rPr>
              <w:t>Partially Achieved</w:t>
            </w:r>
          </w:p>
          <w:p w14:paraId="07D801EA" w14:textId="77777777" w:rsidR="007053C4" w:rsidRPr="00A9421E" w:rsidRDefault="007053C4" w:rsidP="007053C4">
            <w:pPr>
              <w:pStyle w:val="ListParagraph"/>
              <w:numPr>
                <w:ilvl w:val="0"/>
                <w:numId w:val="35"/>
              </w:numPr>
              <w:ind w:left="150" w:right="233" w:hanging="87"/>
              <w:jc w:val="left"/>
              <w:rPr>
                <w:rFonts w:eastAsia="Calibri"/>
                <w:i/>
                <w:iCs/>
                <w:color w:val="000000" w:themeColor="text1"/>
                <w:sz w:val="16"/>
                <w:szCs w:val="16"/>
              </w:rPr>
            </w:pPr>
            <w:r w:rsidRPr="00B848B4">
              <w:rPr>
                <w:rFonts w:eastAsia="Calibri"/>
                <w:i/>
                <w:iCs/>
                <w:color w:val="002060"/>
                <w:sz w:val="16"/>
                <w:szCs w:val="16"/>
              </w:rPr>
              <w:t xml:space="preserve"> </w:t>
            </w:r>
            <w:r w:rsidRPr="00A9421E">
              <w:rPr>
                <w:rFonts w:eastAsia="Calibri"/>
                <w:i/>
                <w:iCs/>
                <w:color w:val="000000" w:themeColor="text1"/>
                <w:sz w:val="16"/>
                <w:szCs w:val="16"/>
              </w:rPr>
              <w:t>12.947 km of agriculture road construction completed in one SLC (Prasnoeb: 9.4 km) and for one TIC (Katout: 3.547 km)</w:t>
            </w:r>
          </w:p>
          <w:p w14:paraId="04CE1CB1" w14:textId="7317D1FD" w:rsidR="007053C4" w:rsidRPr="00A9421E" w:rsidRDefault="007053C4" w:rsidP="007053C4">
            <w:pPr>
              <w:pStyle w:val="ListParagraph"/>
              <w:numPr>
                <w:ilvl w:val="0"/>
                <w:numId w:val="35"/>
              </w:numPr>
              <w:ind w:left="150" w:right="233" w:hanging="87"/>
              <w:jc w:val="left"/>
              <w:rPr>
                <w:rFonts w:eastAsia="Calibri"/>
                <w:i/>
                <w:iCs/>
                <w:color w:val="000000" w:themeColor="text1"/>
                <w:sz w:val="16"/>
                <w:szCs w:val="16"/>
              </w:rPr>
            </w:pPr>
            <w:r w:rsidRPr="00A9421E">
              <w:rPr>
                <w:rFonts w:eastAsia="Calibri"/>
                <w:i/>
                <w:iCs/>
                <w:color w:val="000000" w:themeColor="text1"/>
                <w:sz w:val="16"/>
                <w:szCs w:val="16"/>
              </w:rPr>
              <w:t xml:space="preserve"> </w:t>
            </w:r>
            <w:r w:rsidRPr="00A9421E">
              <w:rPr>
                <w:rFonts w:eastAsia="Calibri"/>
                <w:i/>
                <w:color w:val="000000" w:themeColor="text1"/>
                <w:sz w:val="16"/>
                <w:szCs w:val="16"/>
              </w:rPr>
              <w:t xml:space="preserve"> </w:t>
            </w:r>
            <w:r w:rsidRPr="00A9421E">
              <w:rPr>
                <w:rFonts w:eastAsia="Calibri"/>
                <w:i/>
                <w:iCs/>
                <w:color w:val="000000" w:themeColor="text1"/>
                <w:sz w:val="16"/>
                <w:szCs w:val="16"/>
              </w:rPr>
              <w:t xml:space="preserve">  </w:t>
            </w:r>
          </w:p>
          <w:p w14:paraId="722F6BFE" w14:textId="77777777" w:rsidR="007053C4" w:rsidRPr="00B848B4" w:rsidRDefault="007053C4" w:rsidP="007053C4">
            <w:pPr>
              <w:ind w:left="67"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710</w:t>
            </w:r>
          </w:p>
        </w:tc>
      </w:tr>
      <w:tr w:rsidR="007053C4" w:rsidRPr="00B848B4" w14:paraId="74D66F52"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0E7CB620" w14:textId="77777777" w:rsidR="007053C4" w:rsidRPr="00B848B4" w:rsidRDefault="007053C4" w:rsidP="007053C4">
            <w:pPr>
              <w:ind w:right="-86"/>
              <w:rPr>
                <w:bCs/>
                <w:i/>
                <w:color w:val="C45911"/>
                <w:sz w:val="16"/>
                <w:szCs w:val="16"/>
              </w:rPr>
            </w:pPr>
            <w:r w:rsidRPr="00B848B4">
              <w:rPr>
                <w:bCs/>
                <w:i/>
                <w:color w:val="C45911"/>
                <w:sz w:val="16"/>
                <w:szCs w:val="16"/>
              </w:rPr>
              <w:t>14.</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6163912F" w14:textId="77777777" w:rsidR="007053C4" w:rsidRPr="00B848B4" w:rsidRDefault="007053C4" w:rsidP="007053C4">
            <w:pPr>
              <w:ind w:right="-86"/>
              <w:rPr>
                <w:bCs/>
                <w:i/>
                <w:color w:val="C45911"/>
                <w:sz w:val="16"/>
                <w:szCs w:val="16"/>
              </w:rPr>
            </w:pPr>
            <w:r w:rsidRPr="00B848B4">
              <w:rPr>
                <w:bCs/>
                <w:i/>
                <w:color w:val="C45911"/>
                <w:sz w:val="16"/>
                <w:szCs w:val="16"/>
              </w:rPr>
              <w:t xml:space="preserve">(added (d)) Length of agriculture access tracks (km) (Kilometers) </w:t>
            </w:r>
          </w:p>
          <w:p w14:paraId="43C5B4AE" w14:textId="77777777" w:rsidR="007053C4" w:rsidRPr="00B848B4" w:rsidRDefault="007053C4" w:rsidP="007053C4">
            <w:pPr>
              <w:ind w:right="-86"/>
              <w:rPr>
                <w:bCs/>
                <w:i/>
                <w:color w:val="C45911"/>
                <w:sz w:val="16"/>
                <w:szCs w:val="16"/>
              </w:rPr>
            </w:pPr>
          </w:p>
          <w:p w14:paraId="12B153AD" w14:textId="77777777" w:rsidR="007053C4" w:rsidRPr="00B848B4" w:rsidRDefault="007053C4" w:rsidP="007053C4">
            <w:pPr>
              <w:ind w:right="-86"/>
              <w:rPr>
                <w:bCs/>
                <w:i/>
                <w:color w:val="C45911"/>
                <w:sz w:val="16"/>
                <w:szCs w:val="16"/>
              </w:rPr>
            </w:pPr>
            <w:r w:rsidRPr="00B848B4">
              <w:rPr>
                <w:bCs/>
                <w:i/>
                <w:color w:val="C45911"/>
                <w:sz w:val="16"/>
                <w:szCs w:val="16"/>
              </w:rPr>
              <w:t>Definition/Description. Length of access track to agriculture plots (at SLC plus ICLT sites).</w:t>
            </w:r>
          </w:p>
          <w:p w14:paraId="37E3CCDE" w14:textId="77777777" w:rsidR="007053C4" w:rsidRPr="00B848B4" w:rsidRDefault="007053C4" w:rsidP="007053C4">
            <w:pPr>
              <w:ind w:right="-86"/>
              <w:rPr>
                <w:bCs/>
                <w:i/>
                <w:color w:val="C45911"/>
                <w:sz w:val="16"/>
                <w:szCs w:val="16"/>
              </w:rPr>
            </w:pPr>
            <w:r w:rsidRPr="00B848B4">
              <w:rPr>
                <w:bCs/>
                <w:i/>
                <w:color w:val="C45911"/>
                <w:sz w:val="16"/>
                <w:szCs w:val="16"/>
              </w:rPr>
              <w:t xml:space="preserve">Frequency. Annually  </w:t>
            </w:r>
          </w:p>
          <w:p w14:paraId="39374341" w14:textId="77777777" w:rsidR="007053C4" w:rsidRPr="00B848B4" w:rsidRDefault="007053C4" w:rsidP="007053C4">
            <w:pPr>
              <w:ind w:right="-86"/>
              <w:rPr>
                <w:bCs/>
                <w:i/>
                <w:color w:val="C45911"/>
                <w:sz w:val="16"/>
                <w:szCs w:val="16"/>
              </w:rPr>
            </w:pPr>
            <w:r w:rsidRPr="00B848B4">
              <w:rPr>
                <w:bCs/>
                <w:i/>
                <w:color w:val="C45911"/>
                <w:sz w:val="16"/>
                <w:szCs w:val="16"/>
              </w:rPr>
              <w:t xml:space="preserve">Data-source. Progress reports  </w:t>
            </w:r>
          </w:p>
          <w:p w14:paraId="181BEFF4" w14:textId="77777777" w:rsidR="007053C4" w:rsidRPr="00B848B4" w:rsidRDefault="007053C4" w:rsidP="007053C4">
            <w:pPr>
              <w:ind w:right="-86"/>
              <w:rPr>
                <w:bCs/>
                <w:i/>
                <w:color w:val="C45911"/>
                <w:sz w:val="16"/>
                <w:szCs w:val="16"/>
              </w:rPr>
            </w:pPr>
            <w:r w:rsidRPr="00B848B4">
              <w:rPr>
                <w:bCs/>
                <w:i/>
                <w:color w:val="C45911"/>
                <w:sz w:val="16"/>
                <w:szCs w:val="16"/>
              </w:rPr>
              <w:t>Methodology for Data Collection. Review of and extract from Project Progress Reports.</w:t>
            </w:r>
          </w:p>
          <w:p w14:paraId="02D1273B" w14:textId="77777777" w:rsidR="007053C4" w:rsidRPr="00B848B4" w:rsidRDefault="007053C4" w:rsidP="007053C4">
            <w:pPr>
              <w:ind w:right="-86"/>
              <w:rPr>
                <w:bCs/>
                <w:i/>
                <w:color w:val="C45911"/>
                <w:sz w:val="16"/>
                <w:szCs w:val="16"/>
              </w:rPr>
            </w:pPr>
            <w:r w:rsidRPr="00B848B4">
              <w:rPr>
                <w:bCs/>
                <w:i/>
                <w:color w:val="C45911"/>
                <w:sz w:val="16"/>
                <w:szCs w:val="16"/>
              </w:rPr>
              <w:t>Responsibility for Data Collection.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CDAAFC4"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95C7EC"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92391C8" w14:textId="77777777" w:rsidR="007053C4" w:rsidRPr="00B848B4" w:rsidRDefault="007053C4" w:rsidP="007053C4">
            <w:pPr>
              <w:ind w:left="67" w:right="-86"/>
              <w:jc w:val="center"/>
              <w:rPr>
                <w:bCs/>
                <w:i/>
                <w:color w:val="C45911"/>
                <w:sz w:val="16"/>
                <w:szCs w:val="16"/>
              </w:rPr>
            </w:pPr>
            <w:r w:rsidRPr="00B848B4">
              <w:rPr>
                <w:bCs/>
                <w:i/>
                <w:color w:val="C45911"/>
                <w:sz w:val="16"/>
                <w:szCs w:val="16"/>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49C98D2" w14:textId="77777777" w:rsidR="007053C4" w:rsidRPr="00B848B4" w:rsidRDefault="007053C4" w:rsidP="007053C4">
            <w:pPr>
              <w:ind w:left="67" w:right="-86"/>
              <w:jc w:val="center"/>
              <w:rPr>
                <w:bCs/>
                <w:i/>
                <w:color w:val="C45911"/>
                <w:sz w:val="16"/>
                <w:szCs w:val="16"/>
              </w:rPr>
            </w:pPr>
            <w:r w:rsidRPr="00B848B4">
              <w:rPr>
                <w:bCs/>
                <w:i/>
                <w:color w:val="C45911"/>
                <w:sz w:val="16"/>
                <w:szCs w:val="16"/>
              </w:rPr>
              <w:t>350.00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69F912B" w14:textId="77777777" w:rsidR="007053C4" w:rsidRPr="00B848B4" w:rsidRDefault="007053C4" w:rsidP="007053C4">
            <w:pPr>
              <w:ind w:left="67" w:right="-86"/>
              <w:jc w:val="center"/>
              <w:rPr>
                <w:bCs/>
                <w:i/>
                <w:color w:val="C45911"/>
                <w:sz w:val="16"/>
                <w:szCs w:val="16"/>
              </w:rPr>
            </w:pPr>
            <w:r w:rsidRPr="00B848B4">
              <w:rPr>
                <w:bCs/>
                <w:i/>
                <w:color w:val="C45911"/>
                <w:sz w:val="16"/>
                <w:szCs w:val="16"/>
              </w:rPr>
              <w:t>650.00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2911982" w14:textId="77777777" w:rsidR="007053C4" w:rsidRPr="00B848B4" w:rsidRDefault="007053C4" w:rsidP="007053C4">
            <w:pPr>
              <w:ind w:left="67" w:right="-86"/>
              <w:jc w:val="center"/>
              <w:rPr>
                <w:bCs/>
                <w:i/>
                <w:color w:val="C45911"/>
                <w:sz w:val="16"/>
                <w:szCs w:val="16"/>
              </w:rPr>
            </w:pPr>
            <w:r w:rsidRPr="00B848B4">
              <w:rPr>
                <w:bCs/>
                <w:i/>
                <w:color w:val="C45911"/>
                <w:sz w:val="16"/>
                <w:szCs w:val="16"/>
              </w:rPr>
              <w:t>850.00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38C3F81" w14:textId="77777777" w:rsidR="007053C4" w:rsidRPr="00B848B4" w:rsidRDefault="007053C4" w:rsidP="007053C4">
            <w:pPr>
              <w:ind w:left="67" w:right="-86"/>
              <w:jc w:val="center"/>
              <w:rPr>
                <w:bCs/>
                <w:i/>
                <w:color w:val="C45911"/>
                <w:sz w:val="16"/>
                <w:szCs w:val="16"/>
              </w:rPr>
            </w:pPr>
            <w:r w:rsidRPr="00B848B4">
              <w:rPr>
                <w:bCs/>
                <w:i/>
                <w:color w:val="C45911"/>
                <w:sz w:val="16"/>
                <w:szCs w:val="16"/>
              </w:rPr>
              <w:t>1,000.00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66D294F" w14:textId="77777777" w:rsidR="007053C4" w:rsidRPr="00B848B4" w:rsidRDefault="007053C4" w:rsidP="007053C4">
            <w:pPr>
              <w:ind w:right="-86"/>
              <w:jc w:val="center"/>
              <w:rPr>
                <w:bCs/>
                <w:i/>
                <w:color w:val="C45911"/>
                <w:sz w:val="16"/>
                <w:szCs w:val="16"/>
              </w:rPr>
            </w:pPr>
            <w:r w:rsidRPr="00B848B4">
              <w:rPr>
                <w:bCs/>
                <w:i/>
                <w:color w:val="C45911"/>
                <w:sz w:val="16"/>
                <w:szCs w:val="16"/>
              </w:rPr>
              <w:t>1,000.00</w:t>
            </w:r>
          </w:p>
        </w:tc>
      </w:tr>
      <w:tr w:rsidR="00970DAC" w:rsidRPr="00B848B4" w14:paraId="023BEEAE"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179A2C2"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1265E3FE" w14:textId="499588A6"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9E82FE2"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B81DC2D"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FE8737B"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3A2F3F2" w14:textId="77777777" w:rsidR="00970DAC" w:rsidRPr="00B848B4" w:rsidRDefault="00970DAC" w:rsidP="00970DAC">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D7588F1" w14:textId="77777777" w:rsidR="00970DAC" w:rsidRPr="00B848B4" w:rsidRDefault="00970DAC" w:rsidP="00970DAC">
            <w:pPr>
              <w:ind w:left="67" w:right="233"/>
              <w:jc w:val="center"/>
              <w:rPr>
                <w:rFonts w:eastAsia="Calibri"/>
                <w:i/>
                <w:color w:val="002060"/>
                <w:sz w:val="16"/>
                <w:szCs w:val="16"/>
              </w:rPr>
            </w:pPr>
            <w:r>
              <w:rPr>
                <w:rFonts w:eastAsia="Calibri"/>
                <w:i/>
                <w:color w:val="002060"/>
                <w:sz w:val="16"/>
                <w:szCs w:val="16"/>
              </w:rPr>
              <w:t>9.4</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1137353" w14:textId="77777777" w:rsidR="00970DAC" w:rsidRPr="00B848B4" w:rsidRDefault="00970DAC" w:rsidP="00970DAC">
            <w:pPr>
              <w:jc w:val="center"/>
              <w:rPr>
                <w:rFonts w:eastAsia="Calibri"/>
                <w:i/>
                <w:color w:val="002060"/>
                <w:sz w:val="16"/>
                <w:szCs w:val="16"/>
              </w:rPr>
            </w:pPr>
          </w:p>
        </w:tc>
      </w:tr>
      <w:tr w:rsidR="007053C4" w:rsidRPr="00B848B4" w14:paraId="67F2DBBD"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50402D2D" w14:textId="77777777" w:rsidR="007053C4" w:rsidRPr="00B848B4" w:rsidRDefault="007053C4" w:rsidP="007053C4">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911F862"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1729AB2" w14:textId="77777777" w:rsidR="007053C4" w:rsidRPr="005F50A0" w:rsidRDefault="007053C4" w:rsidP="007053C4">
            <w:pPr>
              <w:ind w:right="233"/>
              <w:jc w:val="left"/>
              <w:rPr>
                <w:rFonts w:eastAsia="Calibri"/>
                <w:b/>
                <w:bCs/>
                <w:i/>
                <w:color w:val="002060"/>
                <w:sz w:val="16"/>
                <w:szCs w:val="16"/>
              </w:rPr>
            </w:pPr>
            <w:r>
              <w:rPr>
                <w:rFonts w:eastAsia="Calibri"/>
                <w:b/>
                <w:bCs/>
                <w:i/>
                <w:iCs/>
                <w:color w:val="002060"/>
                <w:sz w:val="16"/>
                <w:szCs w:val="16"/>
              </w:rPr>
              <w:t xml:space="preserve"> </w:t>
            </w:r>
            <w:r w:rsidRPr="005F50A0">
              <w:rPr>
                <w:rFonts w:eastAsia="Calibri"/>
                <w:b/>
                <w:bCs/>
                <w:i/>
                <w:iCs/>
                <w:color w:val="002060"/>
                <w:sz w:val="16"/>
                <w:szCs w:val="16"/>
              </w:rPr>
              <w:t>Partially Achieved</w:t>
            </w:r>
          </w:p>
          <w:p w14:paraId="34A5895D" w14:textId="77777777" w:rsidR="007053C4" w:rsidRPr="00A9421E" w:rsidRDefault="007053C4" w:rsidP="007053C4">
            <w:pPr>
              <w:pStyle w:val="ListParagraph"/>
              <w:numPr>
                <w:ilvl w:val="0"/>
                <w:numId w:val="35"/>
              </w:numPr>
              <w:ind w:left="150" w:right="233" w:hanging="87"/>
              <w:jc w:val="left"/>
              <w:rPr>
                <w:rFonts w:eastAsia="Calibri"/>
                <w:i/>
                <w:iCs/>
                <w:color w:val="000000" w:themeColor="text1"/>
                <w:sz w:val="16"/>
                <w:szCs w:val="16"/>
              </w:rPr>
            </w:pPr>
            <w:r w:rsidRPr="00A9421E">
              <w:rPr>
                <w:rFonts w:eastAsia="Calibri"/>
                <w:i/>
                <w:iCs/>
                <w:color w:val="000000" w:themeColor="text1"/>
                <w:sz w:val="16"/>
                <w:szCs w:val="16"/>
              </w:rPr>
              <w:t>9.4 km of agriculture access tracks construction completed in Prasnoeb SLC site.</w:t>
            </w:r>
          </w:p>
          <w:p w14:paraId="4D938170" w14:textId="4087A3FB" w:rsidR="007053C4" w:rsidRPr="00A9421E" w:rsidRDefault="007053C4" w:rsidP="007053C4">
            <w:pPr>
              <w:pStyle w:val="ListParagraph"/>
              <w:numPr>
                <w:ilvl w:val="0"/>
                <w:numId w:val="35"/>
              </w:numPr>
              <w:ind w:left="150" w:right="233" w:hanging="87"/>
              <w:jc w:val="left"/>
              <w:rPr>
                <w:rFonts w:eastAsia="Calibri"/>
                <w:i/>
                <w:iCs/>
                <w:color w:val="000000" w:themeColor="text1"/>
                <w:sz w:val="16"/>
                <w:szCs w:val="16"/>
              </w:rPr>
            </w:pPr>
            <w:r w:rsidRPr="00A9421E">
              <w:rPr>
                <w:rFonts w:eastAsia="Calibri"/>
                <w:i/>
                <w:iCs/>
                <w:color w:val="000000" w:themeColor="text1"/>
                <w:sz w:val="16"/>
                <w:szCs w:val="16"/>
              </w:rPr>
              <w:t xml:space="preserve"> </w:t>
            </w:r>
            <w:r w:rsidRPr="00A9421E">
              <w:rPr>
                <w:rFonts w:eastAsia="Calibri"/>
                <w:i/>
                <w:color w:val="000000" w:themeColor="text1"/>
                <w:sz w:val="16"/>
                <w:szCs w:val="16"/>
              </w:rPr>
              <w:t xml:space="preserve"> </w:t>
            </w:r>
            <w:r w:rsidRPr="00A9421E">
              <w:rPr>
                <w:rFonts w:eastAsia="Calibri"/>
                <w:i/>
                <w:iCs/>
                <w:color w:val="000000" w:themeColor="text1"/>
                <w:sz w:val="16"/>
                <w:szCs w:val="16"/>
              </w:rPr>
              <w:t xml:space="preserve">  </w:t>
            </w:r>
          </w:p>
          <w:p w14:paraId="2ED9788F" w14:textId="77777777" w:rsidR="007053C4" w:rsidRPr="00B848B4" w:rsidRDefault="007053C4" w:rsidP="007053C4">
            <w:pPr>
              <w:ind w:left="67"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1,00</w:t>
            </w:r>
            <w:r w:rsidRPr="00B848B4">
              <w:rPr>
                <w:rFonts w:eastAsia="Calibri"/>
                <w:b/>
                <w:bCs/>
                <w:i/>
                <w:iCs/>
                <w:color w:val="002060"/>
                <w:sz w:val="16"/>
                <w:szCs w:val="16"/>
              </w:rPr>
              <w:t>0</w:t>
            </w:r>
          </w:p>
        </w:tc>
      </w:tr>
      <w:tr w:rsidR="007053C4" w:rsidRPr="00B848B4" w14:paraId="21C2BAD1"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E4E109" w14:textId="77777777" w:rsidR="007053C4" w:rsidRPr="00B848B4" w:rsidRDefault="007053C4" w:rsidP="007053C4">
            <w:pPr>
              <w:ind w:left="90"/>
              <w:rPr>
                <w:rFonts w:eastAsia="Calibri"/>
                <w:b/>
                <w:bCs/>
                <w:iCs/>
                <w:color w:val="002060"/>
                <w:sz w:val="16"/>
                <w:szCs w:val="16"/>
              </w:rPr>
            </w:pPr>
            <w:r w:rsidRPr="00B848B4">
              <w:rPr>
                <w:rFonts w:eastAsia="Calibri"/>
                <w:b/>
                <w:bCs/>
                <w:iCs/>
                <w:color w:val="002060"/>
                <w:sz w:val="16"/>
                <w:szCs w:val="16"/>
              </w:rPr>
              <w:t xml:space="preserve">15. Percentage of newly built or rehabilitated roads stabilized through additional structural and/or (bio) engineering measures. (Percentage) </w:t>
            </w:r>
          </w:p>
          <w:p w14:paraId="699A0E61" w14:textId="77777777" w:rsidR="007053C4" w:rsidRPr="00B848B4" w:rsidRDefault="007053C4" w:rsidP="007053C4">
            <w:pPr>
              <w:ind w:left="262"/>
              <w:rPr>
                <w:rFonts w:eastAsia="Calibri"/>
                <w:i/>
                <w:color w:val="000000" w:themeColor="text1"/>
                <w:sz w:val="16"/>
                <w:szCs w:val="16"/>
              </w:rPr>
            </w:pPr>
          </w:p>
          <w:p w14:paraId="56267FAC"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Percentage of rehabilitated or newly built roads where resilience is increased through additional (bio) engineering (trees, shrubs, grass, etc.) and/or structural measures (sloping, culverts, etc.)</w:t>
            </w:r>
          </w:p>
          <w:p w14:paraId="1DFCBA8F"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Yearly  </w:t>
            </w:r>
          </w:p>
          <w:p w14:paraId="038DC7F6"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Construction records   </w:t>
            </w:r>
          </w:p>
          <w:p w14:paraId="713CCAD5"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construction records, field level confirmation.</w:t>
            </w:r>
          </w:p>
          <w:p w14:paraId="443E3C7F"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2A3BC5D"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E7E08A8"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41F232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995187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7D9548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78C356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E8938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D702186"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70</w:t>
            </w:r>
          </w:p>
        </w:tc>
      </w:tr>
      <w:tr w:rsidR="00970DAC" w:rsidRPr="00B848B4" w14:paraId="40B6A27B"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685B30D" w14:textId="7C76D711"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232CC5F"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1D71966"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3F6436E"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985C9F2" w14:textId="77777777" w:rsidR="00970DAC" w:rsidRPr="00B848B4" w:rsidRDefault="00970DAC" w:rsidP="00970DAC">
            <w:pPr>
              <w:ind w:left="67" w:right="233"/>
              <w:jc w:val="center"/>
              <w:rPr>
                <w:rFonts w:eastAsia="Calibri"/>
                <w:i/>
                <w:color w:val="002060"/>
                <w:sz w:val="16"/>
                <w:szCs w:val="16"/>
              </w:rPr>
            </w:pPr>
            <w:r w:rsidRPr="00B848B4">
              <w:rPr>
                <w:rFonts w:eastAsia="Calibri"/>
                <w:b/>
                <w:bCs/>
                <w:i/>
                <w:color w:val="002060"/>
                <w:sz w:val="16"/>
                <w:szCs w:val="16"/>
              </w:rPr>
              <w:t>0; 100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A133D7" w14:textId="77777777" w:rsidR="00970DAC" w:rsidRPr="00690C9F" w:rsidRDefault="00970DAC" w:rsidP="00970DAC">
            <w:pPr>
              <w:ind w:left="67" w:right="233"/>
              <w:jc w:val="center"/>
              <w:rPr>
                <w:rFonts w:eastAsia="Calibri"/>
                <w:b/>
                <w:bCs/>
                <w:i/>
                <w:color w:val="002060"/>
                <w:sz w:val="16"/>
                <w:szCs w:val="16"/>
              </w:rPr>
            </w:pPr>
            <w:r w:rsidRPr="00690C9F">
              <w:rPr>
                <w:rFonts w:eastAsia="Calibri"/>
                <w:b/>
                <w:bCs/>
                <w:i/>
                <w:color w:val="002060"/>
                <w:sz w:val="16"/>
                <w:szCs w:val="16"/>
              </w:rPr>
              <w:t>38</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F4E7A4D" w14:textId="77777777" w:rsidR="00970DAC" w:rsidRPr="00B848B4" w:rsidRDefault="00970DAC" w:rsidP="00970DAC">
            <w:pPr>
              <w:jc w:val="center"/>
              <w:rPr>
                <w:rFonts w:eastAsia="Calibri"/>
                <w:i/>
                <w:color w:val="002060"/>
                <w:sz w:val="16"/>
                <w:szCs w:val="16"/>
              </w:rPr>
            </w:pPr>
          </w:p>
        </w:tc>
      </w:tr>
      <w:tr w:rsidR="007053C4" w:rsidRPr="00B848B4" w14:paraId="605798B4"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9841F9A"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CBD2566"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 xml:space="preserve">Partially </w:t>
            </w:r>
            <w:r w:rsidRPr="00B848B4">
              <w:rPr>
                <w:rFonts w:eastAsia="Calibri"/>
                <w:b/>
                <w:bCs/>
                <w:i/>
                <w:iCs/>
                <w:color w:val="002060"/>
                <w:sz w:val="16"/>
                <w:szCs w:val="16"/>
              </w:rPr>
              <w:t>Achieved.</w:t>
            </w:r>
          </w:p>
          <w:p w14:paraId="1F50745A" w14:textId="77777777" w:rsidR="007053C4" w:rsidRPr="00A72405" w:rsidRDefault="007053C4" w:rsidP="007053C4">
            <w:pPr>
              <w:ind w:right="233"/>
              <w:jc w:val="left"/>
              <w:rPr>
                <w:rFonts w:eastAsia="Calibri"/>
                <w:b/>
                <w:bCs/>
                <w:i/>
                <w:color w:val="002060"/>
                <w:sz w:val="16"/>
                <w:szCs w:val="16"/>
              </w:rPr>
            </w:pPr>
            <w:r w:rsidRPr="00A9421E">
              <w:rPr>
                <w:rFonts w:eastAsia="Calibri"/>
                <w:i/>
                <w:iCs/>
                <w:color w:val="000000" w:themeColor="text1"/>
                <w:sz w:val="16"/>
                <w:szCs w:val="16"/>
              </w:rPr>
              <w:lastRenderedPageBreak/>
              <w:t xml:space="preserve">Stabilizing measures (sloping, culverts, grass, etc.) were fully considered in designing and constructing the 10.17km of access and residential roads in two TICs (Katout and Andoung Kraloeung), which constitute </w:t>
            </w:r>
            <w:r w:rsidRPr="00A9421E">
              <w:rPr>
                <w:rFonts w:eastAsia="Calibri"/>
                <w:b/>
                <w:bCs/>
                <w:i/>
                <w:iCs/>
                <w:color w:val="000000" w:themeColor="text1"/>
                <w:sz w:val="16"/>
                <w:szCs w:val="16"/>
              </w:rPr>
              <w:t>38.19%</w:t>
            </w:r>
            <w:r w:rsidRPr="00A9421E">
              <w:rPr>
                <w:rFonts w:eastAsia="Calibri"/>
                <w:i/>
                <w:iCs/>
                <w:color w:val="000000" w:themeColor="text1"/>
                <w:sz w:val="16"/>
                <w:szCs w:val="16"/>
              </w:rPr>
              <w:t xml:space="preserve"> of the total newly built/rehabilitated 26.63km roads.  Stabilizing measures are expected to be added to those roads as well. </w:t>
            </w:r>
          </w:p>
          <w:p w14:paraId="6C8C604F"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70</w:t>
            </w:r>
          </w:p>
        </w:tc>
      </w:tr>
      <w:tr w:rsidR="007053C4" w:rsidRPr="00B848B4" w14:paraId="558D4060"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B8A21B6" w14:textId="77777777" w:rsidR="007053C4" w:rsidRPr="00B848B4" w:rsidRDefault="007053C4" w:rsidP="007053C4">
            <w:pPr>
              <w:jc w:val="left"/>
              <w:rPr>
                <w:rFonts w:eastAsia="Calibri"/>
                <w:b/>
                <w:bCs/>
                <w:iCs/>
                <w:color w:val="002060"/>
                <w:sz w:val="16"/>
                <w:szCs w:val="16"/>
              </w:rPr>
            </w:pPr>
            <w:r w:rsidRPr="00B848B4">
              <w:rPr>
                <w:rFonts w:eastAsia="Calibri"/>
                <w:b/>
                <w:bCs/>
                <w:iCs/>
                <w:color w:val="002060"/>
                <w:sz w:val="16"/>
                <w:szCs w:val="16"/>
              </w:rPr>
              <w:lastRenderedPageBreak/>
              <w:t xml:space="preserve">16. Reduction in travel time between project communities and commune centers (percent) (Percentage) </w:t>
            </w:r>
          </w:p>
          <w:p w14:paraId="1D3C014F" w14:textId="77777777" w:rsidR="007053C4" w:rsidRPr="00B848B4" w:rsidRDefault="007053C4" w:rsidP="007053C4">
            <w:pPr>
              <w:jc w:val="left"/>
              <w:rPr>
                <w:rFonts w:eastAsia="Calibri"/>
                <w:i/>
                <w:color w:val="000000" w:themeColor="text1"/>
                <w:sz w:val="16"/>
                <w:szCs w:val="16"/>
              </w:rPr>
            </w:pPr>
          </w:p>
          <w:p w14:paraId="220B0466"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Time savings in travel between beneficiary communities’ residential areas and commune centers.</w:t>
            </w:r>
          </w:p>
          <w:p w14:paraId="1BB48896"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Annually</w:t>
            </w:r>
          </w:p>
          <w:p w14:paraId="77E89990"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Progress Reports </w:t>
            </w:r>
          </w:p>
          <w:p w14:paraId="3158168F"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Travel time survey (average motorbike, car) between community center and commune center before and after road construction.</w:t>
            </w:r>
          </w:p>
          <w:p w14:paraId="1B663F7F"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C9EB2EB"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F42BBA9"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E26178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660E39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E08F4D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25</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8A6EBF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6B87F6F"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35</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EFDB172"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35</w:t>
            </w:r>
          </w:p>
        </w:tc>
      </w:tr>
      <w:tr w:rsidR="00970DAC" w:rsidRPr="00B848B4" w14:paraId="62894A13"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6EB742D" w14:textId="72FE6CB2"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1D498E6"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3FA6C06"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90EEC0E"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C82D909"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2CD032A" w14:textId="77777777" w:rsidR="00970DAC" w:rsidRPr="00B848B4" w:rsidRDefault="00970DAC" w:rsidP="00970DAC">
            <w:pPr>
              <w:ind w:left="67" w:right="233"/>
              <w:jc w:val="center"/>
              <w:rPr>
                <w:rFonts w:eastAsia="Calibri"/>
                <w:i/>
                <w:color w:val="002060"/>
                <w:sz w:val="16"/>
                <w:szCs w:val="16"/>
              </w:rPr>
            </w:pPr>
            <w:r>
              <w:rPr>
                <w:rFonts w:eastAsia="Calibri"/>
                <w:i/>
                <w:color w:val="002060"/>
                <w:sz w:val="16"/>
                <w:szCs w:val="16"/>
              </w:rPr>
              <w:t>6</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DFF3462" w14:textId="77777777" w:rsidR="00970DAC" w:rsidRPr="00B848B4" w:rsidRDefault="00970DAC" w:rsidP="00970DAC">
            <w:pPr>
              <w:jc w:val="center"/>
              <w:rPr>
                <w:rFonts w:eastAsia="Calibri"/>
                <w:i/>
                <w:color w:val="002060"/>
                <w:sz w:val="16"/>
                <w:szCs w:val="16"/>
              </w:rPr>
            </w:pPr>
          </w:p>
        </w:tc>
      </w:tr>
      <w:tr w:rsidR="007053C4" w:rsidRPr="00B848B4" w14:paraId="1A37E6C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7EB96C4"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403AB34" w14:textId="77777777" w:rsidR="007053C4" w:rsidRPr="005F50A0" w:rsidRDefault="007053C4" w:rsidP="007053C4">
            <w:pPr>
              <w:ind w:right="233"/>
              <w:jc w:val="left"/>
              <w:rPr>
                <w:rFonts w:eastAsia="Calibri"/>
                <w:b/>
                <w:bCs/>
                <w:i/>
                <w:color w:val="002060"/>
                <w:sz w:val="16"/>
                <w:szCs w:val="16"/>
              </w:rPr>
            </w:pPr>
            <w:r>
              <w:rPr>
                <w:rFonts w:eastAsia="Calibri"/>
                <w:b/>
                <w:bCs/>
                <w:i/>
                <w:iCs/>
                <w:color w:val="002060"/>
                <w:sz w:val="16"/>
                <w:szCs w:val="16"/>
              </w:rPr>
              <w:t xml:space="preserve"> </w:t>
            </w:r>
            <w:r w:rsidRPr="005F50A0">
              <w:rPr>
                <w:rFonts w:eastAsia="Calibri"/>
                <w:b/>
                <w:bCs/>
                <w:i/>
                <w:iCs/>
                <w:color w:val="002060"/>
                <w:sz w:val="16"/>
                <w:szCs w:val="16"/>
              </w:rPr>
              <w:t>Partially Achieved</w:t>
            </w:r>
          </w:p>
          <w:p w14:paraId="0BCBC71B" w14:textId="77777777" w:rsidR="007053C4" w:rsidRPr="00A72405" w:rsidRDefault="007053C4" w:rsidP="007053C4">
            <w:pPr>
              <w:ind w:right="233"/>
              <w:jc w:val="left"/>
              <w:rPr>
                <w:rFonts w:eastAsia="Calibri"/>
                <w:b/>
                <w:bCs/>
                <w:i/>
                <w:iCs/>
                <w:color w:val="002060"/>
                <w:sz w:val="16"/>
                <w:szCs w:val="16"/>
              </w:rPr>
            </w:pPr>
            <w:r w:rsidRPr="00A72405">
              <w:rPr>
                <w:rFonts w:eastAsia="Calibri"/>
                <w:i/>
                <w:iCs/>
                <w:color w:val="002060"/>
                <w:sz w:val="16"/>
                <w:szCs w:val="16"/>
              </w:rPr>
              <w:t>The current average at 20 sites is 6.42%.. There was a 62.7% reduction in travel time by motorcycle ride after the completion of renovation/construction roads at two ICs (Katout and Andoung Kraloeng), while a 53.75% reduction in the dry season and 71.65% reduction in the rainy season, as recorded in the Annual outcome survey in December 2024. Recently, connection roads have also been completed between Commune Center and the Prasnoeb site, and it is estimated that there is an 85% reduction in the dry season (wet season yet to be measured). The project plans to construct/renovate connection roads in 20 sites.</w:t>
            </w:r>
          </w:p>
          <w:p w14:paraId="23A208CA"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Target 30</w:t>
            </w:r>
          </w:p>
        </w:tc>
      </w:tr>
      <w:tr w:rsidR="007053C4" w:rsidRPr="00B848B4" w14:paraId="290ACF95"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D9D3F60" w14:textId="77777777" w:rsidR="007053C4" w:rsidRPr="00B848B4" w:rsidRDefault="007053C4" w:rsidP="007053C4">
            <w:pPr>
              <w:ind w:right="-86"/>
              <w:rPr>
                <w:bCs/>
                <w:i/>
                <w:color w:val="C45911"/>
                <w:sz w:val="16"/>
                <w:szCs w:val="16"/>
              </w:rPr>
            </w:pPr>
            <w:r w:rsidRPr="00B848B4">
              <w:rPr>
                <w:bCs/>
                <w:i/>
                <w:color w:val="C45911"/>
                <w:sz w:val="16"/>
                <w:szCs w:val="16"/>
              </w:rPr>
              <w:t xml:space="preserve">17. (added) IRI of connection roads built or upgraded by the project (index number) (Number) </w:t>
            </w:r>
          </w:p>
          <w:p w14:paraId="449532F8" w14:textId="77777777" w:rsidR="007053C4" w:rsidRPr="00B848B4" w:rsidRDefault="007053C4" w:rsidP="007053C4">
            <w:pPr>
              <w:ind w:right="-86"/>
              <w:rPr>
                <w:bCs/>
                <w:i/>
                <w:color w:val="C45911"/>
                <w:sz w:val="16"/>
                <w:szCs w:val="16"/>
              </w:rPr>
            </w:pPr>
            <w:r w:rsidRPr="00B848B4">
              <w:rPr>
                <w:bCs/>
                <w:i/>
                <w:color w:val="C45911"/>
                <w:sz w:val="16"/>
                <w:szCs w:val="16"/>
              </w:rPr>
              <w:t>Definition/Description. Road Roughness Index for laterite roads</w:t>
            </w:r>
          </w:p>
          <w:p w14:paraId="2AD13FEB" w14:textId="77777777" w:rsidR="007053C4" w:rsidRPr="00B848B4" w:rsidRDefault="007053C4" w:rsidP="007053C4">
            <w:pPr>
              <w:ind w:right="-86"/>
              <w:rPr>
                <w:bCs/>
                <w:i/>
                <w:color w:val="C45911"/>
                <w:sz w:val="16"/>
                <w:szCs w:val="16"/>
              </w:rPr>
            </w:pPr>
            <w:r w:rsidRPr="00B848B4">
              <w:rPr>
                <w:bCs/>
                <w:i/>
                <w:color w:val="C45911"/>
                <w:sz w:val="16"/>
                <w:szCs w:val="16"/>
              </w:rPr>
              <w:t xml:space="preserve">Frequency. End of project   </w:t>
            </w:r>
          </w:p>
          <w:p w14:paraId="388DDC75" w14:textId="77777777" w:rsidR="007053C4" w:rsidRPr="00B848B4" w:rsidRDefault="007053C4" w:rsidP="007053C4">
            <w:pPr>
              <w:ind w:right="-86"/>
              <w:rPr>
                <w:bCs/>
                <w:i/>
                <w:color w:val="C45911"/>
                <w:sz w:val="16"/>
                <w:szCs w:val="16"/>
              </w:rPr>
            </w:pPr>
            <w:r w:rsidRPr="00B848B4">
              <w:rPr>
                <w:bCs/>
                <w:i/>
                <w:color w:val="C45911"/>
                <w:sz w:val="16"/>
                <w:szCs w:val="16"/>
              </w:rPr>
              <w:t>Data-source. Road quality survey</w:t>
            </w:r>
          </w:p>
          <w:p w14:paraId="354F5649" w14:textId="77777777" w:rsidR="007053C4" w:rsidRPr="00B848B4" w:rsidRDefault="007053C4" w:rsidP="007053C4">
            <w:pPr>
              <w:ind w:right="-86"/>
              <w:rPr>
                <w:bCs/>
                <w:i/>
                <w:color w:val="C45911"/>
                <w:sz w:val="16"/>
                <w:szCs w:val="16"/>
              </w:rPr>
            </w:pPr>
            <w:r w:rsidRPr="00B848B4">
              <w:rPr>
                <w:bCs/>
                <w:i/>
                <w:color w:val="C45911"/>
                <w:sz w:val="16"/>
                <w:szCs w:val="16"/>
              </w:rPr>
              <w:t>Methodology for Data Collection. Road Lab Pro smartphone app; or MPWT equipment.</w:t>
            </w:r>
          </w:p>
          <w:p w14:paraId="3FAE09EF" w14:textId="77777777" w:rsidR="007053C4" w:rsidRPr="00B848B4" w:rsidRDefault="007053C4" w:rsidP="007053C4">
            <w:pPr>
              <w:ind w:right="-86"/>
              <w:rPr>
                <w:rFonts w:eastAsia="Calibri"/>
                <w:b/>
                <w:bCs/>
                <w:i/>
                <w:color w:val="002060"/>
                <w:sz w:val="16"/>
                <w:szCs w:val="16"/>
              </w:rPr>
            </w:pPr>
            <w:r w:rsidRPr="00B848B4">
              <w:rPr>
                <w:bCs/>
                <w:i/>
                <w:color w:val="C45911"/>
                <w:sz w:val="16"/>
                <w:szCs w:val="16"/>
              </w:rPr>
              <w:t>Responsibility for Data Collection.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2BFE062"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60FB8CF" w14:textId="77777777" w:rsidR="007053C4" w:rsidRPr="00B848B4" w:rsidRDefault="007053C4" w:rsidP="007053C4">
            <w:pPr>
              <w:ind w:right="-86"/>
              <w:jc w:val="center"/>
              <w:rPr>
                <w:bCs/>
                <w:i/>
                <w:color w:val="C45911"/>
                <w:sz w:val="16"/>
                <w:szCs w:val="16"/>
              </w:rPr>
            </w:pPr>
            <w:r w:rsidRPr="00B848B4">
              <w:rPr>
                <w:bCs/>
                <w:i/>
                <w:color w:val="C45911"/>
                <w:sz w:val="16"/>
                <w:szCs w:val="16"/>
              </w:rPr>
              <w:t>16.00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431D9A9" w14:textId="77777777" w:rsidR="007053C4" w:rsidRPr="00B848B4" w:rsidRDefault="007053C4" w:rsidP="007053C4">
            <w:pPr>
              <w:ind w:left="67" w:right="-86"/>
              <w:jc w:val="center"/>
              <w:rPr>
                <w:bCs/>
                <w:i/>
                <w:color w:val="C45911"/>
                <w:sz w:val="16"/>
                <w:szCs w:val="16"/>
              </w:rPr>
            </w:pPr>
            <w:r w:rsidRPr="00B848B4">
              <w:rPr>
                <w:bCs/>
                <w:i/>
                <w:color w:val="C45911"/>
                <w:sz w:val="16"/>
                <w:szCs w:val="16"/>
              </w:rPr>
              <w:t>n/a</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777D08F" w14:textId="77777777" w:rsidR="007053C4" w:rsidRPr="00B848B4" w:rsidRDefault="007053C4" w:rsidP="007053C4">
            <w:pPr>
              <w:ind w:left="67" w:right="-86"/>
              <w:jc w:val="center"/>
              <w:rPr>
                <w:bCs/>
                <w:i/>
                <w:color w:val="C45911"/>
                <w:sz w:val="16"/>
                <w:szCs w:val="16"/>
              </w:rPr>
            </w:pPr>
            <w:r w:rsidRPr="00B848B4">
              <w:rPr>
                <w:bCs/>
                <w:i/>
                <w:color w:val="C45911"/>
                <w:sz w:val="16"/>
                <w:szCs w:val="16"/>
              </w:rPr>
              <w:t>n/a</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A88BF37" w14:textId="77777777" w:rsidR="007053C4" w:rsidRPr="00B848B4" w:rsidRDefault="007053C4" w:rsidP="007053C4">
            <w:pPr>
              <w:ind w:left="67" w:right="-86"/>
              <w:jc w:val="center"/>
              <w:rPr>
                <w:bCs/>
                <w:i/>
                <w:color w:val="C45911"/>
                <w:sz w:val="16"/>
                <w:szCs w:val="16"/>
              </w:rPr>
            </w:pPr>
            <w:r w:rsidRPr="00B848B4">
              <w:rPr>
                <w:bCs/>
                <w:i/>
                <w:color w:val="C45911"/>
                <w:sz w:val="16"/>
                <w:szCs w:val="16"/>
              </w:rPr>
              <w:t>n/a</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B1C5C7A" w14:textId="77777777" w:rsidR="007053C4" w:rsidRPr="00B848B4" w:rsidRDefault="007053C4" w:rsidP="007053C4">
            <w:pPr>
              <w:ind w:left="67" w:right="-86"/>
              <w:jc w:val="center"/>
              <w:rPr>
                <w:bCs/>
                <w:i/>
                <w:color w:val="C45911"/>
                <w:sz w:val="16"/>
                <w:szCs w:val="16"/>
              </w:rPr>
            </w:pPr>
            <w:r w:rsidRPr="00B848B4">
              <w:rPr>
                <w:bCs/>
                <w:i/>
                <w:color w:val="C45911"/>
                <w:sz w:val="16"/>
                <w:szCs w:val="16"/>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A147056" w14:textId="77777777" w:rsidR="007053C4" w:rsidRPr="00B848B4" w:rsidRDefault="007053C4" w:rsidP="007053C4">
            <w:pPr>
              <w:ind w:left="67" w:right="-86"/>
              <w:jc w:val="center"/>
              <w:rPr>
                <w:bCs/>
                <w:i/>
                <w:color w:val="C45911"/>
                <w:sz w:val="16"/>
                <w:szCs w:val="16"/>
              </w:rPr>
            </w:pPr>
            <w:r w:rsidRPr="00B848B4">
              <w:rPr>
                <w:bCs/>
                <w:i/>
                <w:color w:val="C45911"/>
                <w:sz w:val="16"/>
                <w:szCs w:val="16"/>
              </w:rPr>
              <w:t>n/a</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D268009" w14:textId="77777777" w:rsidR="007053C4" w:rsidRPr="00B848B4" w:rsidRDefault="007053C4" w:rsidP="007053C4">
            <w:pPr>
              <w:ind w:right="-86"/>
              <w:jc w:val="center"/>
              <w:rPr>
                <w:bCs/>
                <w:i/>
                <w:color w:val="C45911"/>
                <w:sz w:val="16"/>
                <w:szCs w:val="16"/>
              </w:rPr>
            </w:pPr>
            <w:r w:rsidRPr="00B848B4">
              <w:rPr>
                <w:bCs/>
                <w:i/>
                <w:color w:val="C45911"/>
                <w:sz w:val="16"/>
                <w:szCs w:val="16"/>
              </w:rPr>
              <w:t>7.00</w:t>
            </w:r>
          </w:p>
        </w:tc>
      </w:tr>
      <w:tr w:rsidR="00970DAC" w:rsidRPr="00B848B4" w14:paraId="17862436"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ECA59B4" w14:textId="655178A5"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3E0084F"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n/a</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4ABA833"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n/a</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607CC6"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n/a</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89FA661" w14:textId="77777777" w:rsidR="00970DAC" w:rsidRPr="00B848B4" w:rsidRDefault="00970DAC" w:rsidP="00970DAC">
            <w:pPr>
              <w:ind w:left="67" w:right="233"/>
              <w:jc w:val="center"/>
              <w:rPr>
                <w:rFonts w:eastAsia="Calibri"/>
                <w:i/>
                <w:color w:val="002060"/>
                <w:sz w:val="16"/>
                <w:szCs w:val="16"/>
              </w:rPr>
            </w:pPr>
            <w:r w:rsidRPr="00B848B4">
              <w:rPr>
                <w:rFonts w:eastAsia="Calibri"/>
                <w:b/>
                <w:bCs/>
                <w:i/>
                <w:color w:val="002060"/>
                <w:sz w:val="16"/>
                <w:szCs w:val="16"/>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FBE80AC" w14:textId="77777777" w:rsidR="00970DAC" w:rsidRPr="00B848B4" w:rsidRDefault="00970DAC" w:rsidP="00970DAC">
            <w:pPr>
              <w:ind w:left="67" w:right="233"/>
              <w:jc w:val="center"/>
              <w:rPr>
                <w:rFonts w:eastAsia="Calibri"/>
                <w:i/>
                <w:color w:val="002060"/>
                <w:sz w:val="16"/>
                <w:szCs w:val="16"/>
              </w:rPr>
            </w:pPr>
            <w:r>
              <w:rPr>
                <w:rFonts w:eastAsia="Calibri"/>
                <w:i/>
                <w:color w:val="002060"/>
                <w:sz w:val="16"/>
                <w:szCs w:val="16"/>
              </w:rPr>
              <w:t>n/a</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A5B317B" w14:textId="77777777" w:rsidR="00970DAC" w:rsidRPr="00B848B4" w:rsidRDefault="00970DAC" w:rsidP="00970DAC">
            <w:pPr>
              <w:jc w:val="center"/>
              <w:rPr>
                <w:rFonts w:eastAsia="Calibri"/>
                <w:i/>
                <w:color w:val="002060"/>
                <w:sz w:val="16"/>
                <w:szCs w:val="16"/>
              </w:rPr>
            </w:pPr>
          </w:p>
        </w:tc>
      </w:tr>
      <w:tr w:rsidR="007053C4" w:rsidRPr="00B848B4" w14:paraId="384C5B17"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027EE15"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6E55386" w14:textId="77777777" w:rsidR="007053C4" w:rsidRPr="00B848B4" w:rsidRDefault="007053C4" w:rsidP="007053C4">
            <w:pPr>
              <w:ind w:left="67" w:right="233"/>
              <w:jc w:val="left"/>
              <w:rPr>
                <w:rFonts w:eastAsia="Calibri"/>
                <w:i/>
                <w:color w:val="002060"/>
                <w:sz w:val="16"/>
                <w:szCs w:val="16"/>
              </w:rPr>
            </w:pPr>
            <w:r w:rsidRPr="00B848B4">
              <w:rPr>
                <w:rFonts w:eastAsia="Calibri"/>
                <w:b/>
                <w:bCs/>
                <w:i/>
                <w:iCs/>
                <w:color w:val="002060"/>
                <w:sz w:val="16"/>
                <w:szCs w:val="16"/>
              </w:rPr>
              <w:t>Not yet due.</w:t>
            </w:r>
          </w:p>
          <w:p w14:paraId="06C228DB" w14:textId="77777777" w:rsidR="007053C4" w:rsidRPr="00B848B4" w:rsidRDefault="007053C4" w:rsidP="007053C4">
            <w:pPr>
              <w:ind w:left="67" w:right="233"/>
              <w:jc w:val="left"/>
              <w:rPr>
                <w:rFonts w:eastAsia="Calibri"/>
                <w:i/>
                <w:color w:val="002060"/>
                <w:sz w:val="16"/>
                <w:szCs w:val="16"/>
              </w:rPr>
            </w:pPr>
            <w:r w:rsidRPr="00B848B4">
              <w:rPr>
                <w:rFonts w:eastAsia="Calibri"/>
                <w:i/>
                <w:color w:val="002060"/>
                <w:sz w:val="16"/>
                <w:szCs w:val="16"/>
              </w:rPr>
              <w:t>Not Applicable. (The indicator is not expected to be measured at the current stage)</w:t>
            </w:r>
          </w:p>
          <w:p w14:paraId="61A5FF9F" w14:textId="77777777" w:rsidR="007053C4" w:rsidRPr="00B848B4" w:rsidRDefault="007053C4" w:rsidP="007053C4">
            <w:pPr>
              <w:ind w:left="67" w:right="233"/>
              <w:jc w:val="left"/>
              <w:rPr>
                <w:rFonts w:eastAsia="Calibri"/>
                <w:i/>
                <w:color w:val="002060"/>
                <w:sz w:val="16"/>
                <w:szCs w:val="16"/>
              </w:rPr>
            </w:pPr>
            <w:r w:rsidRPr="00B848B4">
              <w:rPr>
                <w:rFonts w:eastAsia="Calibri"/>
                <w:i/>
                <w:color w:val="002060"/>
                <w:sz w:val="16"/>
                <w:szCs w:val="16"/>
              </w:rPr>
              <w:t xml:space="preserve">The project will measure and report actual IRI through sample surveys at the end of the project. </w:t>
            </w:r>
            <w:r w:rsidRPr="00B848B4">
              <w:rPr>
                <w:rFonts w:eastAsia="Calibri"/>
                <w:i/>
                <w:color w:val="002060"/>
                <w:sz w:val="16"/>
                <w:szCs w:val="16"/>
              </w:rPr>
              <w:br/>
            </w:r>
            <w:r>
              <w:rPr>
                <w:rFonts w:eastAsia="Calibri"/>
                <w:b/>
                <w:bCs/>
                <w:i/>
                <w:iCs/>
                <w:color w:val="002060"/>
                <w:sz w:val="16"/>
                <w:szCs w:val="16"/>
              </w:rPr>
              <w:t>Year 5</w:t>
            </w:r>
            <w:r w:rsidRPr="00B848B4">
              <w:rPr>
                <w:rFonts w:eastAsia="Calibri"/>
                <w:b/>
                <w:bCs/>
                <w:i/>
                <w:iCs/>
                <w:color w:val="002060"/>
                <w:sz w:val="16"/>
                <w:szCs w:val="16"/>
              </w:rPr>
              <w:t>, Target n/a</w:t>
            </w:r>
          </w:p>
        </w:tc>
      </w:tr>
      <w:tr w:rsidR="007053C4" w:rsidRPr="00B848B4" w14:paraId="4630E4FC"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44F6382" w14:textId="77777777" w:rsidR="007053C4" w:rsidRPr="00B848B4" w:rsidRDefault="007053C4" w:rsidP="007053C4">
            <w:pPr>
              <w:ind w:left="90"/>
              <w:jc w:val="left"/>
              <w:rPr>
                <w:rFonts w:eastAsia="Calibri"/>
                <w:b/>
                <w:bCs/>
                <w:iCs/>
                <w:color w:val="002060"/>
                <w:sz w:val="16"/>
                <w:szCs w:val="16"/>
              </w:rPr>
            </w:pPr>
            <w:r w:rsidRPr="00B848B4">
              <w:rPr>
                <w:rFonts w:eastAsia="Calibri"/>
                <w:b/>
                <w:bCs/>
                <w:iCs/>
                <w:color w:val="002060"/>
                <w:sz w:val="16"/>
                <w:szCs w:val="16"/>
              </w:rPr>
              <w:t xml:space="preserve">18. Water management/irrigation plans prepared for all agriculture land at all project sites (percent) (Percentage) </w:t>
            </w:r>
          </w:p>
          <w:p w14:paraId="54A9707B" w14:textId="77777777" w:rsidR="007053C4" w:rsidRPr="00B848B4" w:rsidRDefault="007053C4" w:rsidP="007053C4">
            <w:pPr>
              <w:ind w:left="90"/>
              <w:jc w:val="left"/>
              <w:rPr>
                <w:rFonts w:eastAsia="Calibri"/>
                <w:i/>
                <w:color w:val="000000" w:themeColor="text1"/>
                <w:sz w:val="16"/>
                <w:szCs w:val="16"/>
              </w:rPr>
            </w:pPr>
          </w:p>
          <w:p w14:paraId="034CFB00"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SLC and ICLT project communities which have comprehensive water management/irrigation plans prepared for all agriculture land</w:t>
            </w:r>
          </w:p>
          <w:p w14:paraId="3B45DA16"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0000" w:themeColor="text1"/>
                <w:sz w:val="16"/>
                <w:szCs w:val="16"/>
              </w:rPr>
              <w:t>Unit of Measurement:</w:t>
            </w:r>
            <w:r w:rsidRPr="00B848B4">
              <w:rPr>
                <w:rFonts w:eastAsia="Calibri"/>
                <w:i/>
                <w:color w:val="000000" w:themeColor="text1"/>
                <w:sz w:val="16"/>
                <w:szCs w:val="16"/>
              </w:rPr>
              <w:t xml:space="preserve"> Percentage </w:t>
            </w:r>
          </w:p>
          <w:p w14:paraId="01CC427C"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141F33EA" w14:textId="77777777" w:rsidR="007053C4" w:rsidRPr="00B848B4" w:rsidRDefault="007053C4" w:rsidP="007053C4">
            <w:pPr>
              <w:ind w:left="90"/>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Progress Reports </w:t>
            </w:r>
          </w:p>
          <w:p w14:paraId="0C175993"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2060"/>
                <w:sz w:val="16"/>
                <w:szCs w:val="16"/>
              </w:rPr>
              <w:lastRenderedPageBreak/>
              <w:t>Methodology for Data Collection.</w:t>
            </w:r>
            <w:r w:rsidRPr="00B848B4">
              <w:rPr>
                <w:rFonts w:eastAsia="Calibri"/>
                <w:i/>
                <w:color w:val="000000" w:themeColor="text1"/>
                <w:sz w:val="16"/>
                <w:szCs w:val="16"/>
              </w:rPr>
              <w:t xml:space="preserve"> Review of Progress Report, Planning Documents</w:t>
            </w:r>
          </w:p>
          <w:p w14:paraId="76D42468" w14:textId="77777777" w:rsidR="007053C4" w:rsidRPr="00B848B4" w:rsidRDefault="007053C4" w:rsidP="007053C4">
            <w:pPr>
              <w:ind w:left="90"/>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MAFF/MLMUPC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38598FA"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74A7793"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EDA2A8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29F4FA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4BF407E"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819C33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F620917" w14:textId="77777777" w:rsidR="007053C4" w:rsidRPr="000C5326" w:rsidRDefault="007053C4" w:rsidP="007053C4">
            <w:pPr>
              <w:ind w:left="67" w:right="233"/>
              <w:jc w:val="center"/>
              <w:rPr>
                <w:rFonts w:eastAsia="Calibri"/>
                <w:b/>
                <w:bCs/>
                <w:i/>
                <w:color w:val="000000" w:themeColor="text1"/>
                <w:sz w:val="16"/>
                <w:szCs w:val="16"/>
              </w:rPr>
            </w:pPr>
            <w:r w:rsidRPr="000C5326">
              <w:rPr>
                <w:rFonts w:eastAsia="Calibri"/>
                <w:b/>
                <w:bCs/>
                <w:i/>
                <w:color w:val="000000" w:themeColor="text1"/>
                <w:sz w:val="16"/>
                <w:szCs w:val="16"/>
              </w:rPr>
              <w:t>100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F038C78" w14:textId="77777777" w:rsidR="007053C4" w:rsidRPr="000C5326" w:rsidRDefault="007053C4" w:rsidP="007053C4">
            <w:pPr>
              <w:jc w:val="center"/>
              <w:rPr>
                <w:rFonts w:eastAsia="Calibri"/>
                <w:b/>
                <w:bCs/>
                <w:i/>
                <w:color w:val="000000" w:themeColor="text1"/>
                <w:sz w:val="16"/>
                <w:szCs w:val="16"/>
              </w:rPr>
            </w:pPr>
            <w:r w:rsidRPr="000C5326">
              <w:rPr>
                <w:rFonts w:eastAsia="Calibri"/>
                <w:b/>
                <w:bCs/>
                <w:i/>
                <w:color w:val="000000" w:themeColor="text1"/>
                <w:sz w:val="16"/>
                <w:szCs w:val="16"/>
              </w:rPr>
              <w:t>100</w:t>
            </w:r>
          </w:p>
        </w:tc>
      </w:tr>
      <w:tr w:rsidR="00970DAC" w:rsidRPr="00B848B4" w14:paraId="0DB604CF"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CCD6818" w14:textId="1988B724"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F1F44AC"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D9A6029"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667F165"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15.38; 15.38</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CA463C3"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lang w:bidi="km-KH"/>
              </w:rPr>
              <w:t>25; 24</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9943942" w14:textId="77777777" w:rsidR="00970DAC" w:rsidRPr="001144EB" w:rsidRDefault="00970DAC" w:rsidP="00970DAC">
            <w:pPr>
              <w:ind w:left="67" w:right="233"/>
              <w:jc w:val="center"/>
              <w:rPr>
                <w:rFonts w:eastAsia="Calibri"/>
                <w:b/>
                <w:bCs/>
                <w:i/>
                <w:color w:val="002060"/>
                <w:sz w:val="16"/>
                <w:szCs w:val="16"/>
              </w:rPr>
            </w:pPr>
            <w:r w:rsidRPr="001144EB">
              <w:rPr>
                <w:rFonts w:eastAsia="Calibri"/>
                <w:b/>
                <w:bCs/>
                <w:i/>
                <w:color w:val="002060"/>
                <w:sz w:val="16"/>
                <w:szCs w:val="16"/>
              </w:rPr>
              <w:t>2</w:t>
            </w:r>
            <w:r>
              <w:rPr>
                <w:rFonts w:eastAsia="Calibri"/>
                <w:b/>
                <w:bCs/>
                <w:i/>
                <w:color w:val="002060"/>
                <w:sz w:val="16"/>
                <w:szCs w:val="16"/>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66577E9" w14:textId="77777777" w:rsidR="00970DAC" w:rsidRPr="00B848B4" w:rsidRDefault="00970DAC" w:rsidP="00970DAC">
            <w:pPr>
              <w:jc w:val="center"/>
              <w:rPr>
                <w:rFonts w:eastAsia="Calibri"/>
                <w:i/>
                <w:color w:val="002060"/>
                <w:sz w:val="16"/>
                <w:szCs w:val="16"/>
              </w:rPr>
            </w:pPr>
          </w:p>
        </w:tc>
      </w:tr>
      <w:tr w:rsidR="007053C4" w:rsidRPr="00B848B4" w14:paraId="6D1D192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E3208A"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6640F79" w14:textId="77777777" w:rsidR="007053C4" w:rsidRPr="00B848B4" w:rsidRDefault="007053C4" w:rsidP="007053C4">
            <w:pPr>
              <w:ind w:left="67" w:right="233"/>
              <w:jc w:val="left"/>
              <w:rPr>
                <w:rFonts w:eastAsia="Calibri"/>
                <w:b/>
                <w:bCs/>
                <w:i/>
                <w:iCs/>
                <w:color w:val="002060"/>
                <w:sz w:val="16"/>
                <w:szCs w:val="16"/>
              </w:rPr>
            </w:pPr>
            <w:r w:rsidRPr="00B848B4">
              <w:rPr>
                <w:rFonts w:eastAsia="Calibri"/>
                <w:b/>
                <w:bCs/>
                <w:i/>
                <w:iCs/>
                <w:color w:val="002060"/>
                <w:sz w:val="16"/>
                <w:szCs w:val="16"/>
              </w:rPr>
              <w:t>Partially Achieved.</w:t>
            </w:r>
          </w:p>
          <w:p w14:paraId="17B2576C" w14:textId="77777777" w:rsidR="007053C4" w:rsidRPr="000065C1" w:rsidRDefault="007053C4" w:rsidP="007053C4">
            <w:pPr>
              <w:ind w:right="233"/>
              <w:jc w:val="left"/>
              <w:rPr>
                <w:rFonts w:eastAsia="Calibri"/>
                <w:b/>
                <w:i/>
                <w:color w:val="002060"/>
                <w:sz w:val="16"/>
                <w:szCs w:val="16"/>
              </w:rPr>
            </w:pPr>
            <w:r w:rsidRPr="000065C1">
              <w:rPr>
                <w:rFonts w:eastAsia="Calibri"/>
                <w:i/>
                <w:iCs/>
                <w:color w:val="002060"/>
                <w:sz w:val="16"/>
                <w:szCs w:val="16"/>
              </w:rPr>
              <w:t>16 land use plans, including water management plans, were drafted for 67 sites/communities (19 SLCs+15 ICLTs + 33 TICs). Those accounted for 24%.</w:t>
            </w:r>
          </w:p>
          <w:p w14:paraId="2FD08222" w14:textId="77777777" w:rsidR="007053C4" w:rsidRPr="00B848B4" w:rsidRDefault="007053C4" w:rsidP="007053C4">
            <w:pPr>
              <w:ind w:left="63"/>
              <w:rPr>
                <w:rFonts w:eastAsia="Calibri"/>
                <w:i/>
                <w:color w:val="002060"/>
                <w:sz w:val="16"/>
                <w:szCs w:val="16"/>
              </w:rPr>
            </w:pPr>
            <w:r w:rsidRPr="00B57E7A">
              <w:rPr>
                <w:rFonts w:eastAsia="Calibri"/>
                <w:b/>
                <w:bCs/>
                <w:i/>
                <w:iCs/>
                <w:color w:val="002060"/>
                <w:sz w:val="16"/>
                <w:szCs w:val="16"/>
              </w:rPr>
              <w:t>Y</w:t>
            </w:r>
            <w:r>
              <w:rPr>
                <w:rFonts w:eastAsia="Calibri"/>
                <w:b/>
                <w:bCs/>
                <w:i/>
                <w:iCs/>
                <w:color w:val="002060"/>
                <w:sz w:val="16"/>
                <w:szCs w:val="16"/>
              </w:rPr>
              <w:t>ear 5</w:t>
            </w:r>
            <w:r w:rsidRPr="00B848B4">
              <w:rPr>
                <w:rFonts w:eastAsia="Calibri"/>
                <w:b/>
                <w:bCs/>
                <w:i/>
                <w:iCs/>
                <w:color w:val="002060"/>
                <w:sz w:val="16"/>
                <w:szCs w:val="16"/>
              </w:rPr>
              <w:t xml:space="preserve">, Target </w:t>
            </w:r>
            <w:r w:rsidRPr="00B848B4">
              <w:rPr>
                <w:rFonts w:eastAsia="Calibri"/>
                <w:b/>
                <w:bCs/>
                <w:i/>
                <w:color w:val="002060"/>
                <w:sz w:val="16"/>
                <w:szCs w:val="16"/>
              </w:rPr>
              <w:t>80</w:t>
            </w:r>
            <w:r w:rsidRPr="00B848B4">
              <w:rPr>
                <w:rFonts w:eastAsia="Calibri"/>
                <w:i/>
                <w:color w:val="002060"/>
                <w:sz w:val="16"/>
                <w:szCs w:val="16"/>
              </w:rPr>
              <w:t xml:space="preserve"> </w:t>
            </w:r>
          </w:p>
        </w:tc>
      </w:tr>
      <w:tr w:rsidR="007053C4" w:rsidRPr="00B848B4" w14:paraId="504757B9"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5B0653" w14:textId="77777777" w:rsidR="007053C4" w:rsidRPr="00B848B4" w:rsidRDefault="007053C4" w:rsidP="007053C4">
            <w:pPr>
              <w:ind w:right="-86"/>
              <w:rPr>
                <w:bCs/>
                <w:i/>
                <w:color w:val="C45911"/>
                <w:sz w:val="16"/>
                <w:szCs w:val="16"/>
              </w:rPr>
            </w:pPr>
            <w:r w:rsidRPr="00B848B4">
              <w:rPr>
                <w:bCs/>
                <w:i/>
                <w:color w:val="C45911"/>
                <w:sz w:val="16"/>
                <w:szCs w:val="16"/>
              </w:rPr>
              <w:t xml:space="preserve">19. (added) Beneficiary households with year-round access to safe drinking water (Number) </w:t>
            </w:r>
          </w:p>
          <w:p w14:paraId="0F0E5C1F" w14:textId="77777777" w:rsidR="007053C4" w:rsidRPr="00B848B4" w:rsidRDefault="007053C4" w:rsidP="007053C4">
            <w:pPr>
              <w:ind w:right="-86"/>
              <w:rPr>
                <w:bCs/>
                <w:i/>
                <w:color w:val="C45911"/>
                <w:sz w:val="16"/>
                <w:szCs w:val="16"/>
              </w:rPr>
            </w:pPr>
          </w:p>
          <w:p w14:paraId="34F0CD0E" w14:textId="77777777" w:rsidR="007053C4" w:rsidRPr="00B848B4" w:rsidRDefault="007053C4" w:rsidP="007053C4">
            <w:pPr>
              <w:ind w:right="120"/>
              <w:rPr>
                <w:bCs/>
                <w:i/>
                <w:color w:val="C45911"/>
                <w:sz w:val="16"/>
                <w:szCs w:val="16"/>
              </w:rPr>
            </w:pPr>
            <w:r w:rsidRPr="00B848B4">
              <w:rPr>
                <w:b/>
                <w:i/>
                <w:color w:val="C45911"/>
                <w:sz w:val="16"/>
                <w:szCs w:val="16"/>
              </w:rPr>
              <w:t>Definition/Description.</w:t>
            </w:r>
            <w:r w:rsidRPr="00B848B4">
              <w:rPr>
                <w:bCs/>
                <w:i/>
                <w:color w:val="C45911"/>
                <w:sz w:val="16"/>
                <w:szCs w:val="16"/>
              </w:rPr>
              <w:t xml:space="preserve"> Beneficiary households with year-round access to safe drinking water at their allocated residential plots.</w:t>
            </w:r>
          </w:p>
          <w:p w14:paraId="14F769FB" w14:textId="77777777" w:rsidR="007053C4" w:rsidRPr="00B848B4" w:rsidRDefault="007053C4" w:rsidP="007053C4">
            <w:pPr>
              <w:ind w:right="-86"/>
              <w:rPr>
                <w:bCs/>
                <w:i/>
                <w:color w:val="C45911"/>
                <w:sz w:val="16"/>
                <w:szCs w:val="16"/>
              </w:rPr>
            </w:pPr>
            <w:r w:rsidRPr="00B848B4">
              <w:rPr>
                <w:b/>
                <w:i/>
                <w:color w:val="C45911"/>
                <w:sz w:val="16"/>
                <w:szCs w:val="16"/>
              </w:rPr>
              <w:t xml:space="preserve">Frequency. </w:t>
            </w:r>
            <w:r w:rsidRPr="00B848B4">
              <w:rPr>
                <w:bCs/>
                <w:i/>
                <w:color w:val="C45911"/>
                <w:sz w:val="16"/>
                <w:szCs w:val="16"/>
              </w:rPr>
              <w:t>Semi-annually</w:t>
            </w:r>
          </w:p>
          <w:p w14:paraId="72A97821" w14:textId="77777777" w:rsidR="007053C4" w:rsidRPr="00B848B4" w:rsidRDefault="007053C4" w:rsidP="007053C4">
            <w:pPr>
              <w:ind w:right="-86"/>
              <w:rPr>
                <w:bCs/>
                <w:i/>
                <w:color w:val="C45911"/>
                <w:sz w:val="16"/>
                <w:szCs w:val="16"/>
              </w:rPr>
            </w:pPr>
            <w:r w:rsidRPr="00B848B4">
              <w:rPr>
                <w:b/>
                <w:i/>
                <w:color w:val="C45911"/>
                <w:sz w:val="16"/>
                <w:szCs w:val="16"/>
              </w:rPr>
              <w:t>Data-source.</w:t>
            </w:r>
            <w:r w:rsidRPr="00B848B4">
              <w:rPr>
                <w:bCs/>
                <w:i/>
                <w:color w:val="C45911"/>
                <w:sz w:val="16"/>
                <w:szCs w:val="16"/>
              </w:rPr>
              <w:t xml:space="preserve"> Progress Reports </w:t>
            </w:r>
          </w:p>
          <w:p w14:paraId="6A7281CC" w14:textId="77777777" w:rsidR="007053C4" w:rsidRPr="00B848B4" w:rsidRDefault="007053C4" w:rsidP="007053C4">
            <w:pPr>
              <w:ind w:right="-86"/>
              <w:rPr>
                <w:bCs/>
                <w:i/>
                <w:color w:val="C45911"/>
                <w:sz w:val="16"/>
                <w:szCs w:val="16"/>
              </w:rPr>
            </w:pPr>
            <w:r w:rsidRPr="00B848B4">
              <w:rPr>
                <w:b/>
                <w:i/>
                <w:color w:val="C45911"/>
                <w:sz w:val="16"/>
                <w:szCs w:val="16"/>
              </w:rPr>
              <w:t>Methodology for Data Collection.</w:t>
            </w:r>
            <w:r w:rsidRPr="00B848B4">
              <w:rPr>
                <w:bCs/>
                <w:i/>
                <w:color w:val="C45911"/>
                <w:sz w:val="16"/>
                <w:szCs w:val="16"/>
              </w:rPr>
              <w:t xml:space="preserve"> Survey</w:t>
            </w:r>
          </w:p>
          <w:p w14:paraId="45EA5A08" w14:textId="77777777" w:rsidR="007053C4" w:rsidRPr="00B848B4" w:rsidRDefault="007053C4" w:rsidP="007053C4">
            <w:pPr>
              <w:ind w:right="-86"/>
              <w:rPr>
                <w:rFonts w:eastAsia="Calibri"/>
                <w:i/>
                <w:color w:val="000000" w:themeColor="text1"/>
                <w:sz w:val="16"/>
                <w:szCs w:val="16"/>
              </w:rPr>
            </w:pPr>
            <w:r w:rsidRPr="00B848B4">
              <w:rPr>
                <w:b/>
                <w:i/>
                <w:color w:val="C45911"/>
                <w:sz w:val="16"/>
                <w:szCs w:val="16"/>
              </w:rPr>
              <w:t>Responsibility for Data Collection.</w:t>
            </w:r>
            <w:r w:rsidRPr="00B848B4">
              <w:rPr>
                <w:bCs/>
                <w:i/>
                <w:color w:val="C4591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A8CC676"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5A689BE" w14:textId="77777777" w:rsidR="007053C4" w:rsidRPr="00B848B4" w:rsidRDefault="007053C4" w:rsidP="007053C4">
            <w:pPr>
              <w:ind w:right="-86"/>
              <w:jc w:val="center"/>
              <w:rPr>
                <w:bCs/>
                <w:i/>
                <w:color w:val="C45911"/>
                <w:sz w:val="16"/>
                <w:szCs w:val="16"/>
              </w:rPr>
            </w:pPr>
            <w:r w:rsidRPr="00B848B4">
              <w:rPr>
                <w:bCs/>
                <w:i/>
                <w:color w:val="C4591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0FEEE94" w14:textId="77777777" w:rsidR="007053C4" w:rsidRPr="00B848B4" w:rsidRDefault="007053C4" w:rsidP="007053C4">
            <w:pPr>
              <w:ind w:left="67" w:right="-86"/>
              <w:jc w:val="center"/>
              <w:rPr>
                <w:bCs/>
                <w:i/>
                <w:color w:val="C45911"/>
                <w:sz w:val="16"/>
                <w:szCs w:val="16"/>
              </w:rPr>
            </w:pPr>
            <w:r w:rsidRPr="00B848B4">
              <w:rPr>
                <w:bCs/>
                <w:i/>
                <w:color w:val="C45911"/>
                <w:sz w:val="16"/>
                <w:szCs w:val="16"/>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137237" w14:textId="77777777" w:rsidR="007053C4" w:rsidRPr="00B848B4" w:rsidRDefault="007053C4" w:rsidP="007053C4">
            <w:pPr>
              <w:ind w:left="67" w:right="-86"/>
              <w:jc w:val="center"/>
              <w:rPr>
                <w:bCs/>
                <w:i/>
                <w:color w:val="C45911"/>
                <w:sz w:val="16"/>
                <w:szCs w:val="16"/>
              </w:rPr>
            </w:pPr>
            <w:r w:rsidRPr="00B848B4">
              <w:rPr>
                <w:bCs/>
                <w:i/>
                <w:color w:val="C45911"/>
                <w:sz w:val="16"/>
                <w:szCs w:val="16"/>
              </w:rPr>
              <w:t>1,000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1188A3" w14:textId="77777777" w:rsidR="007053C4" w:rsidRPr="00B848B4" w:rsidRDefault="007053C4" w:rsidP="007053C4">
            <w:pPr>
              <w:ind w:left="67" w:right="-86"/>
              <w:jc w:val="center"/>
              <w:rPr>
                <w:bCs/>
                <w:i/>
                <w:color w:val="C45911"/>
                <w:sz w:val="16"/>
                <w:szCs w:val="16"/>
              </w:rPr>
            </w:pPr>
            <w:r w:rsidRPr="00B848B4">
              <w:rPr>
                <w:bCs/>
                <w:i/>
                <w:color w:val="C45911"/>
                <w:sz w:val="16"/>
                <w:szCs w:val="16"/>
              </w:rPr>
              <w:t>4,500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3B3BB32" w14:textId="77777777" w:rsidR="007053C4" w:rsidRPr="00B848B4" w:rsidRDefault="007053C4" w:rsidP="007053C4">
            <w:pPr>
              <w:ind w:left="67" w:right="-86"/>
              <w:jc w:val="center"/>
              <w:rPr>
                <w:bCs/>
                <w:i/>
                <w:color w:val="C45911"/>
                <w:sz w:val="16"/>
                <w:szCs w:val="16"/>
              </w:rPr>
            </w:pPr>
            <w:r w:rsidRPr="00B848B4">
              <w:rPr>
                <w:bCs/>
                <w:i/>
                <w:color w:val="C45911"/>
                <w:sz w:val="16"/>
                <w:szCs w:val="16"/>
              </w:rPr>
              <w:t>8,000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2128CF" w14:textId="77777777" w:rsidR="007053C4" w:rsidRPr="00B848B4" w:rsidRDefault="007053C4" w:rsidP="007053C4">
            <w:pPr>
              <w:ind w:left="67" w:right="-86"/>
              <w:jc w:val="center"/>
              <w:rPr>
                <w:bCs/>
                <w:i/>
                <w:color w:val="C45911"/>
                <w:sz w:val="16"/>
                <w:szCs w:val="16"/>
              </w:rPr>
            </w:pPr>
            <w:r w:rsidRPr="00B848B4">
              <w:rPr>
                <w:bCs/>
                <w:i/>
                <w:color w:val="C45911"/>
                <w:sz w:val="16"/>
                <w:szCs w:val="16"/>
              </w:rPr>
              <w:t>9,000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275728" w14:textId="77777777" w:rsidR="007053C4" w:rsidRPr="00B848B4" w:rsidRDefault="007053C4" w:rsidP="007053C4">
            <w:pPr>
              <w:ind w:right="-86"/>
              <w:jc w:val="center"/>
              <w:rPr>
                <w:bCs/>
                <w:i/>
                <w:color w:val="C45911"/>
                <w:sz w:val="16"/>
                <w:szCs w:val="16"/>
              </w:rPr>
            </w:pPr>
            <w:r w:rsidRPr="00B848B4">
              <w:rPr>
                <w:bCs/>
                <w:i/>
                <w:color w:val="C45911"/>
                <w:sz w:val="16"/>
                <w:szCs w:val="16"/>
              </w:rPr>
              <w:t>9,000</w:t>
            </w:r>
          </w:p>
        </w:tc>
      </w:tr>
      <w:tr w:rsidR="00970DAC" w:rsidRPr="00B848B4" w14:paraId="33723FC6"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BFD24E7" w14:textId="0C84C8B5"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97DA3D0" w14:textId="77777777" w:rsidR="00970DAC" w:rsidRPr="00B848B4" w:rsidRDefault="00970DAC" w:rsidP="00970DAC">
            <w:pPr>
              <w:ind w:left="67" w:right="233"/>
              <w:jc w:val="center"/>
              <w:rPr>
                <w:rFonts w:eastAsia="Calibri"/>
                <w:b/>
                <w:bCs/>
                <w:i/>
                <w:color w:val="002060"/>
                <w:sz w:val="16"/>
                <w:szCs w:val="16"/>
              </w:rPr>
            </w:pPr>
            <w:r w:rsidRPr="00187248">
              <w:rPr>
                <w:rFonts w:eastAsia="Calibri"/>
                <w:b/>
                <w:bCs/>
                <w:i/>
                <w:color w:val="FF0000"/>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40219A4" w14:textId="77777777" w:rsidR="00970DAC" w:rsidRPr="00B848B4" w:rsidRDefault="00970DAC" w:rsidP="00970DAC">
            <w:pPr>
              <w:ind w:left="67" w:right="233"/>
              <w:jc w:val="center"/>
              <w:rPr>
                <w:rFonts w:eastAsia="Calibri"/>
                <w:b/>
                <w:bCs/>
                <w:i/>
                <w:color w:val="002060"/>
                <w:sz w:val="16"/>
                <w:szCs w:val="16"/>
              </w:rPr>
            </w:pPr>
            <w:r w:rsidRPr="00187248">
              <w:rPr>
                <w:rFonts w:eastAsia="Calibri"/>
                <w:b/>
                <w:bCs/>
                <w:i/>
                <w:color w:val="FF0000"/>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F9E4918"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667177A" w14:textId="77777777" w:rsidR="00970DAC" w:rsidRPr="00B848B4" w:rsidRDefault="00970DAC" w:rsidP="00970DAC">
            <w:pPr>
              <w:ind w:left="67" w:right="233"/>
              <w:jc w:val="center"/>
              <w:rPr>
                <w:rFonts w:eastAsia="Calibri"/>
                <w:i/>
                <w:color w:val="002060"/>
                <w:sz w:val="16"/>
                <w:szCs w:val="16"/>
              </w:rPr>
            </w:pPr>
            <w:r w:rsidRPr="00B848B4">
              <w:rPr>
                <w:rFonts w:eastAsia="Calibri"/>
                <w:b/>
                <w:bCs/>
                <w:i/>
                <w:color w:val="002060"/>
                <w:sz w:val="16"/>
                <w:szCs w:val="16"/>
              </w:rPr>
              <w:t>0; 352</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BFC8387" w14:textId="77777777" w:rsidR="00970DAC" w:rsidRPr="008D7477" w:rsidRDefault="00970DAC" w:rsidP="00970DAC">
            <w:pPr>
              <w:ind w:left="67" w:right="233"/>
              <w:jc w:val="center"/>
              <w:rPr>
                <w:rFonts w:eastAsia="Calibri"/>
                <w:b/>
                <w:bCs/>
                <w:i/>
                <w:color w:val="002060"/>
                <w:sz w:val="16"/>
                <w:szCs w:val="16"/>
              </w:rPr>
            </w:pPr>
            <w:r>
              <w:rPr>
                <w:rFonts w:eastAsia="Calibri"/>
                <w:b/>
                <w:bCs/>
                <w:i/>
                <w:color w:val="002060"/>
                <w:sz w:val="16"/>
                <w:szCs w:val="16"/>
              </w:rPr>
              <w:t>5,027</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14EB493" w14:textId="77777777" w:rsidR="00970DAC" w:rsidRPr="00B848B4" w:rsidRDefault="00970DAC" w:rsidP="00970DAC">
            <w:pPr>
              <w:jc w:val="center"/>
              <w:rPr>
                <w:rFonts w:eastAsia="Calibri"/>
                <w:i/>
                <w:color w:val="002060"/>
                <w:sz w:val="16"/>
                <w:szCs w:val="16"/>
              </w:rPr>
            </w:pPr>
          </w:p>
        </w:tc>
      </w:tr>
      <w:tr w:rsidR="007053C4" w:rsidRPr="00B848B4" w14:paraId="11FA833C" w14:textId="77777777" w:rsidTr="00770440">
        <w:trPr>
          <w:trHeight w:val="961"/>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10556A3"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4D97E8A" w14:textId="77777777" w:rsidR="007053C4" w:rsidRPr="00B848B4" w:rsidRDefault="007053C4" w:rsidP="007053C4">
            <w:pPr>
              <w:ind w:right="233"/>
              <w:jc w:val="left"/>
              <w:rPr>
                <w:rFonts w:eastAsia="Calibri"/>
                <w:b/>
                <w:bCs/>
                <w:i/>
                <w:iCs/>
                <w:color w:val="002060"/>
                <w:sz w:val="16"/>
                <w:szCs w:val="16"/>
              </w:rPr>
            </w:pPr>
            <w:r w:rsidRPr="00B848B4">
              <w:rPr>
                <w:rFonts w:eastAsia="Calibri"/>
                <w:b/>
                <w:bCs/>
                <w:i/>
                <w:iCs/>
                <w:color w:val="002060"/>
                <w:sz w:val="16"/>
                <w:szCs w:val="16"/>
              </w:rPr>
              <w:t>Partially Achieved.</w:t>
            </w:r>
          </w:p>
          <w:p w14:paraId="26D82703" w14:textId="77777777" w:rsidR="007053C4" w:rsidRPr="000065C1" w:rsidRDefault="007053C4" w:rsidP="007053C4">
            <w:pPr>
              <w:ind w:right="233"/>
              <w:jc w:val="left"/>
              <w:rPr>
                <w:rFonts w:eastAsia="Calibri"/>
                <w:i/>
                <w:iCs/>
                <w:color w:val="002060"/>
                <w:sz w:val="16"/>
                <w:szCs w:val="16"/>
              </w:rPr>
            </w:pPr>
            <w:r w:rsidRPr="000065C1">
              <w:rPr>
                <w:rFonts w:eastAsia="Calibri"/>
                <w:b/>
                <w:bCs/>
                <w:i/>
                <w:iCs/>
                <w:color w:val="002060"/>
                <w:sz w:val="16"/>
                <w:szCs w:val="16"/>
              </w:rPr>
              <w:t xml:space="preserve">403 HHs </w:t>
            </w:r>
            <w:r w:rsidRPr="000065C1">
              <w:rPr>
                <w:rFonts w:eastAsia="Calibri"/>
                <w:i/>
                <w:iCs/>
                <w:color w:val="002060"/>
                <w:sz w:val="16"/>
                <w:szCs w:val="16"/>
              </w:rPr>
              <w:t xml:space="preserve">at two ICs (Katout in Stung Treng, and Andoung Kraloeung in Mondulkiri) benefit from two water wells and rain harvesters installed with preserver tanks and solar pump systems. Also, about 20,361 people living in </w:t>
            </w:r>
            <w:r w:rsidRPr="000065C1">
              <w:rPr>
                <w:rFonts w:eastAsia="Calibri"/>
                <w:b/>
                <w:bCs/>
                <w:i/>
                <w:iCs/>
                <w:color w:val="002060"/>
                <w:sz w:val="16"/>
                <w:szCs w:val="16"/>
              </w:rPr>
              <w:t>4,624 HHs</w:t>
            </w:r>
            <w:r w:rsidRPr="000065C1">
              <w:rPr>
                <w:rFonts w:eastAsia="Calibri"/>
                <w:i/>
                <w:iCs/>
                <w:color w:val="002060"/>
                <w:sz w:val="16"/>
                <w:szCs w:val="16"/>
              </w:rPr>
              <w:t xml:space="preserve"> at the LASED II 14 SLC sites retain access to established clean water sources.  </w:t>
            </w:r>
          </w:p>
          <w:p w14:paraId="4D5D5E61"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9</w:t>
            </w:r>
            <w:r w:rsidRPr="00B848B4">
              <w:rPr>
                <w:rFonts w:eastAsia="Calibri"/>
                <w:b/>
                <w:bCs/>
                <w:i/>
                <w:iCs/>
                <w:color w:val="002060"/>
                <w:sz w:val="16"/>
                <w:szCs w:val="16"/>
              </w:rPr>
              <w:t>,000</w:t>
            </w:r>
          </w:p>
        </w:tc>
      </w:tr>
      <w:tr w:rsidR="007053C4" w:rsidRPr="00B848B4" w14:paraId="7B35AE1A" w14:textId="77777777" w:rsidTr="00770440">
        <w:trPr>
          <w:trHeight w:val="83"/>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2896006" w14:textId="77777777" w:rsidR="007053C4" w:rsidRPr="00B848B4" w:rsidRDefault="007053C4" w:rsidP="007053C4">
            <w:pPr>
              <w:ind w:left="67" w:right="233"/>
              <w:rPr>
                <w:rFonts w:eastAsia="Calibri"/>
                <w:b/>
                <w:bCs/>
                <w:i/>
                <w:color w:val="000000" w:themeColor="text1"/>
                <w:sz w:val="16"/>
                <w:szCs w:val="16"/>
              </w:rPr>
            </w:pPr>
            <w:r w:rsidRPr="00B848B4">
              <w:rPr>
                <w:rFonts w:eastAsia="Calibri"/>
                <w:b/>
                <w:bCs/>
                <w:i/>
                <w:color w:val="002060"/>
                <w:sz w:val="16"/>
                <w:szCs w:val="16"/>
              </w:rPr>
              <w:t xml:space="preserve">Component 3: Agriculture and Livelihood Development </w:t>
            </w:r>
          </w:p>
        </w:tc>
      </w:tr>
      <w:tr w:rsidR="007053C4" w:rsidRPr="00B848B4" w14:paraId="3D4150FC"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565192D" w14:textId="77777777" w:rsidR="007053C4" w:rsidRPr="00B848B4" w:rsidRDefault="007053C4" w:rsidP="007053C4">
            <w:pPr>
              <w:jc w:val="left"/>
              <w:rPr>
                <w:rFonts w:eastAsia="Calibri"/>
                <w:b/>
                <w:bCs/>
                <w:iCs/>
                <w:color w:val="002060"/>
                <w:sz w:val="16"/>
                <w:szCs w:val="16"/>
              </w:rPr>
            </w:pPr>
            <w:r w:rsidRPr="00B848B4">
              <w:rPr>
                <w:rFonts w:eastAsia="Calibri"/>
                <w:b/>
                <w:bCs/>
                <w:iCs/>
                <w:color w:val="002060"/>
                <w:sz w:val="16"/>
                <w:szCs w:val="16"/>
              </w:rPr>
              <w:t xml:space="preserve">20. Land under productive agriculture (Percentage) </w:t>
            </w:r>
          </w:p>
          <w:p w14:paraId="2283A565" w14:textId="77777777" w:rsidR="007053C4" w:rsidRPr="00B848B4" w:rsidRDefault="007053C4" w:rsidP="007053C4">
            <w:pPr>
              <w:jc w:val="left"/>
              <w:rPr>
                <w:rFonts w:eastAsia="Calibri"/>
                <w:i/>
                <w:color w:val="000000" w:themeColor="text1"/>
                <w:sz w:val="16"/>
                <w:szCs w:val="16"/>
              </w:rPr>
            </w:pPr>
          </w:p>
          <w:p w14:paraId="2F6CE990"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Share of agriculture land under production for home consumption or marketing (site by site) (all, excluding fallow land).</w:t>
            </w:r>
          </w:p>
          <w:p w14:paraId="0048F2F0"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Unit of Measurement:</w:t>
            </w:r>
            <w:r w:rsidRPr="00B848B4">
              <w:rPr>
                <w:rFonts w:eastAsia="Calibri"/>
                <w:i/>
                <w:color w:val="000000" w:themeColor="text1"/>
                <w:sz w:val="16"/>
                <w:szCs w:val="16"/>
              </w:rPr>
              <w:t xml:space="preserve"> Percentage</w:t>
            </w:r>
          </w:p>
          <w:p w14:paraId="099C8874"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Semi-annually</w:t>
            </w:r>
          </w:p>
          <w:p w14:paraId="552B8483"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Census Report: A Census will be conducted with a simple questionnaire that farmers will complete in or after sessions with the village/agriculture support staff.  This data collection method will also serve other indicators. </w:t>
            </w:r>
          </w:p>
          <w:p w14:paraId="01876A8E"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Survey (simple questionnaire, census)</w:t>
            </w:r>
          </w:p>
          <w:p w14:paraId="430F6D0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1D67C29"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66154C"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34BEDB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2EC1912"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68A7DD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A0B5537"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D0CEDC"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89CAA62"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80</w:t>
            </w:r>
          </w:p>
        </w:tc>
      </w:tr>
      <w:tr w:rsidR="00970DAC" w:rsidRPr="00B848B4" w14:paraId="7F204AB2"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DCCB628" w14:textId="38C96114"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174D182"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9962BCF"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43; 43</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11B9E43"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43; 40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B932B4E"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41.40; 41.98</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F14DAB" w14:textId="77777777" w:rsidR="00970DAC" w:rsidRPr="006E606B" w:rsidRDefault="00970DAC" w:rsidP="00970DAC">
            <w:pPr>
              <w:ind w:left="67" w:right="233"/>
              <w:jc w:val="center"/>
              <w:rPr>
                <w:rFonts w:eastAsia="Calibri"/>
                <w:b/>
                <w:bCs/>
                <w:i/>
                <w:color w:val="002060"/>
                <w:sz w:val="16"/>
                <w:szCs w:val="16"/>
              </w:rPr>
            </w:pPr>
            <w:r w:rsidRPr="006E606B">
              <w:rPr>
                <w:rFonts w:eastAsia="Calibri"/>
                <w:b/>
                <w:bCs/>
                <w:i/>
                <w:color w:val="002060"/>
                <w:sz w:val="16"/>
                <w:szCs w:val="16"/>
              </w:rPr>
              <w:t>51</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F3D5630" w14:textId="77777777" w:rsidR="00970DAC" w:rsidRPr="00B848B4" w:rsidRDefault="00970DAC" w:rsidP="00970DAC">
            <w:pPr>
              <w:rPr>
                <w:rFonts w:eastAsia="Calibri"/>
                <w:i/>
                <w:color w:val="002060"/>
                <w:sz w:val="16"/>
                <w:szCs w:val="16"/>
              </w:rPr>
            </w:pPr>
          </w:p>
        </w:tc>
      </w:tr>
      <w:tr w:rsidR="007053C4" w:rsidRPr="00B848B4" w14:paraId="2092117D"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4DE9803"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A7A5C9E" w14:textId="77777777" w:rsidR="007053C4" w:rsidRPr="00B848B4" w:rsidRDefault="007053C4" w:rsidP="007053C4">
            <w:pPr>
              <w:ind w:right="233"/>
              <w:jc w:val="left"/>
              <w:rPr>
                <w:rFonts w:eastAsia="Calibri"/>
                <w:b/>
                <w:bCs/>
                <w:i/>
                <w:iCs/>
                <w:color w:val="002060"/>
                <w:sz w:val="16"/>
                <w:szCs w:val="16"/>
              </w:rPr>
            </w:pPr>
            <w:r w:rsidRPr="00B848B4">
              <w:rPr>
                <w:rFonts w:eastAsia="Calibri"/>
                <w:i/>
                <w:iCs/>
                <w:color w:val="002060"/>
                <w:sz w:val="16"/>
                <w:szCs w:val="16"/>
              </w:rPr>
              <w:t xml:space="preserve"> </w:t>
            </w:r>
            <w:r w:rsidRPr="00B848B4">
              <w:rPr>
                <w:rFonts w:eastAsia="Calibri"/>
                <w:b/>
                <w:bCs/>
                <w:i/>
                <w:iCs/>
                <w:color w:val="002060"/>
                <w:sz w:val="16"/>
                <w:szCs w:val="16"/>
              </w:rPr>
              <w:t>Partially Achieved.</w:t>
            </w:r>
          </w:p>
          <w:p w14:paraId="033FF5B7" w14:textId="77777777" w:rsidR="007053C4" w:rsidRPr="00B848B4" w:rsidRDefault="007053C4" w:rsidP="007053C4">
            <w:pPr>
              <w:pStyle w:val="ListParagraph"/>
              <w:numPr>
                <w:ilvl w:val="0"/>
                <w:numId w:val="35"/>
              </w:numPr>
              <w:ind w:left="153" w:right="233" w:hanging="90"/>
              <w:jc w:val="left"/>
              <w:rPr>
                <w:rFonts w:eastAsia="Calibri"/>
                <w:b/>
                <w:bCs/>
                <w:i/>
                <w:iCs/>
                <w:color w:val="002060"/>
                <w:sz w:val="16"/>
                <w:szCs w:val="16"/>
              </w:rPr>
            </w:pPr>
            <w:r w:rsidRPr="00B848B4">
              <w:rPr>
                <w:rFonts w:eastAsia="Calibri"/>
                <w:i/>
                <w:iCs/>
                <w:color w:val="002060"/>
                <w:sz w:val="16"/>
                <w:szCs w:val="16"/>
              </w:rPr>
              <w:t xml:space="preserve">The current share of productive agricultural land is </w:t>
            </w:r>
            <w:r>
              <w:rPr>
                <w:rFonts w:eastAsia="Calibri"/>
                <w:i/>
                <w:iCs/>
                <w:color w:val="002060"/>
                <w:sz w:val="16"/>
                <w:szCs w:val="16"/>
              </w:rPr>
              <w:t>51</w:t>
            </w:r>
            <w:r w:rsidRPr="00B848B4">
              <w:rPr>
                <w:rFonts w:eastAsia="Calibri"/>
                <w:i/>
                <w:iCs/>
                <w:color w:val="002060"/>
                <w:sz w:val="16"/>
                <w:szCs w:val="16"/>
              </w:rPr>
              <w:t>.</w:t>
            </w:r>
            <w:r>
              <w:rPr>
                <w:rFonts w:eastAsia="Calibri"/>
                <w:i/>
                <w:iCs/>
                <w:color w:val="002060"/>
                <w:sz w:val="16"/>
                <w:szCs w:val="16"/>
              </w:rPr>
              <w:t>05</w:t>
            </w:r>
            <w:r w:rsidRPr="00B848B4">
              <w:rPr>
                <w:rFonts w:eastAsia="Calibri"/>
                <w:i/>
                <w:iCs/>
                <w:color w:val="002060"/>
                <w:sz w:val="16"/>
                <w:szCs w:val="16"/>
              </w:rPr>
              <w:t xml:space="preserve"> % of the total land area of 3</w:t>
            </w:r>
            <w:r>
              <w:rPr>
                <w:rFonts w:eastAsia="Calibri"/>
                <w:i/>
                <w:iCs/>
                <w:color w:val="002060"/>
                <w:sz w:val="16"/>
                <w:szCs w:val="16"/>
              </w:rPr>
              <w:t>3,898.76</w:t>
            </w:r>
            <w:r w:rsidRPr="00B848B4">
              <w:rPr>
                <w:rFonts w:eastAsia="Calibri"/>
                <w:i/>
                <w:iCs/>
                <w:color w:val="002060"/>
                <w:sz w:val="16"/>
                <w:szCs w:val="16"/>
              </w:rPr>
              <w:t xml:space="preserve"> ha in the 33 TICs. </w:t>
            </w:r>
          </w:p>
          <w:p w14:paraId="47C21890" w14:textId="77777777" w:rsidR="007053C4" w:rsidRPr="00B848B4" w:rsidRDefault="007053C4" w:rsidP="007053C4">
            <w:pPr>
              <w:pStyle w:val="ListParagraph"/>
              <w:numPr>
                <w:ilvl w:val="0"/>
                <w:numId w:val="35"/>
              </w:numPr>
              <w:ind w:left="153" w:right="233" w:hanging="90"/>
              <w:jc w:val="left"/>
              <w:rPr>
                <w:rFonts w:eastAsia="Calibri"/>
                <w:b/>
                <w:bCs/>
                <w:i/>
                <w:iCs/>
                <w:color w:val="002060"/>
                <w:sz w:val="16"/>
                <w:szCs w:val="16"/>
              </w:rPr>
            </w:pPr>
            <w:r w:rsidRPr="00B848B4">
              <w:rPr>
                <w:rFonts w:eastAsia="Calibri"/>
                <w:i/>
                <w:iCs/>
                <w:color w:val="002060"/>
                <w:sz w:val="16"/>
                <w:szCs w:val="16"/>
              </w:rPr>
              <w:t xml:space="preserve">New SLC sites with new agricultural land under cultivation will enter the project record after the beneficiaries start cultivation. </w:t>
            </w:r>
          </w:p>
          <w:p w14:paraId="7C353729" w14:textId="77777777" w:rsidR="007053C4" w:rsidRPr="00B848B4" w:rsidRDefault="007053C4" w:rsidP="007053C4">
            <w:pPr>
              <w:ind w:right="233"/>
              <w:jc w:val="left"/>
              <w:rPr>
                <w:rFonts w:eastAsia="Calibri"/>
                <w:b/>
                <w:bCs/>
                <w:i/>
                <w:iCs/>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8</w:t>
            </w:r>
            <w:r w:rsidRPr="00B848B4">
              <w:rPr>
                <w:rFonts w:eastAsia="Calibri"/>
                <w:b/>
                <w:bCs/>
                <w:i/>
                <w:iCs/>
                <w:color w:val="002060"/>
                <w:sz w:val="16"/>
                <w:szCs w:val="16"/>
              </w:rPr>
              <w:t xml:space="preserve">0 </w:t>
            </w:r>
          </w:p>
        </w:tc>
      </w:tr>
      <w:tr w:rsidR="007053C4" w:rsidRPr="00B848B4" w14:paraId="0F516990"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B5A9FA" w14:textId="77777777" w:rsidR="007053C4" w:rsidRDefault="007053C4" w:rsidP="007053C4">
            <w:pPr>
              <w:rPr>
                <w:rFonts w:eastAsia="Calibri"/>
                <w:b/>
                <w:bCs/>
                <w:i/>
                <w:color w:val="002060"/>
                <w:sz w:val="16"/>
                <w:szCs w:val="16"/>
              </w:rPr>
            </w:pPr>
            <w:r w:rsidRPr="00DE4D40">
              <w:rPr>
                <w:rFonts w:eastAsia="Calibri"/>
                <w:b/>
                <w:bCs/>
                <w:i/>
                <w:color w:val="002060"/>
                <w:sz w:val="16"/>
                <w:szCs w:val="16"/>
              </w:rPr>
              <w:t>20.  (a)</w:t>
            </w:r>
            <w:r w:rsidRPr="00C771E3">
              <w:rPr>
                <w:rFonts w:eastAsia="Calibri"/>
                <w:b/>
                <w:bCs/>
                <w:i/>
                <w:color w:val="002060"/>
                <w:sz w:val="16"/>
                <w:szCs w:val="16"/>
              </w:rPr>
              <w:t xml:space="preserve"> Land under productive agriculture (ha) (Hectare (Ha)) </w:t>
            </w:r>
          </w:p>
          <w:p w14:paraId="3A468CD3" w14:textId="77777777" w:rsidR="007053C4" w:rsidRPr="00B848B4" w:rsidRDefault="007053C4" w:rsidP="007053C4">
            <w:pPr>
              <w:rPr>
                <w:rFonts w:eastAsia="Calibri"/>
                <w:i/>
                <w:color w:val="000000" w:themeColor="text1"/>
                <w:sz w:val="16"/>
                <w:szCs w:val="16"/>
              </w:rPr>
            </w:pPr>
          </w:p>
          <w:p w14:paraId="3F954C8D" w14:textId="77777777" w:rsidR="007053C4" w:rsidRPr="00B848B4" w:rsidRDefault="007053C4" w:rsidP="007053C4">
            <w:pPr>
              <w:ind w:left="261"/>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Agriculture land area under production for home consumption or marketing (site by site) (all, excluding fallow land).</w:t>
            </w:r>
          </w:p>
          <w:p w14:paraId="5DA68527" w14:textId="77777777" w:rsidR="007053C4" w:rsidRPr="00B848B4" w:rsidRDefault="007053C4" w:rsidP="007053C4">
            <w:pPr>
              <w:ind w:left="261"/>
              <w:rPr>
                <w:rFonts w:eastAsia="Calibri"/>
                <w:i/>
                <w:color w:val="000000" w:themeColor="text1"/>
                <w:sz w:val="16"/>
                <w:szCs w:val="16"/>
              </w:rPr>
            </w:pPr>
            <w:r w:rsidRPr="00B848B4">
              <w:rPr>
                <w:rFonts w:eastAsia="Calibri"/>
                <w:i/>
                <w:color w:val="000000" w:themeColor="text1"/>
                <w:sz w:val="16"/>
                <w:szCs w:val="16"/>
              </w:rPr>
              <w:t xml:space="preserve">Unit of Measurement: Hectare </w:t>
            </w:r>
          </w:p>
          <w:p w14:paraId="584F1164" w14:textId="77777777" w:rsidR="007053C4" w:rsidRPr="00B848B4" w:rsidRDefault="007053C4" w:rsidP="007053C4">
            <w:pPr>
              <w:ind w:left="261"/>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6C5B1C91" w14:textId="77777777" w:rsidR="007053C4" w:rsidRPr="00B848B4" w:rsidRDefault="007053C4" w:rsidP="007053C4">
            <w:pPr>
              <w:ind w:left="261"/>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Census: A Census will be conducted with a simple questionnaire that farmers will complete in or after sessions with the village/agriculture support staff. This data collection method will also serve other indicators. </w:t>
            </w:r>
          </w:p>
          <w:p w14:paraId="7E63CE73" w14:textId="77777777" w:rsidR="007053C4" w:rsidRPr="00B848B4" w:rsidRDefault="007053C4" w:rsidP="007053C4">
            <w:pPr>
              <w:ind w:left="261"/>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Survey (census, simple questionnaire)</w:t>
            </w:r>
          </w:p>
          <w:p w14:paraId="55F401A5"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CEFF820"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D0EADA7"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728CB3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307E37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7,200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0ADAC04"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10,800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ACC4E3"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12,600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C09EB1D"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14,400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38DBB26"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14,400</w:t>
            </w:r>
          </w:p>
        </w:tc>
      </w:tr>
      <w:tr w:rsidR="00970DAC" w:rsidRPr="00B848B4" w14:paraId="3B64744A"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14B7B1A" w14:textId="4AADD64E"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BE5A5B"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9D1A98" w14:textId="77777777" w:rsidR="00970DAC" w:rsidRPr="00B848B4" w:rsidRDefault="00970DAC" w:rsidP="00970DAC">
            <w:pPr>
              <w:ind w:left="67" w:right="107"/>
              <w:jc w:val="center"/>
              <w:rPr>
                <w:rFonts w:eastAsia="Calibri"/>
                <w:b/>
                <w:bCs/>
                <w:i/>
                <w:color w:val="002060"/>
                <w:sz w:val="16"/>
                <w:szCs w:val="16"/>
              </w:rPr>
            </w:pPr>
            <w:r w:rsidRPr="00B848B4">
              <w:rPr>
                <w:rFonts w:eastAsia="Calibri"/>
                <w:b/>
                <w:bCs/>
                <w:i/>
                <w:color w:val="002060"/>
                <w:sz w:val="16"/>
                <w:szCs w:val="16"/>
              </w:rPr>
              <w:t>5,863.54; 6,247</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2120247" w14:textId="77777777" w:rsidR="00970DAC" w:rsidRPr="00B848B4" w:rsidRDefault="00970DAC" w:rsidP="00970DAC">
            <w:pPr>
              <w:ind w:left="-17"/>
              <w:jc w:val="center"/>
              <w:rPr>
                <w:rFonts w:eastAsia="Calibri"/>
                <w:b/>
                <w:bCs/>
                <w:i/>
                <w:color w:val="002060"/>
                <w:sz w:val="16"/>
                <w:szCs w:val="16"/>
              </w:rPr>
            </w:pPr>
            <w:r w:rsidRPr="00B848B4">
              <w:rPr>
                <w:rFonts w:eastAsia="Calibri"/>
                <w:b/>
                <w:bCs/>
                <w:i/>
                <w:color w:val="002060"/>
                <w:sz w:val="16"/>
                <w:szCs w:val="16"/>
              </w:rPr>
              <w:t>13,882.84; 13,882.84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7EE1518" w14:textId="77777777" w:rsidR="00970DAC" w:rsidRPr="00B848B4" w:rsidRDefault="00970DAC" w:rsidP="00970DAC">
            <w:pPr>
              <w:ind w:left="-17" w:right="16"/>
              <w:jc w:val="center"/>
              <w:rPr>
                <w:rFonts w:eastAsia="Calibri"/>
                <w:b/>
                <w:bCs/>
                <w:i/>
                <w:color w:val="002060"/>
                <w:sz w:val="16"/>
                <w:szCs w:val="16"/>
              </w:rPr>
            </w:pPr>
            <w:r w:rsidRPr="00B848B4">
              <w:rPr>
                <w:rFonts w:eastAsia="Calibri"/>
                <w:b/>
                <w:bCs/>
                <w:i/>
                <w:color w:val="002060"/>
                <w:sz w:val="16"/>
                <w:szCs w:val="16"/>
              </w:rPr>
              <w:t>14,261.84; 14,459.80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3ABEF24" w14:textId="77777777" w:rsidR="00970DAC" w:rsidRPr="005A3004" w:rsidRDefault="00970DAC" w:rsidP="00970DAC">
            <w:pPr>
              <w:ind w:left="67" w:right="233"/>
              <w:jc w:val="center"/>
              <w:rPr>
                <w:rFonts w:eastAsia="Calibri"/>
                <w:b/>
                <w:bCs/>
                <w:i/>
                <w:color w:val="002060"/>
                <w:sz w:val="16"/>
                <w:szCs w:val="16"/>
              </w:rPr>
            </w:pPr>
            <w:r w:rsidRPr="005A3004">
              <w:rPr>
                <w:rFonts w:eastAsia="Calibri"/>
                <w:b/>
                <w:bCs/>
                <w:i/>
                <w:color w:val="002060"/>
                <w:sz w:val="16"/>
                <w:szCs w:val="16"/>
              </w:rPr>
              <w:t>14,94</w:t>
            </w:r>
            <w:r>
              <w:rPr>
                <w:rFonts w:eastAsia="Calibri"/>
                <w:b/>
                <w:bCs/>
                <w:i/>
                <w:color w:val="002060"/>
                <w:sz w:val="16"/>
                <w:szCs w:val="16"/>
              </w:rPr>
              <w:t>7</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602257A" w14:textId="77777777" w:rsidR="00970DAC" w:rsidRPr="00B848B4" w:rsidRDefault="00970DAC" w:rsidP="00970DAC">
            <w:pPr>
              <w:jc w:val="center"/>
              <w:rPr>
                <w:rFonts w:eastAsia="Calibri"/>
                <w:i/>
                <w:color w:val="002060"/>
                <w:sz w:val="16"/>
                <w:szCs w:val="16"/>
              </w:rPr>
            </w:pPr>
          </w:p>
        </w:tc>
      </w:tr>
      <w:tr w:rsidR="007053C4" w:rsidRPr="00B848B4" w14:paraId="3B21577C"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7CE12DA"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7B5F21C" w14:textId="77777777" w:rsidR="007053C4" w:rsidRPr="00B848B4" w:rsidRDefault="007053C4" w:rsidP="007053C4">
            <w:pPr>
              <w:ind w:left="67" w:right="233"/>
              <w:jc w:val="left"/>
              <w:rPr>
                <w:rFonts w:eastAsia="Calibri"/>
                <w:i/>
                <w:color w:val="002060"/>
                <w:sz w:val="16"/>
                <w:szCs w:val="16"/>
              </w:rPr>
            </w:pPr>
            <w:r w:rsidRPr="00B848B4">
              <w:rPr>
                <w:rFonts w:eastAsia="Calibri"/>
                <w:b/>
                <w:bCs/>
                <w:i/>
                <w:iCs/>
                <w:color w:val="002060"/>
                <w:sz w:val="16"/>
                <w:szCs w:val="16"/>
              </w:rPr>
              <w:t>Achieved.</w:t>
            </w:r>
          </w:p>
          <w:p w14:paraId="7A160FDC" w14:textId="77777777" w:rsidR="007053C4" w:rsidRPr="00B848B4" w:rsidRDefault="007053C4" w:rsidP="007053C4">
            <w:pPr>
              <w:pStyle w:val="ListParagraph"/>
              <w:numPr>
                <w:ilvl w:val="0"/>
                <w:numId w:val="35"/>
              </w:numPr>
              <w:ind w:left="153" w:right="233" w:hanging="90"/>
              <w:jc w:val="left"/>
              <w:rPr>
                <w:rFonts w:eastAsia="Calibri"/>
                <w:b/>
                <w:bCs/>
                <w:i/>
                <w:iCs/>
                <w:color w:val="002060"/>
                <w:sz w:val="16"/>
                <w:szCs w:val="16"/>
              </w:rPr>
            </w:pPr>
            <w:r w:rsidRPr="00B848B4">
              <w:rPr>
                <w:rFonts w:eastAsia="Calibri"/>
                <w:i/>
                <w:iCs/>
                <w:color w:val="002060"/>
                <w:sz w:val="16"/>
                <w:szCs w:val="16"/>
              </w:rPr>
              <w:t>The total productive agricultural land in the 33 TICs is 14,</w:t>
            </w:r>
            <w:r>
              <w:rPr>
                <w:rFonts w:eastAsia="Calibri"/>
                <w:i/>
                <w:iCs/>
                <w:color w:val="002060"/>
                <w:sz w:val="16"/>
                <w:szCs w:val="16"/>
              </w:rPr>
              <w:t>946.53</w:t>
            </w:r>
            <w:r w:rsidRPr="00B848B4">
              <w:rPr>
                <w:rFonts w:eastAsia="Calibri"/>
                <w:i/>
                <w:iCs/>
                <w:color w:val="002060"/>
                <w:sz w:val="16"/>
                <w:szCs w:val="16"/>
              </w:rPr>
              <w:t xml:space="preserve"> ha. </w:t>
            </w:r>
          </w:p>
          <w:p w14:paraId="3B6B5625" w14:textId="77777777" w:rsidR="007053C4" w:rsidRPr="00B848B4" w:rsidRDefault="007053C4" w:rsidP="007053C4">
            <w:pPr>
              <w:pStyle w:val="ListParagraph"/>
              <w:numPr>
                <w:ilvl w:val="0"/>
                <w:numId w:val="35"/>
              </w:numPr>
              <w:ind w:left="153" w:right="233" w:hanging="90"/>
              <w:jc w:val="left"/>
              <w:rPr>
                <w:rFonts w:eastAsia="Calibri"/>
                <w:b/>
                <w:bCs/>
                <w:i/>
                <w:iCs/>
                <w:color w:val="002060"/>
                <w:sz w:val="16"/>
                <w:szCs w:val="16"/>
              </w:rPr>
            </w:pPr>
            <w:r w:rsidRPr="00B848B4">
              <w:rPr>
                <w:rFonts w:eastAsia="Calibri"/>
                <w:i/>
                <w:iCs/>
                <w:color w:val="002060"/>
                <w:sz w:val="16"/>
                <w:szCs w:val="16"/>
              </w:rPr>
              <w:t>New SLC sites with new agricultural land under cultivation will enter the project record after the beneficiaries start cultivation.</w:t>
            </w:r>
          </w:p>
          <w:p w14:paraId="1FD4A096" w14:textId="77777777" w:rsidR="007053C4" w:rsidRPr="00B848B4" w:rsidRDefault="007053C4" w:rsidP="007053C4">
            <w:pPr>
              <w:ind w:right="233"/>
              <w:jc w:val="left"/>
              <w:rPr>
                <w:rFonts w:eastAsia="Calibri"/>
                <w:b/>
                <w:bCs/>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sidRPr="00B848B4">
              <w:rPr>
                <w:rFonts w:eastAsia="Calibri"/>
                <w:b/>
                <w:bCs/>
                <w:i/>
                <w:color w:val="002060"/>
                <w:sz w:val="16"/>
                <w:szCs w:val="16"/>
              </w:rPr>
              <w:t>1</w:t>
            </w:r>
            <w:r>
              <w:rPr>
                <w:rFonts w:eastAsia="Calibri"/>
                <w:b/>
                <w:bCs/>
                <w:i/>
                <w:color w:val="002060"/>
                <w:sz w:val="16"/>
                <w:szCs w:val="16"/>
              </w:rPr>
              <w:t>4</w:t>
            </w:r>
            <w:r w:rsidRPr="00B848B4">
              <w:rPr>
                <w:rFonts w:eastAsia="Calibri"/>
                <w:b/>
                <w:bCs/>
                <w:i/>
                <w:color w:val="002060"/>
                <w:sz w:val="16"/>
                <w:szCs w:val="16"/>
              </w:rPr>
              <w:t>,</w:t>
            </w:r>
            <w:r>
              <w:rPr>
                <w:rFonts w:eastAsia="Calibri"/>
                <w:b/>
                <w:bCs/>
                <w:i/>
                <w:color w:val="002060"/>
                <w:sz w:val="16"/>
                <w:szCs w:val="16"/>
              </w:rPr>
              <w:t>4</w:t>
            </w:r>
            <w:r w:rsidRPr="00B848B4">
              <w:rPr>
                <w:rFonts w:eastAsia="Calibri"/>
                <w:b/>
                <w:bCs/>
                <w:i/>
                <w:color w:val="002060"/>
                <w:sz w:val="16"/>
                <w:szCs w:val="16"/>
              </w:rPr>
              <w:t>00</w:t>
            </w:r>
          </w:p>
        </w:tc>
      </w:tr>
      <w:tr w:rsidR="007053C4" w:rsidRPr="00B848B4" w14:paraId="293254AE"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9260458" w14:textId="77777777" w:rsidR="007053C4" w:rsidRPr="00B848B4" w:rsidRDefault="007053C4" w:rsidP="007053C4">
            <w:pPr>
              <w:rPr>
                <w:rFonts w:eastAsia="Calibri"/>
                <w:b/>
                <w:bCs/>
                <w:iCs/>
                <w:color w:val="002060"/>
                <w:sz w:val="16"/>
                <w:szCs w:val="16"/>
              </w:rPr>
            </w:pPr>
            <w:r w:rsidRPr="00B848B4">
              <w:rPr>
                <w:rFonts w:eastAsia="Calibri"/>
                <w:b/>
                <w:bCs/>
                <w:iCs/>
                <w:color w:val="002060"/>
                <w:sz w:val="16"/>
                <w:szCs w:val="16"/>
              </w:rPr>
              <w:t>2</w:t>
            </w:r>
            <w:r>
              <w:rPr>
                <w:rFonts w:eastAsia="Calibri"/>
                <w:b/>
                <w:bCs/>
                <w:iCs/>
                <w:color w:val="002060"/>
                <w:sz w:val="16"/>
                <w:szCs w:val="16"/>
              </w:rPr>
              <w:t>1</w:t>
            </w:r>
            <w:r w:rsidRPr="00B848B4">
              <w:rPr>
                <w:rFonts w:eastAsia="Calibri"/>
                <w:b/>
                <w:bCs/>
                <w:iCs/>
                <w:color w:val="002060"/>
                <w:sz w:val="16"/>
                <w:szCs w:val="16"/>
              </w:rPr>
              <w:t xml:space="preserve">. Application of new/advanced ICT in training and extension (Yes/No) (Yes/No) </w:t>
            </w:r>
          </w:p>
          <w:p w14:paraId="128164B6" w14:textId="77777777" w:rsidR="007053C4" w:rsidRPr="00B848B4" w:rsidRDefault="007053C4" w:rsidP="007053C4">
            <w:pPr>
              <w:rPr>
                <w:rFonts w:eastAsia="Calibri"/>
                <w:i/>
                <w:color w:val="000000" w:themeColor="text1"/>
                <w:sz w:val="16"/>
                <w:szCs w:val="16"/>
              </w:rPr>
            </w:pPr>
          </w:p>
          <w:p w14:paraId="09014B33"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Project offers extension advice and/or other service using ICT (in particular, including/integrating existing smart phones/user)</w:t>
            </w:r>
          </w:p>
          <w:p w14:paraId="11AE9608"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71BE74B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32907915"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Review of progress reports</w:t>
            </w:r>
          </w:p>
          <w:p w14:paraId="6B81E3FB"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1140DB7"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95F174C"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No</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00D9527" w14:textId="77777777" w:rsidR="007053C4" w:rsidRPr="00B848B4" w:rsidRDefault="007053C4" w:rsidP="007053C4">
            <w:pPr>
              <w:ind w:left="67" w:right="233"/>
              <w:rPr>
                <w:rFonts w:eastAsia="Calibri"/>
                <w:i/>
                <w:color w:val="000000" w:themeColor="text1"/>
                <w:sz w:val="16"/>
                <w:szCs w:val="16"/>
              </w:rPr>
            </w:pPr>
            <w:r w:rsidRPr="00B848B4">
              <w:rPr>
                <w:rFonts w:eastAsia="Calibri"/>
                <w:i/>
                <w:color w:val="000000" w:themeColor="text1"/>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41FCB23" w14:textId="77777777" w:rsidR="007053C4" w:rsidRPr="00B848B4" w:rsidRDefault="007053C4" w:rsidP="007053C4">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2C0F2FB" w14:textId="77777777" w:rsidR="007053C4" w:rsidRPr="00B848B4" w:rsidRDefault="007053C4" w:rsidP="007053C4">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F3644ED" w14:textId="77777777" w:rsidR="007053C4" w:rsidRPr="00B848B4" w:rsidRDefault="007053C4" w:rsidP="007053C4">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FFF0559" w14:textId="77777777" w:rsidR="007053C4" w:rsidRPr="00B848B4" w:rsidRDefault="007053C4" w:rsidP="007053C4">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57D0B97"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Yes</w:t>
            </w:r>
          </w:p>
        </w:tc>
      </w:tr>
      <w:tr w:rsidR="00970DAC" w:rsidRPr="00B848B4" w14:paraId="5457BBFB"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AE7733A" w14:textId="14E7FB16"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C3C2DA4"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BAFE7E9"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 xml:space="preserve">No </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660AEE3"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621FAC1"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09D921C" w14:textId="77777777" w:rsidR="00970DAC" w:rsidRPr="00B848B4" w:rsidRDefault="00970DAC" w:rsidP="00970DAC">
            <w:pPr>
              <w:ind w:left="67" w:right="233"/>
              <w:rPr>
                <w:rFonts w:eastAsia="Calibri"/>
                <w:i/>
                <w:color w:val="002060"/>
                <w:sz w:val="16"/>
                <w:szCs w:val="16"/>
              </w:rPr>
            </w:pPr>
            <w:r>
              <w:rPr>
                <w:rFonts w:eastAsia="Calibri"/>
                <w:i/>
                <w:color w:val="002060"/>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7FB0766" w14:textId="77777777" w:rsidR="00970DAC" w:rsidRPr="00B848B4" w:rsidRDefault="00970DAC" w:rsidP="00970DAC">
            <w:pPr>
              <w:rPr>
                <w:rFonts w:eastAsia="Calibri"/>
                <w:i/>
                <w:color w:val="002060"/>
                <w:sz w:val="16"/>
                <w:szCs w:val="16"/>
              </w:rPr>
            </w:pPr>
          </w:p>
        </w:tc>
      </w:tr>
      <w:tr w:rsidR="007053C4" w:rsidRPr="00B848B4" w14:paraId="57FB407E"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4D3638D" w14:textId="77777777" w:rsidR="007053C4" w:rsidRPr="00B848B4" w:rsidRDefault="007053C4" w:rsidP="007053C4">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C9EEA1E" w14:textId="77777777" w:rsidR="007053C4" w:rsidRPr="00B848B4" w:rsidRDefault="007053C4" w:rsidP="007053C4">
            <w:pPr>
              <w:ind w:right="233"/>
              <w:jc w:val="left"/>
              <w:rPr>
                <w:rFonts w:eastAsia="Calibri"/>
                <w:i/>
                <w:color w:val="002060"/>
                <w:sz w:val="16"/>
                <w:szCs w:val="16"/>
              </w:rPr>
            </w:pPr>
            <w:r w:rsidRPr="00B848B4">
              <w:rPr>
                <w:rFonts w:eastAsia="Calibri"/>
                <w:b/>
                <w:bCs/>
                <w:i/>
                <w:iCs/>
                <w:color w:val="002060"/>
                <w:sz w:val="16"/>
                <w:szCs w:val="16"/>
              </w:rPr>
              <w:t>Achieved.</w:t>
            </w:r>
          </w:p>
          <w:p w14:paraId="77886F31" w14:textId="77777777" w:rsidR="007053C4" w:rsidRPr="00D05EF6" w:rsidRDefault="007053C4" w:rsidP="007053C4">
            <w:pPr>
              <w:ind w:right="233"/>
              <w:jc w:val="left"/>
              <w:rPr>
                <w:rFonts w:eastAsia="Calibri"/>
                <w:b/>
                <w:bCs/>
                <w:i/>
                <w:iCs/>
                <w:color w:val="002060"/>
                <w:sz w:val="16"/>
                <w:szCs w:val="16"/>
              </w:rPr>
            </w:pPr>
            <w:r w:rsidRPr="00D05EF6">
              <w:rPr>
                <w:rFonts w:eastAsia="Calibri"/>
                <w:i/>
                <w:iCs/>
                <w:color w:val="002060"/>
                <w:sz w:val="16"/>
                <w:szCs w:val="16"/>
              </w:rPr>
              <w:t>Four specific telegram channels were opened and maintained by the MAFF ICT team, sending QR codes to PGs, village chiefs, and commune council members, VEWs and VAHWs for them to subscribe to the channels: 1. Livestock channel: Animal Feed production, chicken insemination, feeding, and shelter. 2. Crops channel: Fruit tree plantation, climate-smart vegetable production in the Greenhouse, covered crop and specific cucumber production. 3. Fisheries channel: catfish production in plastic bags or ponds and frog production. 4. Market Information Channel.</w:t>
            </w:r>
          </w:p>
          <w:p w14:paraId="481E9307" w14:textId="77777777" w:rsidR="007053C4" w:rsidRPr="00B848B4" w:rsidRDefault="007053C4" w:rsidP="007053C4">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sidRPr="00B848B4">
              <w:rPr>
                <w:rFonts w:eastAsia="Calibri"/>
                <w:b/>
                <w:bCs/>
                <w:i/>
                <w:color w:val="002060"/>
                <w:sz w:val="16"/>
                <w:szCs w:val="16"/>
              </w:rPr>
              <w:t xml:space="preserve">Yes </w:t>
            </w:r>
          </w:p>
        </w:tc>
      </w:tr>
      <w:tr w:rsidR="007053C4" w:rsidRPr="00B848B4" w14:paraId="37CC5D85"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5CE61084" w14:textId="77777777" w:rsidR="007053C4" w:rsidRPr="00B848B4" w:rsidRDefault="007053C4" w:rsidP="007053C4">
            <w:pPr>
              <w:rPr>
                <w:rFonts w:eastAsia="Calibri"/>
                <w:i/>
                <w:color w:val="000000" w:themeColor="text1"/>
                <w:sz w:val="16"/>
                <w:szCs w:val="16"/>
              </w:rPr>
            </w:pPr>
            <w:r w:rsidRPr="00B848B4">
              <w:rPr>
                <w:rFonts w:eastAsia="Calibri"/>
                <w:i/>
                <w:color w:val="002060"/>
                <w:sz w:val="16"/>
                <w:szCs w:val="16"/>
              </w:rPr>
              <w:t>2</w:t>
            </w:r>
            <w:r>
              <w:rPr>
                <w:rFonts w:eastAsia="Calibri"/>
                <w:i/>
                <w:color w:val="002060"/>
                <w:sz w:val="16"/>
                <w:szCs w:val="16"/>
              </w:rPr>
              <w:t>1</w:t>
            </w:r>
            <w:r w:rsidRPr="00B848B4">
              <w:rPr>
                <w:rFonts w:eastAsia="Calibri"/>
                <w:i/>
                <w:color w:val="002060"/>
                <w:sz w:val="16"/>
                <w:szCs w:val="16"/>
              </w:rPr>
              <w:t>.</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011483A1" w14:textId="77777777" w:rsidR="007053C4" w:rsidRPr="00B848B4" w:rsidRDefault="007053C4" w:rsidP="007053C4">
            <w:pPr>
              <w:jc w:val="left"/>
              <w:rPr>
                <w:rFonts w:eastAsia="Calibri"/>
                <w:b/>
                <w:bCs/>
                <w:i/>
                <w:color w:val="002060"/>
                <w:sz w:val="16"/>
                <w:szCs w:val="16"/>
              </w:rPr>
            </w:pPr>
            <w:r w:rsidRPr="00B848B4">
              <w:rPr>
                <w:rFonts w:eastAsia="Calibri"/>
                <w:b/>
                <w:bCs/>
                <w:i/>
                <w:color w:val="002060"/>
                <w:sz w:val="16"/>
                <w:szCs w:val="16"/>
              </w:rPr>
              <w:t xml:space="preserve">(a) Project beneficiaries who access new ICT for agriculture and/or livelihood support (percent) (Percentage) </w:t>
            </w:r>
          </w:p>
          <w:p w14:paraId="0B0A6BA4" w14:textId="77777777" w:rsidR="007053C4" w:rsidRPr="00B848B4" w:rsidRDefault="007053C4" w:rsidP="007053C4">
            <w:pPr>
              <w:jc w:val="left"/>
              <w:rPr>
                <w:rFonts w:eastAsia="Calibri"/>
                <w:i/>
                <w:color w:val="000000" w:themeColor="text1"/>
                <w:sz w:val="16"/>
                <w:szCs w:val="16"/>
              </w:rPr>
            </w:pPr>
          </w:p>
          <w:p w14:paraId="29D0363E" w14:textId="77777777" w:rsidR="007053C4" w:rsidRPr="00B848B4" w:rsidRDefault="007053C4" w:rsidP="007053C4">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Share of project beneficiaries who access regularly new ICT for agriculture and/or livelihood (or other) support</w:t>
            </w:r>
          </w:p>
          <w:p w14:paraId="33BDA853"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0DEF5867"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321F13E4"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Sample Survey (beneficiary survey)</w:t>
            </w:r>
          </w:p>
          <w:p w14:paraId="6D4AD0F4" w14:textId="77777777" w:rsidR="007053C4" w:rsidRPr="00B848B4" w:rsidRDefault="007053C4" w:rsidP="007053C4">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3F0EE5" w14:textId="77777777" w:rsidR="007053C4" w:rsidRPr="00B848B4" w:rsidRDefault="007053C4" w:rsidP="007053C4">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02B5F28" w14:textId="77777777" w:rsidR="007053C4" w:rsidRPr="00B848B4" w:rsidRDefault="007053C4" w:rsidP="007053C4">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EE2D96"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E57CC33"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941B259"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863B071"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37483B0" w14:textId="77777777" w:rsidR="007053C4" w:rsidRPr="00B848B4" w:rsidRDefault="007053C4" w:rsidP="007053C4">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7ECF052" w14:textId="77777777" w:rsidR="007053C4" w:rsidRPr="00B848B4" w:rsidRDefault="007053C4" w:rsidP="007053C4">
            <w:pPr>
              <w:jc w:val="center"/>
              <w:rPr>
                <w:rFonts w:eastAsia="Calibri"/>
                <w:b/>
                <w:bCs/>
                <w:i/>
                <w:color w:val="000000" w:themeColor="text1"/>
                <w:sz w:val="16"/>
                <w:szCs w:val="16"/>
              </w:rPr>
            </w:pPr>
            <w:r w:rsidRPr="00B848B4">
              <w:rPr>
                <w:rFonts w:eastAsia="Calibri"/>
                <w:b/>
                <w:bCs/>
                <w:i/>
                <w:color w:val="000000" w:themeColor="text1"/>
                <w:sz w:val="16"/>
                <w:szCs w:val="16"/>
              </w:rPr>
              <w:t>60</w:t>
            </w:r>
          </w:p>
        </w:tc>
      </w:tr>
      <w:tr w:rsidR="00970DAC" w:rsidRPr="00B848B4" w14:paraId="658B310B"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362C8817"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656DACD9" w14:textId="60954A17"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B8D0083"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B5968D9"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0181CB5"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5.87</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12175B"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14.71; 24</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916E276" w14:textId="77777777" w:rsidR="00970DAC" w:rsidRPr="00BB038B" w:rsidRDefault="00970DAC" w:rsidP="00970DAC">
            <w:pPr>
              <w:ind w:left="67" w:right="233"/>
              <w:jc w:val="center"/>
              <w:rPr>
                <w:rFonts w:eastAsia="Calibri"/>
                <w:b/>
                <w:bCs/>
                <w:i/>
                <w:color w:val="002060"/>
                <w:sz w:val="16"/>
                <w:szCs w:val="16"/>
              </w:rPr>
            </w:pPr>
            <w:r>
              <w:rPr>
                <w:rFonts w:eastAsia="Calibri"/>
                <w:b/>
                <w:bCs/>
                <w:i/>
                <w:color w:val="002060"/>
                <w:sz w:val="16"/>
                <w:szCs w:val="16"/>
              </w:rPr>
              <w:t>26</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DFAB1FF" w14:textId="77777777" w:rsidR="00970DAC" w:rsidRPr="00B848B4" w:rsidRDefault="00970DAC" w:rsidP="00970DAC">
            <w:pPr>
              <w:jc w:val="center"/>
              <w:rPr>
                <w:rFonts w:eastAsia="Calibri"/>
                <w:i/>
                <w:color w:val="002060"/>
                <w:sz w:val="16"/>
                <w:szCs w:val="16"/>
              </w:rPr>
            </w:pPr>
          </w:p>
        </w:tc>
      </w:tr>
      <w:tr w:rsidR="00970DAC" w:rsidRPr="00B848B4" w14:paraId="7FB32D90"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7E54FAF"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232EBA80"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2B596BE" w14:textId="77777777" w:rsidR="00970DAC" w:rsidRPr="00B848B4" w:rsidRDefault="00970DAC" w:rsidP="00970DAC">
            <w:pPr>
              <w:ind w:right="233"/>
              <w:jc w:val="left"/>
              <w:rPr>
                <w:rFonts w:eastAsia="Calibri"/>
                <w:i/>
                <w:color w:val="002060"/>
                <w:sz w:val="16"/>
                <w:szCs w:val="16"/>
              </w:rPr>
            </w:pPr>
            <w:r w:rsidRPr="00B848B4">
              <w:rPr>
                <w:rFonts w:eastAsia="Calibri"/>
                <w:b/>
                <w:bCs/>
                <w:i/>
                <w:iCs/>
                <w:color w:val="002060"/>
                <w:sz w:val="16"/>
                <w:szCs w:val="16"/>
              </w:rPr>
              <w:t>Partially Achieved.</w:t>
            </w:r>
          </w:p>
          <w:p w14:paraId="1B64D37D" w14:textId="77777777" w:rsidR="00970DAC" w:rsidRPr="00871353" w:rsidRDefault="00970DAC" w:rsidP="00970DAC">
            <w:pPr>
              <w:ind w:right="233"/>
              <w:jc w:val="left"/>
              <w:rPr>
                <w:rFonts w:eastAsia="Calibri"/>
                <w:b/>
                <w:bCs/>
                <w:i/>
                <w:iCs/>
                <w:color w:val="002060"/>
                <w:sz w:val="16"/>
                <w:szCs w:val="16"/>
              </w:rPr>
            </w:pPr>
            <w:r w:rsidRPr="00871353">
              <w:rPr>
                <w:rFonts w:eastAsia="Calibri"/>
                <w:i/>
                <w:iCs/>
                <w:color w:val="002060"/>
                <w:sz w:val="16"/>
                <w:szCs w:val="16"/>
              </w:rPr>
              <w:lastRenderedPageBreak/>
              <w:t xml:space="preserve">25.76% have access to ICT-based agriculture supports. 1,835 people of 33 TICs have subscribed to the Telegram channels and are accessing these ICT-based channels for their agriculture. The current recorded total number of project beneficiaries is 7,123 in 33 TICs.  </w:t>
            </w:r>
          </w:p>
          <w:p w14:paraId="06121B6F" w14:textId="77777777" w:rsidR="00970DAC" w:rsidRPr="00B848B4" w:rsidRDefault="00970DAC" w:rsidP="00970DAC">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color w:val="002060"/>
                <w:sz w:val="16"/>
                <w:szCs w:val="16"/>
              </w:rPr>
              <w:t>6</w:t>
            </w:r>
            <w:r w:rsidRPr="00B848B4">
              <w:rPr>
                <w:rFonts w:eastAsia="Calibri"/>
                <w:b/>
                <w:bCs/>
                <w:i/>
                <w:color w:val="002060"/>
                <w:sz w:val="16"/>
                <w:szCs w:val="16"/>
              </w:rPr>
              <w:t xml:space="preserve">0 </w:t>
            </w:r>
          </w:p>
        </w:tc>
      </w:tr>
      <w:tr w:rsidR="00970DAC" w:rsidRPr="00B848B4" w14:paraId="4008939D"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17E7EF04" w14:textId="77777777" w:rsidR="00970DAC" w:rsidRPr="00772750" w:rsidRDefault="00970DAC" w:rsidP="00970DAC">
            <w:pPr>
              <w:rPr>
                <w:rFonts w:eastAsia="Calibri"/>
                <w:i/>
                <w:color w:val="000000" w:themeColor="text1"/>
                <w:sz w:val="16"/>
                <w:szCs w:val="16"/>
              </w:rPr>
            </w:pPr>
            <w:r w:rsidRPr="00772750">
              <w:rPr>
                <w:rFonts w:eastAsia="Calibri"/>
                <w:i/>
                <w:color w:val="002060"/>
                <w:sz w:val="16"/>
                <w:szCs w:val="16"/>
              </w:rPr>
              <w:lastRenderedPageBreak/>
              <w:t>21.</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37C9301D" w14:textId="77777777" w:rsidR="00970DAC" w:rsidRPr="00B848B4" w:rsidRDefault="00970DAC" w:rsidP="00970DAC">
            <w:pPr>
              <w:jc w:val="left"/>
              <w:rPr>
                <w:rFonts w:eastAsia="Calibri"/>
                <w:b/>
                <w:bCs/>
                <w:i/>
                <w:color w:val="002060"/>
                <w:sz w:val="16"/>
                <w:szCs w:val="16"/>
              </w:rPr>
            </w:pPr>
            <w:r w:rsidRPr="00772750">
              <w:rPr>
                <w:rFonts w:eastAsia="Calibri"/>
                <w:i/>
                <w:color w:val="002060"/>
                <w:sz w:val="16"/>
                <w:szCs w:val="16"/>
              </w:rPr>
              <w:t>(b)</w:t>
            </w:r>
            <w:r w:rsidRPr="00B848B4">
              <w:rPr>
                <w:rFonts w:eastAsia="Calibri"/>
                <w:b/>
                <w:bCs/>
                <w:i/>
                <w:color w:val="002060"/>
                <w:sz w:val="16"/>
                <w:szCs w:val="16"/>
              </w:rPr>
              <w:t xml:space="preserve"> Project beneficiaries who adopt agriculture and/or livelihood technologies/advice promoted through ICT (percent) (Percentage)</w:t>
            </w:r>
          </w:p>
          <w:p w14:paraId="3C47A333" w14:textId="77777777" w:rsidR="00970DAC" w:rsidRDefault="00970DAC" w:rsidP="00970DAC">
            <w:pPr>
              <w:rPr>
                <w:rFonts w:eastAsia="Calibri"/>
                <w:b/>
                <w:bCs/>
                <w:i/>
                <w:color w:val="002060"/>
                <w:sz w:val="16"/>
                <w:szCs w:val="16"/>
              </w:rPr>
            </w:pPr>
          </w:p>
          <w:p w14:paraId="234CAD20"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Project beneficiaries who adopt agriculture and/or livelihood technologies/advice promoted through ICT (percent)</w:t>
            </w:r>
          </w:p>
          <w:p w14:paraId="4F9A770C"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73D5D9B4"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Progress reports. </w:t>
            </w:r>
          </w:p>
          <w:p w14:paraId="6E0DC021"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Survey (beneficiary survey)</w:t>
            </w:r>
          </w:p>
          <w:p w14:paraId="2090A801"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89E522"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D284117"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55CCDF"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2A165B8"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4C83476"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25</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F916CEE"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90CCD0A"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B22C5BC" w14:textId="77777777" w:rsidR="00970DAC" w:rsidRPr="00B848B4" w:rsidRDefault="00970DAC" w:rsidP="00970DAC">
            <w:pPr>
              <w:jc w:val="center"/>
              <w:rPr>
                <w:rFonts w:eastAsia="Calibri"/>
                <w:b/>
                <w:bCs/>
                <w:i/>
                <w:color w:val="000000" w:themeColor="text1"/>
                <w:sz w:val="16"/>
                <w:szCs w:val="16"/>
              </w:rPr>
            </w:pPr>
            <w:r w:rsidRPr="00B848B4">
              <w:rPr>
                <w:rFonts w:eastAsia="Calibri"/>
                <w:b/>
                <w:bCs/>
                <w:i/>
                <w:color w:val="000000" w:themeColor="text1"/>
                <w:sz w:val="16"/>
                <w:szCs w:val="16"/>
              </w:rPr>
              <w:t>50</w:t>
            </w:r>
          </w:p>
        </w:tc>
      </w:tr>
      <w:tr w:rsidR="00970DAC" w:rsidRPr="00B848B4" w14:paraId="1A735E6D"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413D178"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27579D7F" w14:textId="7198F2E8"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741CDC0"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27F3CED"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6514BCE"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7D5F368"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30.11; 49</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5E7A0E5" w14:textId="77777777" w:rsidR="00970DAC" w:rsidRPr="00187248" w:rsidRDefault="00970DAC" w:rsidP="00970DAC">
            <w:pPr>
              <w:ind w:left="67" w:right="233"/>
              <w:jc w:val="center"/>
              <w:rPr>
                <w:rFonts w:eastAsia="Calibri"/>
                <w:b/>
                <w:bCs/>
                <w:i/>
                <w:color w:val="002060"/>
                <w:sz w:val="16"/>
                <w:szCs w:val="16"/>
              </w:rPr>
            </w:pPr>
            <w:r w:rsidRPr="00187248">
              <w:rPr>
                <w:rFonts w:eastAsia="Calibri"/>
                <w:b/>
                <w:bCs/>
                <w:i/>
                <w:color w:val="002060"/>
                <w:sz w:val="16"/>
                <w:szCs w:val="16"/>
              </w:rPr>
              <w:t>50</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21428F0" w14:textId="77777777" w:rsidR="00970DAC" w:rsidRPr="00B848B4" w:rsidRDefault="00970DAC" w:rsidP="00970DAC">
            <w:pPr>
              <w:jc w:val="center"/>
              <w:rPr>
                <w:rFonts w:eastAsia="Calibri"/>
                <w:i/>
                <w:color w:val="002060"/>
                <w:sz w:val="16"/>
                <w:szCs w:val="16"/>
              </w:rPr>
            </w:pPr>
          </w:p>
        </w:tc>
      </w:tr>
      <w:tr w:rsidR="00970DAC" w:rsidRPr="00B848B4" w14:paraId="6BE5750C"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56FA29E7"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5626667F"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36FF57" w14:textId="77777777" w:rsidR="00970DAC" w:rsidRPr="00B848B4" w:rsidRDefault="00970DAC" w:rsidP="00970DAC">
            <w:pPr>
              <w:ind w:left="67" w:right="233"/>
              <w:jc w:val="left"/>
              <w:rPr>
                <w:rFonts w:eastAsia="Calibri"/>
                <w:i/>
                <w:color w:val="002060"/>
                <w:sz w:val="16"/>
                <w:szCs w:val="16"/>
              </w:rPr>
            </w:pPr>
            <w:r w:rsidRPr="00B848B4">
              <w:rPr>
                <w:rFonts w:eastAsia="Calibri"/>
                <w:b/>
                <w:bCs/>
                <w:i/>
                <w:iCs/>
                <w:color w:val="002060"/>
                <w:sz w:val="16"/>
                <w:szCs w:val="16"/>
              </w:rPr>
              <w:t>Achieved.</w:t>
            </w:r>
          </w:p>
          <w:p w14:paraId="4AEE60FB" w14:textId="77777777" w:rsidR="00970DAC" w:rsidRPr="00B848B4" w:rsidRDefault="00970DAC" w:rsidP="00970DAC">
            <w:pPr>
              <w:pStyle w:val="ListParagraph"/>
              <w:numPr>
                <w:ilvl w:val="0"/>
                <w:numId w:val="35"/>
              </w:numPr>
              <w:ind w:left="153" w:right="233" w:hanging="90"/>
              <w:jc w:val="left"/>
              <w:rPr>
                <w:rFonts w:eastAsia="Calibri"/>
                <w:i/>
                <w:iCs/>
                <w:color w:val="002060"/>
                <w:sz w:val="16"/>
                <w:szCs w:val="16"/>
              </w:rPr>
            </w:pPr>
            <w:r w:rsidRPr="00930E14">
              <w:rPr>
                <w:rFonts w:eastAsia="Calibri"/>
                <w:i/>
                <w:iCs/>
                <w:color w:val="002060"/>
                <w:sz w:val="16"/>
                <w:szCs w:val="16"/>
              </w:rPr>
              <w:t>50.43%, 467 out of 926 interviewees of the annual outcome survey 2024 conducted by MAFF in 33 ICs were found to have adopted agriculture technologies/advice promoted through ICT</w:t>
            </w:r>
            <w:r>
              <w:rPr>
                <w:rFonts w:eastAsia="Calibri"/>
                <w:i/>
                <w:iCs/>
                <w:color w:val="002060"/>
                <w:sz w:val="16"/>
                <w:szCs w:val="16"/>
              </w:rPr>
              <w:t>. The semi-annual survey for 2025 is being carried out and results will be reported in June 2025.</w:t>
            </w:r>
          </w:p>
          <w:p w14:paraId="360B55C0" w14:textId="77777777" w:rsidR="00970DAC" w:rsidRPr="00B848B4" w:rsidRDefault="00970DAC" w:rsidP="00970DAC">
            <w:pPr>
              <w:ind w:left="67"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color w:val="002060"/>
                <w:sz w:val="16"/>
                <w:szCs w:val="16"/>
              </w:rPr>
              <w:t>5</w:t>
            </w:r>
            <w:r w:rsidRPr="00B848B4">
              <w:rPr>
                <w:rFonts w:eastAsia="Calibri"/>
                <w:b/>
                <w:bCs/>
                <w:i/>
                <w:color w:val="002060"/>
                <w:sz w:val="16"/>
                <w:szCs w:val="16"/>
              </w:rPr>
              <w:t>0</w:t>
            </w:r>
          </w:p>
        </w:tc>
      </w:tr>
      <w:tr w:rsidR="00970DAC" w:rsidRPr="00B848B4" w14:paraId="71753819"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C84671" w14:textId="77777777" w:rsidR="00970DAC" w:rsidRPr="00B848B4" w:rsidRDefault="00970DAC" w:rsidP="00970DAC">
            <w:pPr>
              <w:jc w:val="left"/>
              <w:rPr>
                <w:rFonts w:eastAsia="Calibri"/>
                <w:b/>
                <w:bCs/>
                <w:iCs/>
                <w:color w:val="002060"/>
                <w:sz w:val="16"/>
                <w:szCs w:val="16"/>
              </w:rPr>
            </w:pPr>
            <w:r w:rsidRPr="00B848B4">
              <w:rPr>
                <w:rFonts w:eastAsia="Calibri"/>
                <w:b/>
                <w:bCs/>
                <w:iCs/>
                <w:color w:val="002060"/>
                <w:sz w:val="16"/>
                <w:szCs w:val="16"/>
              </w:rPr>
              <w:t>2</w:t>
            </w:r>
            <w:r>
              <w:rPr>
                <w:rFonts w:eastAsia="Calibri"/>
                <w:b/>
                <w:bCs/>
                <w:iCs/>
                <w:color w:val="002060"/>
                <w:sz w:val="16"/>
                <w:szCs w:val="16"/>
              </w:rPr>
              <w:t>2</w:t>
            </w:r>
            <w:r w:rsidRPr="00B848B4">
              <w:rPr>
                <w:rFonts w:eastAsia="Calibri"/>
                <w:b/>
                <w:bCs/>
                <w:iCs/>
                <w:color w:val="002060"/>
                <w:sz w:val="16"/>
                <w:szCs w:val="16"/>
              </w:rPr>
              <w:t xml:space="preserve">. Satisfaction of beneficiaries with the agriculture services provided (Percentage) </w:t>
            </w:r>
          </w:p>
          <w:p w14:paraId="0A434B46" w14:textId="77777777" w:rsidR="00970DAC" w:rsidRPr="00B848B4" w:rsidRDefault="00970DAC" w:rsidP="00970DAC">
            <w:pPr>
              <w:rPr>
                <w:rFonts w:eastAsia="Calibri"/>
                <w:i/>
                <w:color w:val="000000" w:themeColor="text1"/>
                <w:sz w:val="16"/>
                <w:szCs w:val="16"/>
              </w:rPr>
            </w:pPr>
          </w:p>
          <w:p w14:paraId="52AB7753"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Satisfaction rate of beneficiaries with the agriculture services provided by the project</w:t>
            </w:r>
          </w:p>
          <w:p w14:paraId="170D7C27"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Annually</w:t>
            </w:r>
          </w:p>
          <w:p w14:paraId="7B60A534"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Survey reports. </w:t>
            </w:r>
          </w:p>
          <w:p w14:paraId="45AEAF35"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Sample Surveys</w:t>
            </w:r>
          </w:p>
          <w:p w14:paraId="59844CB5"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37FAE65"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4522F16"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FE52307"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47D9AB0"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1A40EED"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DDD94C1"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8A09736"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3D5F06B" w14:textId="77777777" w:rsidR="00970DAC" w:rsidRPr="00B848B4" w:rsidRDefault="00970DAC" w:rsidP="00970DAC">
            <w:pPr>
              <w:jc w:val="center"/>
              <w:rPr>
                <w:rFonts w:eastAsia="Calibri"/>
                <w:b/>
                <w:bCs/>
                <w:i/>
                <w:color w:val="000000" w:themeColor="text1"/>
                <w:sz w:val="16"/>
                <w:szCs w:val="16"/>
              </w:rPr>
            </w:pPr>
            <w:r w:rsidRPr="00B848B4">
              <w:rPr>
                <w:rFonts w:eastAsia="Calibri"/>
                <w:b/>
                <w:bCs/>
                <w:i/>
                <w:color w:val="000000" w:themeColor="text1"/>
                <w:sz w:val="16"/>
                <w:szCs w:val="16"/>
              </w:rPr>
              <w:t>80</w:t>
            </w:r>
          </w:p>
        </w:tc>
      </w:tr>
      <w:tr w:rsidR="00970DAC" w:rsidRPr="00B848B4" w14:paraId="2A05FFE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8F60168" w14:textId="5C3909D5"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0A0C307"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90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266D1FD"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90; 90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D92A6B5"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90; 90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1258BF"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81.25; 84</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0E3A647" w14:textId="133B19F5" w:rsidR="00970DAC" w:rsidRPr="00B848B4" w:rsidRDefault="000E1685" w:rsidP="00970DAC">
            <w:pPr>
              <w:ind w:left="67" w:right="233"/>
              <w:jc w:val="center"/>
              <w:rPr>
                <w:rFonts w:eastAsia="Calibri"/>
                <w:i/>
                <w:color w:val="002060"/>
                <w:sz w:val="16"/>
                <w:szCs w:val="16"/>
              </w:rPr>
            </w:pPr>
            <w:r w:rsidRPr="00EA5E04">
              <w:rPr>
                <w:rFonts w:eastAsia="Calibri"/>
                <w:b/>
                <w:bCs/>
                <w:i/>
                <w:color w:val="002060"/>
                <w:sz w:val="16"/>
                <w:szCs w:val="16"/>
              </w:rPr>
              <w:t>88</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6EB441" w14:textId="77777777" w:rsidR="00970DAC" w:rsidRPr="00B848B4" w:rsidRDefault="00970DAC" w:rsidP="00970DAC">
            <w:pPr>
              <w:jc w:val="center"/>
              <w:rPr>
                <w:rFonts w:eastAsia="Calibri"/>
                <w:i/>
                <w:color w:val="002060"/>
                <w:sz w:val="16"/>
                <w:szCs w:val="16"/>
              </w:rPr>
            </w:pPr>
          </w:p>
        </w:tc>
      </w:tr>
      <w:tr w:rsidR="00970DAC" w:rsidRPr="00B848B4" w14:paraId="35F85AE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335FB2F"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8F20681" w14:textId="77777777" w:rsidR="00970DAC" w:rsidRPr="00B848B4" w:rsidRDefault="00970DAC" w:rsidP="00970DAC">
            <w:pPr>
              <w:ind w:right="233"/>
              <w:jc w:val="left"/>
              <w:rPr>
                <w:rFonts w:eastAsia="Calibri"/>
                <w:b/>
                <w:i/>
                <w:color w:val="002060"/>
                <w:sz w:val="16"/>
                <w:szCs w:val="16"/>
              </w:rPr>
            </w:pPr>
            <w:r w:rsidRPr="00B848B4">
              <w:rPr>
                <w:rFonts w:eastAsia="Calibri"/>
                <w:b/>
                <w:i/>
                <w:color w:val="002060"/>
                <w:sz w:val="16"/>
                <w:szCs w:val="16"/>
              </w:rPr>
              <w:t>Achieved.</w:t>
            </w:r>
          </w:p>
          <w:p w14:paraId="47F040D4" w14:textId="3345C7E2" w:rsidR="00970DAC" w:rsidRPr="00C975A5" w:rsidRDefault="000E1685" w:rsidP="00970DAC">
            <w:pPr>
              <w:ind w:right="233"/>
              <w:jc w:val="left"/>
              <w:rPr>
                <w:rFonts w:eastAsia="Calibri"/>
                <w:b/>
                <w:bCs/>
                <w:i/>
                <w:iCs/>
                <w:color w:val="002060"/>
                <w:sz w:val="16"/>
                <w:szCs w:val="16"/>
              </w:rPr>
            </w:pPr>
            <w:r w:rsidRPr="00035818">
              <w:rPr>
                <w:rFonts w:eastAsia="Calibri"/>
                <w:i/>
                <w:color w:val="002060"/>
                <w:sz w:val="16"/>
                <w:szCs w:val="16"/>
              </w:rPr>
              <w:t>87.69%, 812 out of 926 interviewees of the annual outcome survey 2024 conducted by</w:t>
            </w:r>
            <w:r>
              <w:rPr>
                <w:rFonts w:eastAsia="Calibri"/>
                <w:i/>
                <w:color w:val="002060"/>
                <w:sz w:val="16"/>
                <w:szCs w:val="16"/>
              </w:rPr>
              <w:t xml:space="preserve"> the</w:t>
            </w:r>
            <w:r w:rsidRPr="00035818">
              <w:rPr>
                <w:rFonts w:eastAsia="Calibri"/>
                <w:i/>
                <w:color w:val="002060"/>
                <w:sz w:val="16"/>
                <w:szCs w:val="16"/>
              </w:rPr>
              <w:t xml:space="preserve"> MAFF</w:t>
            </w:r>
            <w:r>
              <w:rPr>
                <w:rFonts w:eastAsia="Calibri"/>
                <w:i/>
                <w:color w:val="002060"/>
                <w:sz w:val="16"/>
                <w:szCs w:val="16"/>
              </w:rPr>
              <w:t xml:space="preserve"> team</w:t>
            </w:r>
            <w:r w:rsidRPr="00035818">
              <w:rPr>
                <w:rFonts w:eastAsia="Calibri"/>
                <w:i/>
                <w:color w:val="002060"/>
                <w:sz w:val="16"/>
                <w:szCs w:val="16"/>
              </w:rPr>
              <w:t>, expressed satisfaction with the agriculture services provided in 33 ICs</w:t>
            </w:r>
            <w:r w:rsidRPr="00C975A5">
              <w:rPr>
                <w:rFonts w:eastAsia="Calibri"/>
                <w:i/>
                <w:iCs/>
                <w:color w:val="002060"/>
                <w:sz w:val="16"/>
                <w:szCs w:val="16"/>
              </w:rPr>
              <w:t>. The Annual Outcome Survey 2025 will be carried out and reported in December 2025</w:t>
            </w:r>
            <w:r w:rsidR="00970DAC" w:rsidRPr="00C975A5">
              <w:rPr>
                <w:rFonts w:eastAsia="Calibri"/>
                <w:i/>
                <w:iCs/>
                <w:color w:val="002060"/>
                <w:sz w:val="16"/>
                <w:szCs w:val="16"/>
              </w:rPr>
              <w:t xml:space="preserve">. </w:t>
            </w:r>
          </w:p>
          <w:p w14:paraId="66F3E72B" w14:textId="77777777" w:rsidR="00970DAC" w:rsidRPr="00B848B4" w:rsidRDefault="00970DAC" w:rsidP="00970DAC">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color w:val="002060"/>
                <w:sz w:val="16"/>
                <w:szCs w:val="16"/>
              </w:rPr>
              <w:t>8</w:t>
            </w:r>
            <w:r w:rsidRPr="00B848B4">
              <w:rPr>
                <w:rFonts w:eastAsia="Calibri"/>
                <w:b/>
                <w:bCs/>
                <w:i/>
                <w:color w:val="002060"/>
                <w:sz w:val="16"/>
                <w:szCs w:val="16"/>
              </w:rPr>
              <w:t>0</w:t>
            </w:r>
          </w:p>
        </w:tc>
      </w:tr>
      <w:tr w:rsidR="00970DAC" w:rsidRPr="00B848B4" w14:paraId="17EBD403"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13C31FB1" w14:textId="77777777" w:rsidR="00970DAC" w:rsidRPr="00B848B4" w:rsidRDefault="00970DAC" w:rsidP="00970DAC">
            <w:pPr>
              <w:jc w:val="right"/>
              <w:rPr>
                <w:rFonts w:eastAsia="Calibri"/>
                <w:b/>
                <w:bCs/>
                <w:i/>
                <w:color w:val="000000" w:themeColor="text1"/>
                <w:sz w:val="16"/>
                <w:szCs w:val="16"/>
              </w:rPr>
            </w:pPr>
            <w:r w:rsidRPr="00B848B4">
              <w:rPr>
                <w:rFonts w:eastAsia="Calibri"/>
                <w:b/>
                <w:bCs/>
                <w:i/>
                <w:color w:val="002060"/>
                <w:sz w:val="16"/>
                <w:szCs w:val="16"/>
              </w:rPr>
              <w:t>2</w:t>
            </w:r>
            <w:r>
              <w:rPr>
                <w:rFonts w:eastAsia="Calibri"/>
                <w:b/>
                <w:bCs/>
                <w:i/>
                <w:color w:val="002060"/>
                <w:sz w:val="16"/>
                <w:szCs w:val="16"/>
              </w:rPr>
              <w:t>2</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3FA37463" w14:textId="77777777" w:rsidR="00970DAC" w:rsidRPr="00772750" w:rsidRDefault="00970DAC" w:rsidP="00970DAC">
            <w:pPr>
              <w:pStyle w:val="ListParagraph"/>
              <w:numPr>
                <w:ilvl w:val="0"/>
                <w:numId w:val="36"/>
              </w:numPr>
              <w:ind w:left="330" w:hanging="270"/>
              <w:jc w:val="left"/>
              <w:rPr>
                <w:rFonts w:eastAsia="Calibri"/>
                <w:b/>
                <w:bCs/>
                <w:i/>
                <w:color w:val="002060"/>
                <w:sz w:val="16"/>
                <w:szCs w:val="16"/>
              </w:rPr>
            </w:pPr>
            <w:r w:rsidRPr="00772750">
              <w:rPr>
                <w:rFonts w:eastAsia="Calibri"/>
                <w:b/>
                <w:bCs/>
                <w:i/>
                <w:color w:val="002060"/>
                <w:sz w:val="16"/>
                <w:szCs w:val="16"/>
              </w:rPr>
              <w:t>Satisfaction of female beneficiaries with the agriculture services provided (Percentage)</w:t>
            </w:r>
          </w:p>
          <w:p w14:paraId="7CB4BE72"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 xml:space="preserve"> </w:t>
            </w:r>
          </w:p>
          <w:p w14:paraId="3CFB1C5E"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b/>
                <w:bCs/>
                <w:i/>
                <w:color w:val="000000" w:themeColor="text1"/>
                <w:sz w:val="16"/>
                <w:szCs w:val="16"/>
              </w:rPr>
              <w:t>.</w:t>
            </w:r>
            <w:r w:rsidRPr="00B848B4">
              <w:rPr>
                <w:rFonts w:eastAsia="Calibri"/>
                <w:i/>
                <w:color w:val="000000" w:themeColor="text1"/>
                <w:sz w:val="16"/>
                <w:szCs w:val="16"/>
              </w:rPr>
              <w:t xml:space="preserve"> Satisfaction rate of female beneficiaries with the agriculture services provided by the project</w:t>
            </w:r>
          </w:p>
          <w:p w14:paraId="087C0CDB"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b/>
                <w:bCs/>
                <w:i/>
                <w:color w:val="000000" w:themeColor="text1"/>
                <w:sz w:val="16"/>
                <w:szCs w:val="16"/>
              </w:rPr>
              <w:t>.</w:t>
            </w:r>
            <w:r w:rsidRPr="00B848B4">
              <w:rPr>
                <w:rFonts w:eastAsia="Calibri"/>
                <w:i/>
                <w:color w:val="000000" w:themeColor="text1"/>
                <w:sz w:val="16"/>
                <w:szCs w:val="16"/>
              </w:rPr>
              <w:t xml:space="preserve"> Annually</w:t>
            </w:r>
          </w:p>
          <w:p w14:paraId="1A05E4B5"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Survey reports. </w:t>
            </w:r>
          </w:p>
          <w:p w14:paraId="6F23C19A"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Sample Survey </w:t>
            </w:r>
          </w:p>
          <w:p w14:paraId="49C72695"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2002DC"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F1A9EDD"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B4D88AF"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88179EB"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A2EE5C5"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4316F4A"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787309E"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860E2DB" w14:textId="77777777" w:rsidR="00970DAC" w:rsidRPr="00B848B4" w:rsidRDefault="00970DAC" w:rsidP="00970DAC">
            <w:pPr>
              <w:jc w:val="center"/>
              <w:rPr>
                <w:rFonts w:eastAsia="Calibri"/>
                <w:b/>
                <w:bCs/>
                <w:i/>
                <w:color w:val="000000" w:themeColor="text1"/>
                <w:sz w:val="16"/>
                <w:szCs w:val="16"/>
              </w:rPr>
            </w:pPr>
            <w:r w:rsidRPr="00B848B4">
              <w:rPr>
                <w:rFonts w:eastAsia="Calibri"/>
                <w:b/>
                <w:bCs/>
                <w:i/>
                <w:color w:val="000000" w:themeColor="text1"/>
                <w:sz w:val="16"/>
                <w:szCs w:val="16"/>
              </w:rPr>
              <w:t>80</w:t>
            </w:r>
          </w:p>
        </w:tc>
      </w:tr>
      <w:tr w:rsidR="00970DAC" w:rsidRPr="00B848B4" w14:paraId="1EDD6BBC"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4D313282"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736B80A3" w14:textId="4CCB25DA"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32DE21"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0808E01"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75; 75</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ED47322"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75; 75</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751D717"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80.45; 92</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9B55656" w14:textId="2877F357" w:rsidR="00970DAC" w:rsidRPr="00E90A87" w:rsidRDefault="005A7BB3" w:rsidP="00970DAC">
            <w:pPr>
              <w:ind w:left="67" w:right="233"/>
              <w:jc w:val="center"/>
              <w:rPr>
                <w:rFonts w:eastAsia="Calibri"/>
                <w:b/>
                <w:bCs/>
                <w:i/>
                <w:color w:val="002060"/>
                <w:sz w:val="16"/>
                <w:szCs w:val="16"/>
              </w:rPr>
            </w:pPr>
            <w:r w:rsidRPr="00E90A87">
              <w:rPr>
                <w:rFonts w:eastAsia="Calibri"/>
                <w:b/>
                <w:bCs/>
                <w:i/>
                <w:color w:val="002060"/>
                <w:sz w:val="16"/>
                <w:szCs w:val="16"/>
              </w:rPr>
              <w:t>9</w:t>
            </w:r>
            <w:r>
              <w:rPr>
                <w:rFonts w:eastAsia="Calibri"/>
                <w:b/>
                <w:bCs/>
                <w:i/>
                <w:color w:val="002060"/>
                <w:sz w:val="16"/>
                <w:szCs w:val="16"/>
              </w:rPr>
              <w:t>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CBDF7EE" w14:textId="77777777" w:rsidR="00970DAC" w:rsidRPr="00B848B4" w:rsidRDefault="00970DAC" w:rsidP="00970DAC">
            <w:pPr>
              <w:jc w:val="center"/>
              <w:rPr>
                <w:rFonts w:eastAsia="Calibri"/>
                <w:i/>
                <w:color w:val="002060"/>
                <w:sz w:val="16"/>
                <w:szCs w:val="16"/>
              </w:rPr>
            </w:pPr>
          </w:p>
        </w:tc>
      </w:tr>
      <w:tr w:rsidR="00970DAC" w:rsidRPr="00B848B4" w14:paraId="7DC25C6D"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2F7AD1F5"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15D5627F" w14:textId="77777777" w:rsidR="00970DAC" w:rsidRDefault="00970DAC" w:rsidP="00970DAC">
            <w:pPr>
              <w:jc w:val="right"/>
              <w:rPr>
                <w:rFonts w:eastAsia="Calibri"/>
                <w:i/>
                <w:color w:val="002060"/>
                <w:sz w:val="16"/>
                <w:szCs w:val="16"/>
              </w:rPr>
            </w:pPr>
          </w:p>
          <w:p w14:paraId="36306858" w14:textId="77777777" w:rsidR="00970DAC" w:rsidRDefault="00970DAC" w:rsidP="00970DAC">
            <w:pPr>
              <w:jc w:val="right"/>
              <w:rPr>
                <w:rFonts w:eastAsia="Calibri"/>
                <w:i/>
                <w:color w:val="002060"/>
                <w:sz w:val="16"/>
                <w:szCs w:val="16"/>
              </w:rPr>
            </w:pPr>
          </w:p>
          <w:p w14:paraId="7A1FD95F"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37190FF" w14:textId="77777777" w:rsidR="00970DAC" w:rsidRPr="00B848B4" w:rsidRDefault="00970DAC" w:rsidP="00970DAC">
            <w:pPr>
              <w:ind w:right="233"/>
              <w:jc w:val="left"/>
              <w:rPr>
                <w:rFonts w:eastAsia="Calibri"/>
                <w:b/>
                <w:i/>
                <w:color w:val="002060"/>
                <w:sz w:val="16"/>
                <w:szCs w:val="16"/>
              </w:rPr>
            </w:pPr>
            <w:r w:rsidRPr="00B848B4">
              <w:rPr>
                <w:rFonts w:eastAsia="Calibri"/>
                <w:b/>
                <w:i/>
                <w:color w:val="002060"/>
                <w:sz w:val="16"/>
                <w:szCs w:val="16"/>
              </w:rPr>
              <w:lastRenderedPageBreak/>
              <w:t>Achieved.</w:t>
            </w:r>
          </w:p>
          <w:p w14:paraId="36D443DB" w14:textId="68797AE0" w:rsidR="00970DAC" w:rsidRPr="00863503" w:rsidRDefault="005A7BB3" w:rsidP="00970DAC">
            <w:pPr>
              <w:ind w:right="233"/>
              <w:jc w:val="left"/>
              <w:rPr>
                <w:rFonts w:eastAsia="Calibri"/>
                <w:b/>
                <w:bCs/>
                <w:i/>
                <w:iCs/>
                <w:color w:val="002060"/>
                <w:sz w:val="16"/>
                <w:szCs w:val="16"/>
              </w:rPr>
            </w:pPr>
            <w:r w:rsidRPr="00863503">
              <w:rPr>
                <w:rFonts w:eastAsia="Calibri"/>
                <w:i/>
                <w:iCs/>
                <w:color w:val="002060"/>
                <w:sz w:val="16"/>
                <w:szCs w:val="16"/>
              </w:rPr>
              <w:lastRenderedPageBreak/>
              <w:t>9</w:t>
            </w:r>
            <w:r>
              <w:rPr>
                <w:rFonts w:eastAsia="Calibri"/>
                <w:i/>
                <w:iCs/>
                <w:color w:val="002060"/>
                <w:sz w:val="16"/>
                <w:szCs w:val="16"/>
              </w:rPr>
              <w:t>3</w:t>
            </w:r>
            <w:r w:rsidRPr="00863503">
              <w:rPr>
                <w:rFonts w:eastAsia="Calibri"/>
                <w:i/>
                <w:iCs/>
                <w:color w:val="002060"/>
                <w:sz w:val="16"/>
                <w:szCs w:val="16"/>
              </w:rPr>
              <w:t xml:space="preserve">% of </w:t>
            </w:r>
            <w:r>
              <w:rPr>
                <w:rFonts w:eastAsia="Calibri"/>
                <w:i/>
                <w:iCs/>
                <w:color w:val="002060"/>
                <w:sz w:val="16"/>
                <w:szCs w:val="16"/>
              </w:rPr>
              <w:t>391</w:t>
            </w:r>
            <w:r w:rsidRPr="00863503">
              <w:rPr>
                <w:rFonts w:eastAsia="Calibri"/>
                <w:i/>
                <w:iCs/>
                <w:color w:val="002060"/>
                <w:sz w:val="16"/>
                <w:szCs w:val="16"/>
              </w:rPr>
              <w:t xml:space="preserve"> </w:t>
            </w:r>
            <w:r w:rsidRPr="00863503">
              <w:rPr>
                <w:rFonts w:eastAsia="Calibri"/>
                <w:i/>
                <w:color w:val="002060"/>
                <w:sz w:val="16"/>
                <w:szCs w:val="16"/>
              </w:rPr>
              <w:t xml:space="preserve">female interviewees </w:t>
            </w:r>
            <w:r>
              <w:rPr>
                <w:rFonts w:eastAsia="Calibri"/>
                <w:i/>
                <w:color w:val="002060"/>
                <w:sz w:val="16"/>
                <w:szCs w:val="16"/>
              </w:rPr>
              <w:t xml:space="preserve">of the </w:t>
            </w:r>
            <w:r w:rsidRPr="00863503">
              <w:rPr>
                <w:rFonts w:eastAsia="Calibri"/>
                <w:i/>
                <w:color w:val="002060"/>
                <w:sz w:val="16"/>
                <w:szCs w:val="16"/>
              </w:rPr>
              <w:t>annua</w:t>
            </w:r>
            <w:r>
              <w:rPr>
                <w:rFonts w:eastAsia="Calibri"/>
                <w:i/>
                <w:color w:val="002060"/>
                <w:sz w:val="16"/>
                <w:szCs w:val="16"/>
              </w:rPr>
              <w:t>l</w:t>
            </w:r>
            <w:r w:rsidRPr="00863503">
              <w:rPr>
                <w:rFonts w:eastAsia="Calibri"/>
                <w:i/>
                <w:color w:val="002060"/>
                <w:sz w:val="16"/>
                <w:szCs w:val="16"/>
              </w:rPr>
              <w:t xml:space="preserve"> outcome survey 2024</w:t>
            </w:r>
            <w:r>
              <w:rPr>
                <w:rFonts w:eastAsia="Calibri"/>
                <w:i/>
                <w:color w:val="002060"/>
                <w:sz w:val="16"/>
                <w:szCs w:val="16"/>
              </w:rPr>
              <w:t xml:space="preserve"> conducted</w:t>
            </w:r>
            <w:r w:rsidRPr="00863503">
              <w:rPr>
                <w:rFonts w:eastAsia="Calibri"/>
                <w:i/>
                <w:color w:val="002060"/>
                <w:sz w:val="16"/>
                <w:szCs w:val="16"/>
              </w:rPr>
              <w:t xml:space="preserve"> by</w:t>
            </w:r>
            <w:r>
              <w:rPr>
                <w:rFonts w:eastAsia="Calibri"/>
                <w:i/>
                <w:color w:val="002060"/>
                <w:sz w:val="16"/>
                <w:szCs w:val="16"/>
              </w:rPr>
              <w:t xml:space="preserve"> the</w:t>
            </w:r>
            <w:r w:rsidRPr="00863503">
              <w:rPr>
                <w:rFonts w:eastAsia="Calibri"/>
                <w:i/>
                <w:color w:val="002060"/>
                <w:sz w:val="16"/>
                <w:szCs w:val="16"/>
              </w:rPr>
              <w:t xml:space="preserve"> MAFF</w:t>
            </w:r>
            <w:r>
              <w:rPr>
                <w:rFonts w:eastAsia="Calibri"/>
                <w:i/>
                <w:color w:val="002060"/>
                <w:sz w:val="16"/>
                <w:szCs w:val="16"/>
              </w:rPr>
              <w:t xml:space="preserve"> team</w:t>
            </w:r>
            <w:r w:rsidR="00970DAC" w:rsidRPr="00863503">
              <w:rPr>
                <w:rFonts w:eastAsia="Calibri"/>
                <w:i/>
                <w:color w:val="002060"/>
                <w:sz w:val="16"/>
                <w:szCs w:val="16"/>
              </w:rPr>
              <w:t xml:space="preserve"> expressed satisfaction with the agriculture services provided in 33 TICs. </w:t>
            </w:r>
            <w:r w:rsidR="00970DAC" w:rsidRPr="00863503">
              <w:rPr>
                <w:rFonts w:eastAsia="Calibri"/>
                <w:i/>
                <w:iCs/>
                <w:color w:val="002060"/>
                <w:sz w:val="16"/>
                <w:szCs w:val="16"/>
              </w:rPr>
              <w:t>The Annual Outcome Survey 2025 will be carried out and reported in December 2025.</w:t>
            </w:r>
          </w:p>
          <w:p w14:paraId="083BEB66" w14:textId="77777777" w:rsidR="00970DAC" w:rsidRPr="00B848B4" w:rsidRDefault="00970DAC" w:rsidP="00970DAC">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color w:val="002060"/>
                <w:sz w:val="16"/>
                <w:szCs w:val="16"/>
              </w:rPr>
              <w:t>8</w:t>
            </w:r>
            <w:r w:rsidRPr="00B848B4">
              <w:rPr>
                <w:rFonts w:eastAsia="Calibri"/>
                <w:b/>
                <w:bCs/>
                <w:i/>
                <w:color w:val="002060"/>
                <w:sz w:val="16"/>
                <w:szCs w:val="16"/>
              </w:rPr>
              <w:t xml:space="preserve">0 </w:t>
            </w:r>
          </w:p>
        </w:tc>
      </w:tr>
      <w:tr w:rsidR="00970DAC" w:rsidRPr="00B848B4" w14:paraId="2964F6D2"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460C087" w14:textId="77777777" w:rsidR="00970DAC" w:rsidRPr="00B848B4" w:rsidRDefault="00970DAC" w:rsidP="00970DAC">
            <w:pPr>
              <w:rPr>
                <w:rFonts w:eastAsia="Calibri"/>
                <w:b/>
                <w:bCs/>
                <w:iCs/>
                <w:color w:val="002060"/>
                <w:sz w:val="16"/>
                <w:szCs w:val="16"/>
              </w:rPr>
            </w:pPr>
            <w:r w:rsidRPr="00B848B4">
              <w:rPr>
                <w:rFonts w:eastAsia="Calibri"/>
                <w:b/>
                <w:bCs/>
                <w:iCs/>
                <w:color w:val="002060"/>
                <w:sz w:val="16"/>
                <w:szCs w:val="16"/>
              </w:rPr>
              <w:lastRenderedPageBreak/>
              <w:t>2</w:t>
            </w:r>
            <w:r>
              <w:rPr>
                <w:rFonts w:eastAsia="Calibri"/>
                <w:b/>
                <w:bCs/>
                <w:iCs/>
                <w:color w:val="002060"/>
                <w:sz w:val="16"/>
                <w:szCs w:val="16"/>
              </w:rPr>
              <w:t>3</w:t>
            </w:r>
            <w:r w:rsidRPr="00B848B4">
              <w:rPr>
                <w:rFonts w:eastAsia="Calibri"/>
                <w:b/>
                <w:bCs/>
                <w:iCs/>
                <w:color w:val="002060"/>
                <w:sz w:val="16"/>
                <w:szCs w:val="16"/>
              </w:rPr>
              <w:t xml:space="preserve">.  Land area where sustainable land management practices have been adopted (ha) (Hectare (Ha)) </w:t>
            </w:r>
          </w:p>
          <w:p w14:paraId="2EC6C97F" w14:textId="77777777" w:rsidR="00970DAC" w:rsidRPr="00B848B4" w:rsidRDefault="00970DAC" w:rsidP="00970DAC">
            <w:pPr>
              <w:rPr>
                <w:rFonts w:eastAsia="Calibri"/>
                <w:i/>
                <w:color w:val="000000" w:themeColor="text1"/>
                <w:sz w:val="16"/>
                <w:szCs w:val="16"/>
              </w:rPr>
            </w:pPr>
          </w:p>
          <w:p w14:paraId="1B2CC76F"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Agriculture land where beneficiaries practice sustainable land management as defined in the PIM</w:t>
            </w:r>
          </w:p>
          <w:p w14:paraId="1FEBACF1"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Unit of Measurement: Hectares</w:t>
            </w:r>
          </w:p>
          <w:p w14:paraId="2F565532"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Target: 60% of productive land use</w:t>
            </w:r>
          </w:p>
          <w:p w14:paraId="1E0F291F"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b/>
                <w:bCs/>
                <w:i/>
                <w:color w:val="000000" w:themeColor="text1"/>
                <w:sz w:val="16"/>
                <w:szCs w:val="16"/>
              </w:rPr>
              <w:t>.</w:t>
            </w:r>
            <w:r w:rsidRPr="00B848B4">
              <w:rPr>
                <w:rFonts w:eastAsia="Calibri"/>
                <w:i/>
                <w:color w:val="000000" w:themeColor="text1"/>
                <w:sz w:val="16"/>
                <w:szCs w:val="16"/>
              </w:rPr>
              <w:t xml:space="preserve"> Semi-annually</w:t>
            </w:r>
          </w:p>
          <w:p w14:paraId="46A94874"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674D5AD6"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Sample Survey </w:t>
            </w:r>
          </w:p>
          <w:p w14:paraId="1DA2B5A3"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b/>
                <w:bCs/>
                <w:i/>
                <w:color w:val="000000" w:themeColor="text1"/>
                <w:sz w:val="16"/>
                <w:szCs w:val="16"/>
              </w:rPr>
              <w:t>.</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61EE54A"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4F0EC3"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5F64898"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44BF5CB"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4,300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12128E9"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6,500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02B6D61"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7,600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D0FEA18"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8,600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6947BFA" w14:textId="77777777" w:rsidR="00970DAC" w:rsidRPr="00B848B4" w:rsidRDefault="00970DAC" w:rsidP="00970DAC">
            <w:pPr>
              <w:jc w:val="center"/>
              <w:rPr>
                <w:rFonts w:eastAsia="Calibri"/>
                <w:b/>
                <w:bCs/>
                <w:i/>
                <w:color w:val="000000" w:themeColor="text1"/>
                <w:sz w:val="16"/>
                <w:szCs w:val="16"/>
              </w:rPr>
            </w:pPr>
            <w:r w:rsidRPr="00B848B4">
              <w:rPr>
                <w:rFonts w:eastAsia="Calibri"/>
                <w:b/>
                <w:bCs/>
                <w:i/>
                <w:color w:val="000000" w:themeColor="text1"/>
                <w:sz w:val="16"/>
                <w:szCs w:val="16"/>
              </w:rPr>
              <w:t>8,600</w:t>
            </w:r>
          </w:p>
        </w:tc>
      </w:tr>
      <w:tr w:rsidR="00970DAC" w:rsidRPr="00B848B4" w14:paraId="4C353991"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15D9754" w14:textId="17FFD1EA"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E833E78"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0049FA"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1,759; 1,759</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222C122"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1,759; 7,104</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A57E981"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7,136;</w:t>
            </w:r>
            <w:r w:rsidRPr="00B848B4">
              <w:rPr>
                <w:rFonts w:eastAsia="Calibri"/>
                <w:b/>
                <w:bCs/>
                <w:i/>
                <w:color w:val="002060"/>
                <w:sz w:val="18"/>
                <w:szCs w:val="18"/>
              </w:rPr>
              <w:t xml:space="preserve"> </w:t>
            </w:r>
            <w:r w:rsidRPr="00B848B4">
              <w:rPr>
                <w:rFonts w:eastAsia="Calibri"/>
                <w:b/>
                <w:bCs/>
                <w:i/>
                <w:color w:val="002060"/>
                <w:sz w:val="16"/>
                <w:szCs w:val="16"/>
              </w:rPr>
              <w:t>7,529</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9A5BD87" w14:textId="77777777" w:rsidR="00970DAC" w:rsidRPr="001765E0" w:rsidRDefault="00970DAC" w:rsidP="00970DAC">
            <w:pPr>
              <w:ind w:left="67" w:right="233"/>
              <w:jc w:val="center"/>
              <w:rPr>
                <w:rFonts w:eastAsia="Calibri"/>
                <w:b/>
                <w:bCs/>
                <w:i/>
                <w:color w:val="002060"/>
                <w:sz w:val="16"/>
                <w:szCs w:val="16"/>
              </w:rPr>
            </w:pPr>
            <w:r w:rsidRPr="001765E0">
              <w:rPr>
                <w:rFonts w:eastAsia="Calibri"/>
                <w:b/>
                <w:bCs/>
                <w:i/>
                <w:color w:val="002060"/>
                <w:sz w:val="16"/>
                <w:szCs w:val="16"/>
              </w:rPr>
              <w:t>8,201</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6649858" w14:textId="77777777" w:rsidR="00970DAC" w:rsidRPr="00B848B4" w:rsidRDefault="00970DAC" w:rsidP="00970DAC">
            <w:pPr>
              <w:jc w:val="center"/>
              <w:rPr>
                <w:rFonts w:eastAsia="Calibri"/>
                <w:i/>
                <w:color w:val="002060"/>
                <w:sz w:val="16"/>
                <w:szCs w:val="16"/>
              </w:rPr>
            </w:pPr>
          </w:p>
        </w:tc>
      </w:tr>
      <w:tr w:rsidR="00970DAC" w:rsidRPr="00B848B4" w14:paraId="34BF2602"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0EE4219"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F6A8B6E" w14:textId="77777777" w:rsidR="00970DAC" w:rsidRPr="00B848B4" w:rsidRDefault="00970DAC" w:rsidP="00970DAC">
            <w:pPr>
              <w:ind w:right="233"/>
              <w:jc w:val="left"/>
              <w:rPr>
                <w:rFonts w:eastAsia="Calibri"/>
                <w:i/>
                <w:iCs/>
                <w:color w:val="002060"/>
                <w:sz w:val="16"/>
                <w:szCs w:val="16"/>
              </w:rPr>
            </w:pPr>
            <w:r>
              <w:rPr>
                <w:rFonts w:eastAsia="Calibri"/>
                <w:b/>
                <w:bCs/>
                <w:i/>
                <w:color w:val="002060"/>
                <w:sz w:val="16"/>
                <w:szCs w:val="16"/>
              </w:rPr>
              <w:t xml:space="preserve">Mostly </w:t>
            </w:r>
            <w:r w:rsidRPr="00B848B4">
              <w:rPr>
                <w:rFonts w:eastAsia="Calibri"/>
                <w:b/>
                <w:bCs/>
                <w:i/>
                <w:color w:val="002060"/>
                <w:sz w:val="16"/>
                <w:szCs w:val="16"/>
              </w:rPr>
              <w:t xml:space="preserve">Achieved. </w:t>
            </w:r>
          </w:p>
          <w:p w14:paraId="7573C656" w14:textId="77777777" w:rsidR="00970DAC" w:rsidRPr="005C6596" w:rsidRDefault="00970DAC" w:rsidP="00970DAC">
            <w:pPr>
              <w:ind w:right="233"/>
              <w:jc w:val="left"/>
              <w:rPr>
                <w:rFonts w:eastAsia="Calibri"/>
                <w:b/>
                <w:bCs/>
                <w:i/>
                <w:iCs/>
                <w:color w:val="002060"/>
                <w:sz w:val="16"/>
                <w:szCs w:val="16"/>
              </w:rPr>
            </w:pPr>
            <w:r w:rsidRPr="005C6596">
              <w:rPr>
                <w:rFonts w:eastAsia="Calibri"/>
                <w:i/>
                <w:iCs/>
                <w:color w:val="002060"/>
                <w:sz w:val="16"/>
                <w:szCs w:val="16"/>
              </w:rPr>
              <w:t xml:space="preserve">8,200.92 ha (57.71%) of the 14,459.80 ha of agricultural area are under sustainable land management practices (e.g., no tillage, no chemical pesticide, etc.) have been adopted for cashew, cassava, and paddy production in 33 TICs. </w:t>
            </w:r>
          </w:p>
          <w:p w14:paraId="758CC71A" w14:textId="77777777" w:rsidR="00970DAC" w:rsidRPr="00B848B4" w:rsidRDefault="00970DAC" w:rsidP="00970DAC">
            <w:pPr>
              <w:ind w:right="233"/>
              <w:jc w:val="left"/>
              <w:rPr>
                <w:rFonts w:eastAsia="Calibri"/>
                <w:b/>
                <w:bCs/>
                <w:i/>
                <w:iCs/>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8</w:t>
            </w:r>
            <w:r w:rsidRPr="00B848B4">
              <w:rPr>
                <w:rFonts w:eastAsia="Calibri"/>
                <w:b/>
                <w:bCs/>
                <w:i/>
                <w:iCs/>
                <w:color w:val="002060"/>
                <w:sz w:val="16"/>
                <w:szCs w:val="16"/>
              </w:rPr>
              <w:t>,600</w:t>
            </w:r>
          </w:p>
        </w:tc>
      </w:tr>
      <w:tr w:rsidR="00970DAC" w:rsidRPr="00B848B4" w14:paraId="67F77936"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421F46B" w14:textId="77777777" w:rsidR="00970DAC" w:rsidRPr="00B848B4" w:rsidRDefault="00970DAC" w:rsidP="00970DAC">
            <w:pPr>
              <w:rPr>
                <w:rFonts w:eastAsia="Calibri"/>
                <w:b/>
                <w:bCs/>
                <w:iCs/>
                <w:color w:val="002060"/>
                <w:sz w:val="16"/>
                <w:szCs w:val="16"/>
              </w:rPr>
            </w:pPr>
            <w:r w:rsidRPr="00B848B4">
              <w:rPr>
                <w:rFonts w:eastAsia="Calibri"/>
                <w:b/>
                <w:bCs/>
                <w:iCs/>
                <w:color w:val="002060"/>
                <w:sz w:val="16"/>
                <w:szCs w:val="16"/>
              </w:rPr>
              <w:t>2</w:t>
            </w:r>
            <w:r>
              <w:rPr>
                <w:rFonts w:eastAsia="Calibri"/>
                <w:b/>
                <w:bCs/>
                <w:iCs/>
                <w:color w:val="002060"/>
                <w:sz w:val="16"/>
                <w:szCs w:val="16"/>
              </w:rPr>
              <w:t>4</w:t>
            </w:r>
            <w:r w:rsidRPr="00B848B4">
              <w:rPr>
                <w:rFonts w:eastAsia="Calibri"/>
                <w:b/>
                <w:bCs/>
                <w:iCs/>
                <w:color w:val="002060"/>
                <w:sz w:val="16"/>
                <w:szCs w:val="16"/>
              </w:rPr>
              <w:t xml:space="preserve">.  Project beneficiaries who are members of an association (Percent) </w:t>
            </w:r>
          </w:p>
          <w:p w14:paraId="45AA709B" w14:textId="77777777" w:rsidR="00970DAC" w:rsidRPr="00B848B4" w:rsidRDefault="00970DAC" w:rsidP="00970DAC">
            <w:pPr>
              <w:rPr>
                <w:rFonts w:eastAsia="Calibri"/>
                <w:b/>
                <w:bCs/>
                <w:i/>
                <w:color w:val="002060"/>
                <w:sz w:val="16"/>
                <w:szCs w:val="16"/>
              </w:rPr>
            </w:pPr>
          </w:p>
          <w:p w14:paraId="36AECBF1"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b/>
                <w:bCs/>
                <w:i/>
                <w:color w:val="000000" w:themeColor="text1"/>
                <w:sz w:val="16"/>
                <w:szCs w:val="16"/>
              </w:rPr>
              <w:t>.</w:t>
            </w:r>
            <w:r w:rsidRPr="00B848B4">
              <w:rPr>
                <w:rFonts w:eastAsia="Calibri"/>
                <w:i/>
                <w:color w:val="000000" w:themeColor="text1"/>
                <w:sz w:val="16"/>
                <w:szCs w:val="16"/>
              </w:rPr>
              <w:t xml:space="preserve"> Share of project beneficiaries who have become member of a relevant association.</w:t>
            </w:r>
          </w:p>
          <w:p w14:paraId="6AD2AA06" w14:textId="77777777" w:rsidR="00970DAC" w:rsidRPr="00B848B4" w:rsidRDefault="00970DAC" w:rsidP="00970DAC">
            <w:pPr>
              <w:jc w:val="left"/>
              <w:rPr>
                <w:rFonts w:eastAsia="Calibri"/>
                <w:i/>
                <w:color w:val="000000" w:themeColor="text1"/>
                <w:sz w:val="16"/>
                <w:szCs w:val="16"/>
              </w:rPr>
            </w:pPr>
            <w:r w:rsidRPr="00B848B4">
              <w:rPr>
                <w:rFonts w:eastAsia="Calibri"/>
                <w:i/>
                <w:color w:val="000000" w:themeColor="text1"/>
                <w:sz w:val="16"/>
                <w:szCs w:val="16"/>
              </w:rPr>
              <w:t>Unit of Measurement: Percentage (no double counting, counting beneficiaries that are members in one or more associations)</w:t>
            </w:r>
          </w:p>
          <w:p w14:paraId="2ED1A157"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Annually</w:t>
            </w:r>
          </w:p>
          <w:p w14:paraId="3B275581"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6F0819F7"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b/>
                <w:bCs/>
                <w:i/>
                <w:color w:val="000000" w:themeColor="text1"/>
                <w:sz w:val="16"/>
                <w:szCs w:val="16"/>
              </w:rPr>
              <w:t>.</w:t>
            </w:r>
            <w:r w:rsidRPr="00B848B4">
              <w:rPr>
                <w:rFonts w:eastAsia="Calibri"/>
                <w:i/>
                <w:color w:val="000000" w:themeColor="text1"/>
                <w:sz w:val="16"/>
                <w:szCs w:val="16"/>
              </w:rPr>
              <w:t xml:space="preserve"> Sample Survey (beneficiary survey)</w:t>
            </w:r>
          </w:p>
          <w:p w14:paraId="24D90C59"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5BB704C"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2CFF5C3"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F143818" w14:textId="77777777" w:rsidR="00970DAC" w:rsidRPr="00B848B4" w:rsidRDefault="00970DAC" w:rsidP="00970DAC">
            <w:pPr>
              <w:ind w:left="67" w:right="233"/>
              <w:jc w:val="center"/>
              <w:rPr>
                <w:rFonts w:eastAsia="Calibri"/>
                <w:i/>
                <w:color w:val="000000" w:themeColor="text1"/>
                <w:sz w:val="16"/>
                <w:szCs w:val="16"/>
              </w:rPr>
            </w:pPr>
            <w:r w:rsidRPr="00B848B4">
              <w:rPr>
                <w:rFonts w:eastAsia="Calibri"/>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5B8CD1B" w14:textId="77777777" w:rsidR="00970DAC" w:rsidRPr="00B848B4" w:rsidRDefault="00970DAC" w:rsidP="00970DAC">
            <w:pPr>
              <w:ind w:left="67" w:right="233"/>
              <w:jc w:val="center"/>
              <w:rPr>
                <w:rFonts w:eastAsia="Calibri"/>
                <w:i/>
                <w:color w:val="000000" w:themeColor="text1"/>
                <w:sz w:val="16"/>
                <w:szCs w:val="16"/>
              </w:rPr>
            </w:pPr>
            <w:r w:rsidRPr="00B848B4">
              <w:rPr>
                <w:rFonts w:eastAsia="Calibri"/>
                <w:i/>
                <w:color w:val="000000" w:themeColor="text1"/>
                <w:sz w:val="16"/>
                <w:szCs w:val="16"/>
              </w:rPr>
              <w:t>20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DA15D3A" w14:textId="77777777" w:rsidR="00970DAC" w:rsidRPr="00B848B4" w:rsidRDefault="00970DAC" w:rsidP="00970DAC">
            <w:pPr>
              <w:ind w:left="67" w:right="233"/>
              <w:jc w:val="center"/>
              <w:rPr>
                <w:rFonts w:eastAsia="Calibri"/>
                <w:i/>
                <w:color w:val="000000" w:themeColor="text1"/>
                <w:sz w:val="16"/>
                <w:szCs w:val="16"/>
              </w:rPr>
            </w:pPr>
            <w:r w:rsidRPr="00B848B4">
              <w:rPr>
                <w:rFonts w:eastAsia="Calibri"/>
                <w:i/>
                <w:color w:val="000000" w:themeColor="text1"/>
                <w:sz w:val="16"/>
                <w:szCs w:val="16"/>
              </w:rPr>
              <w:t>30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2823A70" w14:textId="77777777" w:rsidR="00970DAC" w:rsidRPr="00B848B4" w:rsidRDefault="00970DAC" w:rsidP="00970DAC">
            <w:pPr>
              <w:ind w:left="67" w:right="233"/>
              <w:jc w:val="center"/>
              <w:rPr>
                <w:rFonts w:eastAsia="Calibri"/>
                <w:i/>
                <w:color w:val="000000" w:themeColor="text1"/>
                <w:sz w:val="16"/>
                <w:szCs w:val="16"/>
              </w:rPr>
            </w:pPr>
            <w:r w:rsidRPr="00B848B4">
              <w:rPr>
                <w:rFonts w:eastAsia="Calibri"/>
                <w:i/>
                <w:color w:val="000000" w:themeColor="text1"/>
                <w:sz w:val="16"/>
                <w:szCs w:val="16"/>
              </w:rPr>
              <w:t>50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9088F49" w14:textId="77777777" w:rsidR="00970DAC" w:rsidRPr="00B848B4" w:rsidRDefault="00970DAC" w:rsidP="00970DAC">
            <w:pPr>
              <w:ind w:left="67" w:right="233"/>
              <w:jc w:val="center"/>
              <w:rPr>
                <w:rFonts w:eastAsia="Calibri"/>
                <w:i/>
                <w:color w:val="000000" w:themeColor="text1"/>
                <w:sz w:val="16"/>
                <w:szCs w:val="16"/>
              </w:rPr>
            </w:pPr>
            <w:r w:rsidRPr="00B848B4">
              <w:rPr>
                <w:rFonts w:eastAsia="Calibri"/>
                <w:i/>
                <w:color w:val="000000" w:themeColor="text1"/>
                <w:sz w:val="16"/>
                <w:szCs w:val="16"/>
              </w:rPr>
              <w:t>70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86DD0FE" w14:textId="77777777" w:rsidR="00970DAC" w:rsidRPr="00B848B4" w:rsidRDefault="00970DAC" w:rsidP="00970DAC">
            <w:pPr>
              <w:jc w:val="center"/>
              <w:rPr>
                <w:rFonts w:eastAsia="Calibri"/>
                <w:i/>
                <w:color w:val="000000" w:themeColor="text1"/>
                <w:sz w:val="16"/>
                <w:szCs w:val="16"/>
              </w:rPr>
            </w:pPr>
            <w:r w:rsidRPr="00B848B4">
              <w:rPr>
                <w:rFonts w:eastAsia="Calibri"/>
                <w:i/>
                <w:color w:val="000000" w:themeColor="text1"/>
                <w:sz w:val="16"/>
                <w:szCs w:val="16"/>
              </w:rPr>
              <w:t>70</w:t>
            </w:r>
          </w:p>
        </w:tc>
      </w:tr>
      <w:tr w:rsidR="00970DAC" w:rsidRPr="00B848B4" w14:paraId="72714316"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BF1FDC3" w14:textId="2AA7C0AE"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DA0DFF5"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FBC83BD"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 xml:space="preserve">3; 3 </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E1692F2"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27; 27</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3102AF9"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2060"/>
                <w:sz w:val="16"/>
                <w:szCs w:val="16"/>
              </w:rPr>
              <w:t xml:space="preserve">29; </w:t>
            </w:r>
            <w:r>
              <w:rPr>
                <w:rFonts w:eastAsia="Calibri"/>
                <w:b/>
                <w:bCs/>
                <w:i/>
                <w:color w:val="002060"/>
                <w:sz w:val="16"/>
                <w:szCs w:val="16"/>
              </w:rPr>
              <w:t>61</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E4D833A" w14:textId="0097A57D" w:rsidR="00970DAC" w:rsidRPr="00C933F3" w:rsidRDefault="0018752A" w:rsidP="00970DAC">
            <w:pPr>
              <w:ind w:left="67" w:right="233"/>
              <w:jc w:val="center"/>
              <w:rPr>
                <w:rFonts w:eastAsia="Calibri"/>
                <w:b/>
                <w:bCs/>
                <w:i/>
                <w:color w:val="000000" w:themeColor="text1"/>
                <w:sz w:val="16"/>
                <w:szCs w:val="16"/>
              </w:rPr>
            </w:pPr>
            <w:r>
              <w:rPr>
                <w:rFonts w:eastAsia="Calibri"/>
                <w:b/>
                <w:bCs/>
                <w:i/>
                <w:color w:val="000000" w:themeColor="text1"/>
                <w:sz w:val="16"/>
                <w:szCs w:val="16"/>
              </w:rPr>
              <w:t>67</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EB009B4" w14:textId="77777777" w:rsidR="00970DAC" w:rsidRPr="00B848B4" w:rsidRDefault="00970DAC" w:rsidP="00970DAC">
            <w:pPr>
              <w:jc w:val="center"/>
              <w:rPr>
                <w:rFonts w:eastAsia="Calibri"/>
                <w:i/>
                <w:color w:val="000000" w:themeColor="text1"/>
                <w:sz w:val="16"/>
                <w:szCs w:val="16"/>
              </w:rPr>
            </w:pPr>
          </w:p>
        </w:tc>
      </w:tr>
      <w:tr w:rsidR="00970DAC" w:rsidRPr="00B848B4" w14:paraId="0DA5C7BA"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E279734"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FE09B9A" w14:textId="77777777" w:rsidR="00970DAC" w:rsidRPr="00B848B4" w:rsidRDefault="00970DAC" w:rsidP="00970DAC">
            <w:pPr>
              <w:ind w:right="233"/>
              <w:jc w:val="left"/>
              <w:rPr>
                <w:rFonts w:eastAsia="Calibri"/>
                <w:b/>
                <w:bCs/>
                <w:i/>
                <w:color w:val="002060"/>
                <w:sz w:val="16"/>
                <w:szCs w:val="16"/>
              </w:rPr>
            </w:pPr>
            <w:r>
              <w:rPr>
                <w:rFonts w:eastAsia="Calibri"/>
                <w:b/>
                <w:bCs/>
                <w:i/>
                <w:color w:val="002060"/>
                <w:sz w:val="16"/>
                <w:szCs w:val="16"/>
              </w:rPr>
              <w:t xml:space="preserve">Mostly </w:t>
            </w:r>
            <w:r w:rsidRPr="00B848B4">
              <w:rPr>
                <w:rFonts w:eastAsia="Calibri"/>
                <w:b/>
                <w:bCs/>
                <w:i/>
                <w:color w:val="002060"/>
                <w:sz w:val="16"/>
                <w:szCs w:val="16"/>
              </w:rPr>
              <w:t xml:space="preserve">Achieved. </w:t>
            </w:r>
          </w:p>
          <w:p w14:paraId="76BE4A91" w14:textId="335CDED7" w:rsidR="00970DAC" w:rsidRPr="005C6596" w:rsidRDefault="0018752A" w:rsidP="00970DAC">
            <w:pPr>
              <w:ind w:right="233"/>
              <w:jc w:val="left"/>
              <w:rPr>
                <w:rFonts w:eastAsia="Calibri"/>
                <w:b/>
                <w:bCs/>
                <w:i/>
                <w:iCs/>
                <w:color w:val="002060"/>
                <w:sz w:val="16"/>
                <w:szCs w:val="16"/>
              </w:rPr>
            </w:pPr>
            <w:r w:rsidRPr="005C6596">
              <w:rPr>
                <w:rFonts w:eastAsia="Calibri"/>
                <w:i/>
                <w:iCs/>
                <w:color w:val="002060"/>
                <w:sz w:val="16"/>
                <w:szCs w:val="16"/>
              </w:rPr>
              <w:t>6</w:t>
            </w:r>
            <w:r>
              <w:rPr>
                <w:rFonts w:eastAsia="Calibri"/>
                <w:i/>
                <w:iCs/>
                <w:color w:val="002060"/>
                <w:sz w:val="16"/>
                <w:szCs w:val="16"/>
              </w:rPr>
              <w:t>7</w:t>
            </w:r>
            <w:r w:rsidRPr="005C6596">
              <w:rPr>
                <w:rFonts w:eastAsia="Calibri"/>
                <w:i/>
                <w:iCs/>
                <w:color w:val="002060"/>
                <w:sz w:val="16"/>
                <w:szCs w:val="16"/>
              </w:rPr>
              <w:t>.</w:t>
            </w:r>
            <w:r>
              <w:rPr>
                <w:rFonts w:eastAsia="Calibri"/>
                <w:i/>
                <w:iCs/>
                <w:color w:val="002060"/>
                <w:sz w:val="16"/>
                <w:szCs w:val="16"/>
              </w:rPr>
              <w:t>36</w:t>
            </w:r>
            <w:r w:rsidRPr="005C6596">
              <w:rPr>
                <w:rFonts w:eastAsia="Calibri"/>
                <w:i/>
                <w:iCs/>
                <w:color w:val="002060"/>
                <w:sz w:val="16"/>
                <w:szCs w:val="16"/>
              </w:rPr>
              <w:t>% i.e 4,</w:t>
            </w:r>
            <w:r>
              <w:rPr>
                <w:rFonts w:eastAsia="Calibri"/>
                <w:i/>
                <w:iCs/>
                <w:color w:val="002060"/>
                <w:sz w:val="16"/>
                <w:szCs w:val="16"/>
              </w:rPr>
              <w:t>966</w:t>
            </w:r>
            <w:r w:rsidRPr="005C6596">
              <w:rPr>
                <w:rFonts w:eastAsia="Calibri"/>
                <w:i/>
                <w:iCs/>
                <w:color w:val="002060"/>
                <w:sz w:val="16"/>
                <w:szCs w:val="16"/>
              </w:rPr>
              <w:t xml:space="preserve"> out of 7,372 beneficiaries (7,123 HHs in 33 TICs, and 249 HHs in one SLC) are members of associations {1,8</w:t>
            </w:r>
            <w:r>
              <w:rPr>
                <w:rFonts w:eastAsia="Calibri"/>
                <w:i/>
                <w:iCs/>
                <w:color w:val="002060"/>
                <w:sz w:val="16"/>
                <w:szCs w:val="16"/>
              </w:rPr>
              <w:t>6</w:t>
            </w:r>
            <w:r w:rsidRPr="005C6596">
              <w:rPr>
                <w:rFonts w:eastAsia="Calibri"/>
                <w:i/>
                <w:iCs/>
                <w:color w:val="002060"/>
                <w:sz w:val="16"/>
                <w:szCs w:val="16"/>
              </w:rPr>
              <w:t>8 farmers (8</w:t>
            </w:r>
            <w:r>
              <w:rPr>
                <w:rFonts w:eastAsia="Calibri"/>
                <w:i/>
                <w:iCs/>
                <w:color w:val="002060"/>
                <w:sz w:val="16"/>
                <w:szCs w:val="16"/>
              </w:rPr>
              <w:t>34</w:t>
            </w:r>
            <w:r w:rsidRPr="005C6596">
              <w:rPr>
                <w:rFonts w:eastAsia="Calibri"/>
                <w:i/>
                <w:iCs/>
                <w:color w:val="002060"/>
                <w:sz w:val="16"/>
                <w:szCs w:val="16"/>
              </w:rPr>
              <w:t xml:space="preserve"> females) in 7</w:t>
            </w:r>
            <w:r>
              <w:rPr>
                <w:rFonts w:eastAsia="Calibri"/>
                <w:i/>
                <w:iCs/>
                <w:color w:val="002060"/>
                <w:sz w:val="16"/>
                <w:szCs w:val="16"/>
              </w:rPr>
              <w:t>6</w:t>
            </w:r>
            <w:r w:rsidRPr="005C6596">
              <w:rPr>
                <w:rFonts w:eastAsia="Calibri"/>
                <w:i/>
                <w:iCs/>
                <w:color w:val="002060"/>
                <w:sz w:val="16"/>
                <w:szCs w:val="16"/>
              </w:rPr>
              <w:t xml:space="preserve"> PGs, and 220 members of five</w:t>
            </w:r>
            <w:r>
              <w:rPr>
                <w:rFonts w:eastAsia="Calibri"/>
                <w:i/>
                <w:iCs/>
                <w:color w:val="002060"/>
                <w:sz w:val="16"/>
                <w:szCs w:val="16"/>
              </w:rPr>
              <w:t xml:space="preserve"> agriculture cooperatives</w:t>
            </w:r>
            <w:r w:rsidRPr="005C6596">
              <w:rPr>
                <w:rFonts w:eastAsia="Calibri"/>
                <w:i/>
                <w:iCs/>
                <w:color w:val="002060"/>
                <w:sz w:val="16"/>
                <w:szCs w:val="16"/>
              </w:rPr>
              <w:t xml:space="preserve"> </w:t>
            </w:r>
            <w:r>
              <w:rPr>
                <w:rFonts w:eastAsia="Calibri"/>
                <w:i/>
                <w:iCs/>
                <w:color w:val="002060"/>
                <w:sz w:val="16"/>
                <w:szCs w:val="16"/>
              </w:rPr>
              <w:t>(</w:t>
            </w:r>
            <w:r w:rsidRPr="005C6596">
              <w:rPr>
                <w:rFonts w:eastAsia="Calibri"/>
                <w:i/>
                <w:iCs/>
                <w:color w:val="002060"/>
                <w:sz w:val="16"/>
                <w:szCs w:val="16"/>
              </w:rPr>
              <w:t>ACs</w:t>
            </w:r>
            <w:r>
              <w:rPr>
                <w:rFonts w:eastAsia="Calibri"/>
                <w:i/>
                <w:iCs/>
                <w:color w:val="002060"/>
                <w:sz w:val="16"/>
                <w:szCs w:val="16"/>
              </w:rPr>
              <w:t>)</w:t>
            </w:r>
            <w:r w:rsidRPr="005C6596">
              <w:rPr>
                <w:rFonts w:eastAsia="Calibri"/>
                <w:i/>
                <w:iCs/>
                <w:color w:val="002060"/>
                <w:sz w:val="16"/>
                <w:szCs w:val="16"/>
              </w:rPr>
              <w:t xml:space="preserve"> in 33 TICs and 249 (83 females) farmers of 14 PGs in Prasnoeb SLC} and 2,</w:t>
            </w:r>
            <w:r>
              <w:rPr>
                <w:rFonts w:eastAsia="Calibri"/>
                <w:i/>
                <w:iCs/>
                <w:color w:val="002060"/>
                <w:sz w:val="16"/>
                <w:szCs w:val="16"/>
              </w:rPr>
              <w:t>629</w:t>
            </w:r>
            <w:r w:rsidRPr="005C6596">
              <w:rPr>
                <w:rFonts w:eastAsia="Calibri"/>
                <w:i/>
                <w:iCs/>
                <w:color w:val="002060"/>
                <w:sz w:val="16"/>
                <w:szCs w:val="16"/>
              </w:rPr>
              <w:t xml:space="preserve"> members (1,</w:t>
            </w:r>
            <w:r>
              <w:rPr>
                <w:rFonts w:eastAsia="Calibri"/>
                <w:i/>
                <w:iCs/>
                <w:color w:val="002060"/>
                <w:sz w:val="16"/>
                <w:szCs w:val="16"/>
              </w:rPr>
              <w:t>356</w:t>
            </w:r>
            <w:r w:rsidRPr="005C6596">
              <w:rPr>
                <w:rFonts w:eastAsia="Calibri"/>
                <w:i/>
                <w:iCs/>
                <w:color w:val="002060"/>
                <w:sz w:val="16"/>
                <w:szCs w:val="16"/>
              </w:rPr>
              <w:t xml:space="preserve"> females) of </w:t>
            </w:r>
            <w:r>
              <w:rPr>
                <w:rFonts w:eastAsia="Calibri"/>
                <w:i/>
                <w:iCs/>
                <w:color w:val="002060"/>
                <w:sz w:val="16"/>
                <w:szCs w:val="16"/>
              </w:rPr>
              <w:t>6</w:t>
            </w:r>
            <w:r w:rsidR="00B55966">
              <w:rPr>
                <w:rFonts w:eastAsia="Calibri"/>
                <w:i/>
                <w:iCs/>
                <w:color w:val="002060"/>
                <w:sz w:val="16"/>
                <w:szCs w:val="16"/>
              </w:rPr>
              <w:t xml:space="preserve"> Community Forestry groups.</w:t>
            </w:r>
            <w:r w:rsidR="00970DAC" w:rsidRPr="005C6596">
              <w:rPr>
                <w:rFonts w:eastAsia="Calibri"/>
                <w:i/>
                <w:iCs/>
                <w:color w:val="002060"/>
                <w:sz w:val="16"/>
                <w:szCs w:val="16"/>
              </w:rPr>
              <w:t xml:space="preserve"> </w:t>
            </w:r>
          </w:p>
          <w:p w14:paraId="7D3FA4E4" w14:textId="77777777" w:rsidR="00970DAC" w:rsidRPr="00B848B4" w:rsidRDefault="00970DAC" w:rsidP="00970DAC">
            <w:pPr>
              <w:ind w:right="233"/>
              <w:jc w:val="left"/>
              <w:rPr>
                <w:rFonts w:eastAsia="Calibri"/>
                <w:i/>
                <w:color w:val="002060"/>
                <w:sz w:val="16"/>
                <w:szCs w:val="16"/>
              </w:rPr>
            </w:pPr>
            <w:r>
              <w:rPr>
                <w:rFonts w:eastAsia="Calibri"/>
                <w:b/>
                <w:bCs/>
                <w:i/>
                <w:iCs/>
                <w:color w:val="002060"/>
                <w:sz w:val="16"/>
                <w:szCs w:val="16"/>
              </w:rPr>
              <w:t>Year 5</w:t>
            </w:r>
            <w:r w:rsidRPr="00B848B4">
              <w:rPr>
                <w:rFonts w:eastAsia="Calibri"/>
                <w:b/>
                <w:bCs/>
                <w:i/>
                <w:iCs/>
                <w:color w:val="002060"/>
                <w:sz w:val="16"/>
                <w:szCs w:val="16"/>
              </w:rPr>
              <w:t xml:space="preserve">, Target </w:t>
            </w:r>
            <w:r>
              <w:rPr>
                <w:rFonts w:eastAsia="Calibri"/>
                <w:b/>
                <w:bCs/>
                <w:i/>
                <w:iCs/>
                <w:color w:val="002060"/>
                <w:sz w:val="16"/>
                <w:szCs w:val="16"/>
              </w:rPr>
              <w:t>7</w:t>
            </w:r>
            <w:r w:rsidRPr="00B848B4">
              <w:rPr>
                <w:rFonts w:eastAsia="Calibri"/>
                <w:b/>
                <w:bCs/>
                <w:i/>
                <w:iCs/>
                <w:color w:val="002060"/>
                <w:sz w:val="16"/>
                <w:szCs w:val="16"/>
              </w:rPr>
              <w:t xml:space="preserve">0 </w:t>
            </w:r>
          </w:p>
        </w:tc>
      </w:tr>
      <w:tr w:rsidR="00970DAC" w:rsidRPr="00B848B4" w14:paraId="6F890F59"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2BEBD8A7" w14:textId="77777777" w:rsidR="00970DAC" w:rsidRPr="00B848B4" w:rsidRDefault="00970DAC" w:rsidP="00970DAC">
            <w:pPr>
              <w:rPr>
                <w:rFonts w:eastAsia="Calibri"/>
                <w:b/>
                <w:bCs/>
                <w:i/>
                <w:color w:val="000000" w:themeColor="text1"/>
                <w:sz w:val="16"/>
                <w:szCs w:val="16"/>
              </w:rPr>
            </w:pPr>
            <w:r w:rsidRPr="00B848B4">
              <w:rPr>
                <w:rFonts w:eastAsia="Calibri"/>
                <w:b/>
                <w:bCs/>
                <w:i/>
                <w:color w:val="002060"/>
                <w:sz w:val="16"/>
                <w:szCs w:val="16"/>
              </w:rPr>
              <w:t>2</w:t>
            </w:r>
            <w:r>
              <w:rPr>
                <w:rFonts w:eastAsia="Calibri"/>
                <w:b/>
                <w:bCs/>
                <w:i/>
                <w:color w:val="002060"/>
                <w:sz w:val="16"/>
                <w:szCs w:val="16"/>
              </w:rPr>
              <w:t>4</w:t>
            </w:r>
            <w:r w:rsidRPr="00B848B4">
              <w:rPr>
                <w:rFonts w:eastAsia="Calibri"/>
                <w:b/>
                <w:bCs/>
                <w:i/>
                <w:color w:val="002060"/>
                <w:sz w:val="16"/>
                <w:szCs w:val="16"/>
              </w:rPr>
              <w:t>.</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11E34D59" w14:textId="77777777" w:rsidR="00970DAC" w:rsidRPr="00B848B4" w:rsidRDefault="00970DAC" w:rsidP="00970DAC">
            <w:pPr>
              <w:rPr>
                <w:rFonts w:eastAsia="Calibri"/>
                <w:b/>
                <w:bCs/>
                <w:i/>
                <w:color w:val="002060"/>
                <w:sz w:val="16"/>
                <w:szCs w:val="16"/>
              </w:rPr>
            </w:pPr>
            <w:r w:rsidRPr="00B848B4">
              <w:rPr>
                <w:rFonts w:eastAsia="Calibri"/>
                <w:b/>
                <w:bCs/>
                <w:i/>
                <w:color w:val="002060"/>
                <w:sz w:val="16"/>
                <w:szCs w:val="16"/>
              </w:rPr>
              <w:t xml:space="preserve">(a) Female members of organized groups (number) (Number) </w:t>
            </w:r>
          </w:p>
          <w:p w14:paraId="581AF82B"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 xml:space="preserve"> </w:t>
            </w:r>
          </w:p>
          <w:p w14:paraId="1DAF633D"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Share of female beneficiaries who have become member of a relevant group </w:t>
            </w:r>
          </w:p>
          <w:p w14:paraId="6C7ED7ED"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Unit of Measurement</w:t>
            </w:r>
            <w:r w:rsidRPr="00B848B4">
              <w:rPr>
                <w:rFonts w:eastAsia="Calibri"/>
                <w:i/>
                <w:color w:val="000000" w:themeColor="text1"/>
                <w:sz w:val="16"/>
                <w:szCs w:val="16"/>
              </w:rPr>
              <w:t>: number (no double counting of multiple memberships; target</w:t>
            </w:r>
            <w:r w:rsidRPr="00A03AFA">
              <w:rPr>
                <w:rFonts w:eastAsia="Calibri"/>
                <w:i/>
                <w:color w:val="000000" w:themeColor="text1"/>
                <w:sz w:val="16"/>
                <w:szCs w:val="16"/>
              </w:rPr>
              <w:t>: 70% of group members to be women)</w:t>
            </w:r>
          </w:p>
          <w:p w14:paraId="592E84D9"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Semi-annually</w:t>
            </w:r>
          </w:p>
          <w:p w14:paraId="68AB6C72"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Progress reports. </w:t>
            </w:r>
          </w:p>
          <w:p w14:paraId="136C35AC"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Sample Survey </w:t>
            </w:r>
          </w:p>
          <w:p w14:paraId="3953BC4F"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6BFEB6"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617680E"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AFFB60E"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EF8102C"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1,260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D916711"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1,890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E2BAD0D"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3,150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C9A9634" w14:textId="77777777" w:rsidR="00970DAC" w:rsidRPr="00187248" w:rsidRDefault="00970DAC" w:rsidP="00970DAC">
            <w:pPr>
              <w:ind w:left="67" w:right="233"/>
              <w:jc w:val="center"/>
              <w:rPr>
                <w:rFonts w:eastAsia="Calibri"/>
                <w:b/>
                <w:bCs/>
                <w:i/>
                <w:color w:val="FF0000"/>
                <w:sz w:val="16"/>
                <w:szCs w:val="16"/>
              </w:rPr>
            </w:pPr>
            <w:r w:rsidRPr="00187248">
              <w:rPr>
                <w:rFonts w:eastAsia="Calibri"/>
                <w:b/>
                <w:bCs/>
                <w:i/>
                <w:color w:val="FF0000"/>
                <w:sz w:val="16"/>
                <w:szCs w:val="16"/>
              </w:rPr>
              <w:t>4,410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1811180" w14:textId="77777777" w:rsidR="00970DAC" w:rsidRPr="00187248" w:rsidRDefault="00970DAC" w:rsidP="00970DAC">
            <w:pPr>
              <w:jc w:val="center"/>
              <w:rPr>
                <w:rFonts w:eastAsia="Calibri"/>
                <w:b/>
                <w:bCs/>
                <w:i/>
                <w:color w:val="FF0000"/>
                <w:sz w:val="16"/>
                <w:szCs w:val="16"/>
              </w:rPr>
            </w:pPr>
            <w:r w:rsidRPr="00187248">
              <w:rPr>
                <w:rFonts w:eastAsia="Calibri"/>
                <w:b/>
                <w:bCs/>
                <w:i/>
                <w:color w:val="FF0000"/>
                <w:sz w:val="16"/>
                <w:szCs w:val="16"/>
              </w:rPr>
              <w:t>4,410</w:t>
            </w:r>
          </w:p>
        </w:tc>
      </w:tr>
      <w:tr w:rsidR="00970DAC" w:rsidRPr="00B848B4" w14:paraId="089C8034"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81EBDD8"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E65F2B1" w14:textId="246A9DF1"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81C4771"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FED9D68"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58; 58</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9BC7313"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58; 266</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D978701"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280; 773</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92308CF" w14:textId="2C6DE4B5" w:rsidR="00970DAC" w:rsidRPr="008047DF" w:rsidRDefault="0018752A" w:rsidP="00970DAC">
            <w:pPr>
              <w:ind w:left="67" w:right="233"/>
              <w:jc w:val="center"/>
              <w:rPr>
                <w:rFonts w:eastAsia="Calibri"/>
                <w:b/>
                <w:bCs/>
                <w:i/>
                <w:color w:val="002060"/>
                <w:sz w:val="16"/>
                <w:szCs w:val="16"/>
              </w:rPr>
            </w:pPr>
            <w:r w:rsidRPr="008047DF">
              <w:rPr>
                <w:rFonts w:eastAsia="Calibri"/>
                <w:b/>
                <w:bCs/>
                <w:i/>
                <w:color w:val="002060"/>
                <w:sz w:val="16"/>
                <w:szCs w:val="16"/>
              </w:rPr>
              <w:t>2,</w:t>
            </w:r>
            <w:r>
              <w:rPr>
                <w:rFonts w:eastAsia="Calibri"/>
                <w:b/>
                <w:bCs/>
                <w:i/>
                <w:color w:val="002060"/>
                <w:sz w:val="16"/>
                <w:szCs w:val="16"/>
              </w:rPr>
              <w:t>273</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0159FB3" w14:textId="77777777" w:rsidR="00970DAC" w:rsidRPr="00B848B4" w:rsidRDefault="00970DAC" w:rsidP="00970DAC">
            <w:pPr>
              <w:jc w:val="center"/>
              <w:rPr>
                <w:rFonts w:eastAsia="Calibri"/>
                <w:i/>
                <w:color w:val="002060"/>
                <w:sz w:val="16"/>
                <w:szCs w:val="16"/>
              </w:rPr>
            </w:pPr>
          </w:p>
        </w:tc>
      </w:tr>
      <w:tr w:rsidR="00970DAC" w:rsidRPr="00B848B4" w14:paraId="3C663994"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6EF0D33"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4BDA5437"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1DD9108" w14:textId="77777777" w:rsidR="00970DAC" w:rsidRPr="00B848B4" w:rsidRDefault="00970DAC" w:rsidP="00970DAC">
            <w:pPr>
              <w:ind w:right="233"/>
              <w:jc w:val="left"/>
              <w:rPr>
                <w:rFonts w:eastAsia="Calibri"/>
                <w:b/>
                <w:bCs/>
                <w:i/>
                <w:color w:val="002060"/>
                <w:sz w:val="16"/>
                <w:szCs w:val="16"/>
              </w:rPr>
            </w:pPr>
            <w:r w:rsidRPr="00B848B4">
              <w:rPr>
                <w:rFonts w:eastAsia="Calibri"/>
                <w:b/>
                <w:bCs/>
                <w:i/>
                <w:color w:val="002060"/>
                <w:sz w:val="16"/>
                <w:szCs w:val="16"/>
              </w:rPr>
              <w:t xml:space="preserve">Partially Achieved. </w:t>
            </w:r>
          </w:p>
          <w:p w14:paraId="7C11AB95" w14:textId="0EEBB7A4" w:rsidR="00970DAC" w:rsidRPr="005D0249" w:rsidRDefault="0018752A" w:rsidP="00970DAC">
            <w:pPr>
              <w:ind w:right="233"/>
              <w:jc w:val="left"/>
              <w:rPr>
                <w:rFonts w:eastAsia="Calibri"/>
                <w:i/>
                <w:iCs/>
                <w:color w:val="002060"/>
                <w:sz w:val="16"/>
                <w:szCs w:val="16"/>
              </w:rPr>
            </w:pPr>
            <w:r w:rsidRPr="005D0249">
              <w:rPr>
                <w:rFonts w:eastAsia="Calibri"/>
                <w:i/>
                <w:iCs/>
                <w:color w:val="002060"/>
                <w:sz w:val="16"/>
                <w:szCs w:val="16"/>
              </w:rPr>
              <w:t>2,</w:t>
            </w:r>
            <w:r>
              <w:rPr>
                <w:rFonts w:eastAsia="Calibri"/>
                <w:i/>
                <w:iCs/>
                <w:color w:val="002060"/>
                <w:sz w:val="16"/>
                <w:szCs w:val="16"/>
              </w:rPr>
              <w:t>273</w:t>
            </w:r>
            <w:r w:rsidRPr="005D0249">
              <w:rPr>
                <w:rFonts w:eastAsia="Calibri"/>
                <w:i/>
                <w:iCs/>
                <w:color w:val="002060"/>
                <w:sz w:val="16"/>
                <w:szCs w:val="16"/>
              </w:rPr>
              <w:t xml:space="preserve"> are female</w:t>
            </w:r>
            <w:r>
              <w:rPr>
                <w:rFonts w:eastAsia="Calibri"/>
                <w:i/>
                <w:iCs/>
                <w:color w:val="002060"/>
                <w:sz w:val="16"/>
                <w:szCs w:val="16"/>
              </w:rPr>
              <w:t>s</w:t>
            </w:r>
            <w:r w:rsidRPr="005D0249">
              <w:rPr>
                <w:rFonts w:eastAsia="Calibri"/>
                <w:i/>
                <w:iCs/>
                <w:color w:val="002060"/>
                <w:sz w:val="16"/>
                <w:szCs w:val="16"/>
              </w:rPr>
              <w:t xml:space="preserve"> out of 4,</w:t>
            </w:r>
            <w:r>
              <w:rPr>
                <w:rFonts w:eastAsia="Calibri"/>
                <w:i/>
                <w:iCs/>
                <w:color w:val="002060"/>
                <w:sz w:val="16"/>
                <w:szCs w:val="16"/>
              </w:rPr>
              <w:t>966</w:t>
            </w:r>
            <w:r w:rsidRPr="005D0249">
              <w:rPr>
                <w:rFonts w:eastAsia="Calibri"/>
                <w:i/>
                <w:iCs/>
                <w:color w:val="002060"/>
                <w:sz w:val="16"/>
                <w:szCs w:val="16"/>
              </w:rPr>
              <w:t xml:space="preserve"> members </w:t>
            </w:r>
            <w:r>
              <w:rPr>
                <w:rFonts w:eastAsia="Calibri"/>
                <w:i/>
                <w:iCs/>
                <w:color w:val="002060"/>
                <w:sz w:val="16"/>
                <w:szCs w:val="16"/>
              </w:rPr>
              <w:t>in</w:t>
            </w:r>
            <w:r w:rsidRPr="005D0249">
              <w:rPr>
                <w:rFonts w:eastAsia="Calibri"/>
                <w:i/>
                <w:iCs/>
                <w:color w:val="002060"/>
                <w:sz w:val="16"/>
                <w:szCs w:val="16"/>
              </w:rPr>
              <w:t xml:space="preserve"> the</w:t>
            </w:r>
            <w:r>
              <w:rPr>
                <w:rFonts w:eastAsia="Calibri"/>
                <w:i/>
                <w:iCs/>
                <w:color w:val="002060"/>
                <w:sz w:val="16"/>
                <w:szCs w:val="16"/>
              </w:rPr>
              <w:t xml:space="preserve"> producer</w:t>
            </w:r>
            <w:r w:rsidRPr="005D0249">
              <w:rPr>
                <w:rFonts w:eastAsia="Calibri"/>
                <w:i/>
                <w:iCs/>
                <w:color w:val="002060"/>
                <w:sz w:val="16"/>
                <w:szCs w:val="16"/>
              </w:rPr>
              <w:t xml:space="preserve"> associations and community forestry groups</w:t>
            </w:r>
            <w:r>
              <w:rPr>
                <w:rFonts w:eastAsia="Calibri"/>
                <w:i/>
                <w:iCs/>
                <w:color w:val="002060"/>
                <w:sz w:val="16"/>
                <w:szCs w:val="16"/>
              </w:rPr>
              <w:t xml:space="preserve"> in 33 TICs and one SLC</w:t>
            </w:r>
            <w:r w:rsidR="00970DAC" w:rsidRPr="005D0249">
              <w:rPr>
                <w:rFonts w:eastAsia="Calibri"/>
                <w:i/>
                <w:iCs/>
                <w:color w:val="002060"/>
                <w:sz w:val="16"/>
                <w:szCs w:val="16"/>
              </w:rPr>
              <w:t>.</w:t>
            </w:r>
          </w:p>
          <w:p w14:paraId="4CF05E80" w14:textId="77777777" w:rsidR="00970DAC" w:rsidRPr="005D0249" w:rsidRDefault="00970DAC" w:rsidP="00970DAC">
            <w:pPr>
              <w:ind w:right="233"/>
              <w:jc w:val="left"/>
              <w:rPr>
                <w:rFonts w:eastAsia="Calibri"/>
                <w:b/>
                <w:bCs/>
                <w:i/>
                <w:color w:val="002060"/>
                <w:sz w:val="16"/>
                <w:szCs w:val="16"/>
              </w:rPr>
            </w:pPr>
            <w:r w:rsidRPr="005D0249">
              <w:rPr>
                <w:rFonts w:eastAsia="Calibri"/>
                <w:b/>
                <w:bCs/>
                <w:i/>
                <w:color w:val="002060"/>
                <w:sz w:val="16"/>
                <w:szCs w:val="16"/>
              </w:rPr>
              <w:t xml:space="preserve">Year 5, Target 4,410 </w:t>
            </w:r>
          </w:p>
        </w:tc>
      </w:tr>
      <w:tr w:rsidR="00970DAC" w:rsidRPr="00B848B4" w14:paraId="783C6DA1"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8BBBDE1" w14:textId="77777777" w:rsidR="00970DAC" w:rsidRPr="00B848B4" w:rsidRDefault="00970DAC" w:rsidP="00970DAC">
            <w:pPr>
              <w:jc w:val="left"/>
              <w:rPr>
                <w:rFonts w:eastAsia="Calibri"/>
                <w:iCs/>
                <w:color w:val="000000" w:themeColor="text1"/>
                <w:sz w:val="16"/>
                <w:szCs w:val="16"/>
              </w:rPr>
            </w:pPr>
            <w:r w:rsidRPr="00B848B4">
              <w:rPr>
                <w:rFonts w:eastAsia="Calibri"/>
                <w:b/>
                <w:bCs/>
                <w:iCs/>
                <w:color w:val="002060"/>
                <w:sz w:val="16"/>
                <w:szCs w:val="16"/>
              </w:rPr>
              <w:t>2</w:t>
            </w:r>
            <w:r>
              <w:rPr>
                <w:rFonts w:eastAsia="Calibri"/>
                <w:b/>
                <w:bCs/>
                <w:iCs/>
                <w:color w:val="002060"/>
                <w:sz w:val="16"/>
                <w:szCs w:val="16"/>
              </w:rPr>
              <w:t>5</w:t>
            </w:r>
            <w:r w:rsidRPr="00B848B4">
              <w:rPr>
                <w:rFonts w:eastAsia="Calibri"/>
                <w:b/>
                <w:bCs/>
                <w:iCs/>
                <w:color w:val="002060"/>
                <w:sz w:val="16"/>
                <w:szCs w:val="16"/>
              </w:rPr>
              <w:t>.</w:t>
            </w:r>
            <w:r w:rsidRPr="00B848B4">
              <w:rPr>
                <w:rFonts w:eastAsia="Calibri"/>
                <w:iCs/>
                <w:color w:val="002060"/>
                <w:sz w:val="16"/>
                <w:szCs w:val="16"/>
              </w:rPr>
              <w:t xml:space="preserve">  </w:t>
            </w:r>
            <w:r w:rsidRPr="00B848B4">
              <w:rPr>
                <w:rFonts w:eastAsia="Calibri"/>
                <w:b/>
                <w:bCs/>
                <w:iCs/>
                <w:color w:val="002060"/>
                <w:sz w:val="16"/>
                <w:szCs w:val="16"/>
              </w:rPr>
              <w:t>Women participating in nutrition-sensitive training and adopting at least 3 of the promoted behavioral changes (percent) (Percentage)</w:t>
            </w:r>
          </w:p>
          <w:p w14:paraId="157035C9" w14:textId="77777777" w:rsidR="00970DAC" w:rsidRPr="00B848B4" w:rsidRDefault="00970DAC" w:rsidP="00970DAC">
            <w:pPr>
              <w:rPr>
                <w:rFonts w:eastAsia="Calibri"/>
                <w:i/>
                <w:color w:val="000000" w:themeColor="text1"/>
                <w:sz w:val="16"/>
                <w:szCs w:val="16"/>
              </w:rPr>
            </w:pPr>
          </w:p>
          <w:p w14:paraId="0CCC19B8"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Share of women who participated in a nutrition-sensitive training and adopted at least 3 of the promoted behavioural changes </w:t>
            </w:r>
          </w:p>
          <w:p w14:paraId="0D035614"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Unit of Measurement: Percentage</w:t>
            </w:r>
          </w:p>
          <w:p w14:paraId="5409F383"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Semi-annually</w:t>
            </w:r>
          </w:p>
          <w:p w14:paraId="1CCFD5EA"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xml:space="preserve"> Progress reports. </w:t>
            </w:r>
          </w:p>
          <w:p w14:paraId="6C4E2601"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Sample Surveys (among training participants)</w:t>
            </w:r>
          </w:p>
          <w:p w14:paraId="0D14F6D1"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84D6C8A"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D49E850"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7621A68"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99BDD59"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B8789CE"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50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9BE8205"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C8EE018"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60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037D03D" w14:textId="77777777" w:rsidR="00970DAC" w:rsidRPr="00B848B4" w:rsidRDefault="00970DAC" w:rsidP="00970DAC">
            <w:pPr>
              <w:jc w:val="center"/>
              <w:rPr>
                <w:rFonts w:eastAsia="Calibri"/>
                <w:b/>
                <w:bCs/>
                <w:i/>
                <w:color w:val="000000" w:themeColor="text1"/>
                <w:sz w:val="16"/>
                <w:szCs w:val="16"/>
              </w:rPr>
            </w:pPr>
            <w:r w:rsidRPr="00B848B4">
              <w:rPr>
                <w:rFonts w:eastAsia="Calibri"/>
                <w:b/>
                <w:bCs/>
                <w:i/>
                <w:color w:val="000000" w:themeColor="text1"/>
                <w:sz w:val="16"/>
                <w:szCs w:val="16"/>
              </w:rPr>
              <w:t>60</w:t>
            </w:r>
          </w:p>
        </w:tc>
      </w:tr>
      <w:tr w:rsidR="00970DAC" w:rsidRPr="00B848B4" w14:paraId="26520162"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1469F8B" w14:textId="50EA5723"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D63687E"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9AC912C"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C4A384C"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65EAA6D" w14:textId="77777777" w:rsidR="00970DAC" w:rsidRPr="00B848B4" w:rsidRDefault="00970DAC" w:rsidP="00970DAC">
            <w:pPr>
              <w:ind w:left="67" w:right="233"/>
              <w:jc w:val="center"/>
              <w:rPr>
                <w:rFonts w:eastAsia="Calibri"/>
                <w:i/>
                <w:color w:val="002060"/>
                <w:sz w:val="16"/>
                <w:szCs w:val="16"/>
              </w:rPr>
            </w:pPr>
            <w:r w:rsidRPr="00B848B4">
              <w:rPr>
                <w:rFonts w:eastAsia="Calibri"/>
                <w:b/>
                <w:bCs/>
                <w:i/>
                <w:color w:val="002060"/>
                <w:sz w:val="16"/>
                <w:szCs w:val="16"/>
              </w:rPr>
              <w:t>0; 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8BD0A51" w14:textId="77777777" w:rsidR="00970DAC" w:rsidRPr="00BE605F" w:rsidRDefault="00970DAC" w:rsidP="00970DAC">
            <w:pPr>
              <w:ind w:left="67" w:right="233"/>
              <w:jc w:val="center"/>
              <w:rPr>
                <w:rFonts w:eastAsia="Calibri"/>
                <w:b/>
                <w:bCs/>
                <w:i/>
                <w:color w:val="002060"/>
                <w:sz w:val="16"/>
                <w:szCs w:val="16"/>
              </w:rPr>
            </w:pPr>
            <w:r w:rsidRPr="00187248">
              <w:rPr>
                <w:rFonts w:eastAsia="Calibri"/>
                <w:b/>
                <w:bCs/>
                <w:i/>
                <w:color w:val="auto"/>
                <w:sz w:val="16"/>
                <w:szCs w:val="16"/>
              </w:rPr>
              <w:t>22</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7417C7F" w14:textId="77777777" w:rsidR="00970DAC" w:rsidRPr="00B848B4" w:rsidRDefault="00970DAC" w:rsidP="00970DAC">
            <w:pPr>
              <w:jc w:val="center"/>
              <w:rPr>
                <w:rFonts w:eastAsia="Calibri"/>
                <w:i/>
                <w:color w:val="002060"/>
                <w:sz w:val="16"/>
                <w:szCs w:val="16"/>
              </w:rPr>
            </w:pPr>
          </w:p>
        </w:tc>
      </w:tr>
      <w:tr w:rsidR="00970DAC" w:rsidRPr="00B848B4" w14:paraId="089C3CF6"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30BE026"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9A2D995" w14:textId="77777777" w:rsidR="00970DAC" w:rsidRPr="00B848B4" w:rsidRDefault="00970DAC" w:rsidP="00970DAC">
            <w:pPr>
              <w:ind w:right="233"/>
              <w:rPr>
                <w:rFonts w:eastAsia="Calibri"/>
                <w:b/>
                <w:bCs/>
                <w:i/>
                <w:color w:val="002060"/>
                <w:sz w:val="16"/>
                <w:szCs w:val="16"/>
              </w:rPr>
            </w:pPr>
            <w:r w:rsidRPr="00187248">
              <w:rPr>
                <w:rFonts w:eastAsia="Calibri"/>
                <w:b/>
                <w:bCs/>
                <w:i/>
                <w:color w:val="002060"/>
                <w:sz w:val="16"/>
                <w:szCs w:val="16"/>
              </w:rPr>
              <w:t xml:space="preserve">Partially </w:t>
            </w:r>
            <w:r w:rsidRPr="003C363D">
              <w:rPr>
                <w:rFonts w:eastAsia="Calibri"/>
                <w:b/>
                <w:bCs/>
                <w:i/>
                <w:color w:val="002060"/>
                <w:sz w:val="16"/>
                <w:szCs w:val="16"/>
              </w:rPr>
              <w:t>Achieved.</w:t>
            </w:r>
          </w:p>
          <w:p w14:paraId="278229C8" w14:textId="15BF03A6" w:rsidR="00970DAC" w:rsidRPr="005D0249" w:rsidRDefault="00E016ED" w:rsidP="00970DAC">
            <w:pPr>
              <w:ind w:right="233"/>
              <w:jc w:val="left"/>
              <w:rPr>
                <w:rFonts w:eastAsia="Calibri"/>
                <w:b/>
                <w:bCs/>
                <w:i/>
                <w:iCs/>
                <w:color w:val="002060"/>
                <w:sz w:val="16"/>
                <w:szCs w:val="16"/>
              </w:rPr>
            </w:pPr>
            <w:r>
              <w:rPr>
                <w:rFonts w:eastAsia="Calibri"/>
                <w:i/>
                <w:iCs/>
                <w:color w:val="002060"/>
                <w:sz w:val="16"/>
                <w:szCs w:val="16"/>
                <w:lang w:val="en-GB"/>
              </w:rPr>
              <w:t>During</w:t>
            </w:r>
            <w:r w:rsidRPr="008A0F4C">
              <w:rPr>
                <w:rFonts w:eastAsia="Calibri"/>
                <w:i/>
                <w:iCs/>
                <w:color w:val="002060"/>
                <w:sz w:val="16"/>
                <w:szCs w:val="16"/>
                <w:lang w:val="en-GB"/>
              </w:rPr>
              <w:t xml:space="preserve"> April-May 2025, a total of 1,031 women participants</w:t>
            </w:r>
            <w:r>
              <w:rPr>
                <w:rFonts w:eastAsia="Calibri"/>
                <w:i/>
                <w:iCs/>
                <w:color w:val="002060"/>
                <w:sz w:val="16"/>
                <w:szCs w:val="16"/>
                <w:lang w:val="en-GB"/>
              </w:rPr>
              <w:t xml:space="preserve"> of nutrition-sensitive (NS) training</w:t>
            </w:r>
            <w:r w:rsidRPr="008A0F4C">
              <w:rPr>
                <w:rFonts w:eastAsia="Calibri"/>
                <w:i/>
                <w:iCs/>
                <w:color w:val="002060"/>
                <w:sz w:val="16"/>
                <w:szCs w:val="16"/>
                <w:lang w:val="en-GB"/>
              </w:rPr>
              <w:t xml:space="preserve"> were interviewed, of whom </w:t>
            </w:r>
            <w:r w:rsidRPr="00EA5E04">
              <w:rPr>
                <w:rFonts w:eastAsia="Calibri"/>
                <w:i/>
                <w:iCs/>
                <w:color w:val="002060"/>
                <w:sz w:val="16"/>
                <w:szCs w:val="16"/>
                <w:lang w:val="en-GB"/>
              </w:rPr>
              <w:t xml:space="preserve">21.73% </w:t>
            </w:r>
            <w:r>
              <w:rPr>
                <w:rFonts w:eastAsia="Calibri"/>
                <w:i/>
                <w:iCs/>
                <w:color w:val="002060"/>
                <w:sz w:val="16"/>
                <w:szCs w:val="16"/>
                <w:lang w:val="en-GB"/>
              </w:rPr>
              <w:t>(</w:t>
            </w:r>
            <w:r w:rsidRPr="008A0F4C">
              <w:rPr>
                <w:rFonts w:eastAsia="Calibri"/>
                <w:i/>
                <w:iCs/>
                <w:color w:val="002060"/>
                <w:sz w:val="16"/>
                <w:szCs w:val="16"/>
                <w:lang w:val="en-GB"/>
              </w:rPr>
              <w:t>224</w:t>
            </w:r>
            <w:r>
              <w:rPr>
                <w:rFonts w:eastAsia="Calibri"/>
                <w:i/>
                <w:iCs/>
                <w:color w:val="002060"/>
                <w:sz w:val="16"/>
                <w:szCs w:val="16"/>
                <w:lang w:val="en-GB"/>
              </w:rPr>
              <w:t xml:space="preserve"> women</w:t>
            </w:r>
            <w:r w:rsidRPr="008A0F4C">
              <w:rPr>
                <w:rFonts w:eastAsia="Calibri"/>
                <w:i/>
                <w:iCs/>
                <w:color w:val="002060"/>
                <w:sz w:val="16"/>
                <w:szCs w:val="16"/>
                <w:lang w:val="en-GB"/>
              </w:rPr>
              <w:t xml:space="preserve"> respondents</w:t>
            </w:r>
            <w:r>
              <w:rPr>
                <w:rFonts w:eastAsia="Calibri"/>
                <w:i/>
                <w:iCs/>
                <w:color w:val="002060"/>
                <w:sz w:val="16"/>
                <w:szCs w:val="16"/>
                <w:lang w:val="en-GB"/>
              </w:rPr>
              <w:t>)</w:t>
            </w:r>
            <w:r w:rsidRPr="008A0F4C">
              <w:rPr>
                <w:rFonts w:eastAsia="Calibri"/>
                <w:i/>
                <w:iCs/>
                <w:color w:val="002060"/>
                <w:sz w:val="16"/>
                <w:szCs w:val="16"/>
                <w:lang w:val="en-GB"/>
              </w:rPr>
              <w:t xml:space="preserve"> were found to have adopted at least three topics of behavior changes</w:t>
            </w:r>
            <w:r w:rsidR="00970DAC" w:rsidRPr="005D0249">
              <w:rPr>
                <w:rFonts w:eastAsia="Calibri"/>
                <w:i/>
                <w:iCs/>
                <w:color w:val="002060"/>
                <w:sz w:val="16"/>
                <w:szCs w:val="16"/>
              </w:rPr>
              <w:t>.</w:t>
            </w:r>
          </w:p>
          <w:p w14:paraId="4789B2C6" w14:textId="77777777" w:rsidR="00970DAC" w:rsidRPr="00B848B4" w:rsidRDefault="00970DAC" w:rsidP="00970DAC">
            <w:pPr>
              <w:ind w:right="233"/>
              <w:jc w:val="left"/>
              <w:rPr>
                <w:rFonts w:eastAsia="Calibri"/>
                <w:i/>
                <w:color w:val="002060"/>
                <w:sz w:val="16"/>
                <w:szCs w:val="16"/>
              </w:rPr>
            </w:pPr>
            <w:r w:rsidRPr="003C363D">
              <w:rPr>
                <w:rFonts w:eastAsia="Calibri"/>
                <w:b/>
                <w:bCs/>
                <w:i/>
                <w:color w:val="002060"/>
                <w:sz w:val="16"/>
                <w:szCs w:val="16"/>
              </w:rPr>
              <w:t>Year 5, Target 60</w:t>
            </w:r>
            <w:r w:rsidRPr="00B848B4">
              <w:rPr>
                <w:rFonts w:eastAsia="Calibri"/>
                <w:b/>
                <w:bCs/>
                <w:i/>
                <w:color w:val="002060"/>
                <w:sz w:val="16"/>
                <w:szCs w:val="16"/>
              </w:rPr>
              <w:t xml:space="preserve"> </w:t>
            </w:r>
          </w:p>
        </w:tc>
      </w:tr>
      <w:tr w:rsidR="00970DAC" w:rsidRPr="00B848B4" w14:paraId="1F8623CE"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F7F7F7"/>
            <w:tcMar>
              <w:left w:w="0" w:type="dxa"/>
              <w:bottom w:w="72" w:type="dxa"/>
              <w:right w:w="0" w:type="dxa"/>
            </w:tcMar>
          </w:tcPr>
          <w:p w14:paraId="6CDB5379" w14:textId="77777777" w:rsidR="00970DAC" w:rsidRPr="00B848B4" w:rsidRDefault="00970DAC" w:rsidP="00970DAC">
            <w:pPr>
              <w:rPr>
                <w:rFonts w:eastAsia="Calibri"/>
                <w:b/>
                <w:bCs/>
                <w:i/>
                <w:color w:val="002060"/>
                <w:sz w:val="16"/>
                <w:szCs w:val="16"/>
              </w:rPr>
            </w:pPr>
            <w:r w:rsidRPr="00B848B4">
              <w:rPr>
                <w:rFonts w:eastAsia="Calibri"/>
                <w:b/>
                <w:bCs/>
                <w:i/>
                <w:color w:val="002060"/>
                <w:sz w:val="16"/>
                <w:szCs w:val="16"/>
              </w:rPr>
              <w:t>2</w:t>
            </w:r>
            <w:r>
              <w:rPr>
                <w:rFonts w:eastAsia="Calibri"/>
                <w:b/>
                <w:bCs/>
                <w:i/>
                <w:color w:val="002060"/>
                <w:sz w:val="16"/>
                <w:szCs w:val="16"/>
              </w:rPr>
              <w:t>5</w:t>
            </w:r>
            <w:r w:rsidRPr="00B848B4">
              <w:rPr>
                <w:rFonts w:eastAsia="Calibri"/>
                <w:b/>
                <w:bCs/>
                <w:i/>
                <w:color w:val="002060"/>
                <w:sz w:val="16"/>
                <w:szCs w:val="16"/>
              </w:rPr>
              <w:t>.</w:t>
            </w:r>
          </w:p>
        </w:tc>
        <w:tc>
          <w:tcPr>
            <w:tcW w:w="4652" w:type="dxa"/>
            <w:gridSpan w:val="2"/>
            <w:tcBorders>
              <w:top w:val="single" w:sz="4" w:space="0" w:color="000000"/>
              <w:left w:val="nil"/>
              <w:bottom w:val="single" w:sz="4" w:space="0" w:color="000000"/>
              <w:right w:val="single" w:sz="4" w:space="0" w:color="000000"/>
            </w:tcBorders>
            <w:shd w:val="clear" w:color="auto" w:fill="F7F7F7"/>
            <w:tcMar>
              <w:left w:w="0" w:type="dxa"/>
              <w:bottom w:w="72" w:type="dxa"/>
              <w:right w:w="0" w:type="dxa"/>
            </w:tcMar>
          </w:tcPr>
          <w:p w14:paraId="351E4C4F" w14:textId="77777777" w:rsidR="00970DAC" w:rsidRPr="00B848B4" w:rsidRDefault="00970DAC" w:rsidP="00970DAC">
            <w:pPr>
              <w:rPr>
                <w:rFonts w:eastAsia="Calibri"/>
                <w:b/>
                <w:bCs/>
                <w:i/>
                <w:color w:val="002060"/>
                <w:sz w:val="16"/>
                <w:szCs w:val="16"/>
              </w:rPr>
            </w:pPr>
            <w:r w:rsidRPr="00B848B4">
              <w:rPr>
                <w:rFonts w:eastAsia="Calibri"/>
                <w:b/>
                <w:bCs/>
                <w:i/>
                <w:color w:val="002060"/>
                <w:sz w:val="16"/>
                <w:szCs w:val="16"/>
              </w:rPr>
              <w:t xml:space="preserve">(a) Women participating in nutrition-sensitive training (Number) </w:t>
            </w:r>
          </w:p>
          <w:p w14:paraId="66623635"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 xml:space="preserve"> </w:t>
            </w:r>
          </w:p>
          <w:p w14:paraId="60C68258"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Number of women participating in nutrition-sensitive training</w:t>
            </w:r>
          </w:p>
          <w:p w14:paraId="3A8343CF" w14:textId="77777777" w:rsidR="00970DAC" w:rsidRPr="00B848B4" w:rsidRDefault="00970DAC" w:rsidP="00970DAC">
            <w:pPr>
              <w:rPr>
                <w:rFonts w:eastAsia="Calibri"/>
                <w:i/>
                <w:color w:val="000000" w:themeColor="text1"/>
                <w:sz w:val="16"/>
                <w:szCs w:val="16"/>
              </w:rPr>
            </w:pPr>
            <w:r w:rsidRPr="00AE4BB3">
              <w:rPr>
                <w:rFonts w:eastAsia="Calibri"/>
                <w:i/>
                <w:color w:val="000000" w:themeColor="text1"/>
                <w:sz w:val="16"/>
                <w:szCs w:val="16"/>
              </w:rPr>
              <w:t>Target 90% of women/families</w:t>
            </w:r>
          </w:p>
          <w:p w14:paraId="58CD2DDF"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Semi-annually</w:t>
            </w:r>
          </w:p>
          <w:p w14:paraId="52659D66"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Progress reports. </w:t>
            </w:r>
          </w:p>
          <w:p w14:paraId="1F5446A5" w14:textId="77777777" w:rsidR="00970DAC" w:rsidRPr="00B848B4" w:rsidRDefault="00970DAC" w:rsidP="00970DAC">
            <w:pPr>
              <w:jc w:val="left"/>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xml:space="preserve"> Review of training records (list of participants)</w:t>
            </w:r>
          </w:p>
          <w:p w14:paraId="7F26F3B1"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MAFF</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45FBFA5"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847D79C"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0.00</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7275E21"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C52E563"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3,000</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336F929"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4,500</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01467A" w14:textId="77777777" w:rsidR="00970DAC" w:rsidRPr="00B848B4" w:rsidRDefault="00970DAC" w:rsidP="00970DAC">
            <w:pPr>
              <w:ind w:left="67" w:right="233"/>
              <w:jc w:val="center"/>
              <w:rPr>
                <w:rFonts w:eastAsia="Calibri"/>
                <w:b/>
                <w:bCs/>
                <w:i/>
                <w:color w:val="000000" w:themeColor="text1"/>
                <w:sz w:val="16"/>
                <w:szCs w:val="16"/>
              </w:rPr>
            </w:pPr>
            <w:r w:rsidRPr="00B848B4">
              <w:rPr>
                <w:rFonts w:eastAsia="Calibri"/>
                <w:b/>
                <w:bCs/>
                <w:i/>
                <w:color w:val="000000" w:themeColor="text1"/>
                <w:sz w:val="16"/>
                <w:szCs w:val="16"/>
              </w:rPr>
              <w:t>8,100</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EF99315" w14:textId="77777777" w:rsidR="00970DAC" w:rsidRPr="00AE4BB3" w:rsidRDefault="00970DAC" w:rsidP="00970DAC">
            <w:pPr>
              <w:ind w:left="67" w:right="233"/>
              <w:jc w:val="center"/>
              <w:rPr>
                <w:rFonts w:eastAsia="Calibri"/>
                <w:b/>
                <w:bCs/>
                <w:i/>
                <w:color w:val="000000" w:themeColor="text1"/>
                <w:sz w:val="16"/>
                <w:szCs w:val="16"/>
              </w:rPr>
            </w:pPr>
            <w:r w:rsidRPr="00AE4BB3">
              <w:rPr>
                <w:rFonts w:eastAsia="Calibri"/>
                <w:b/>
                <w:bCs/>
                <w:i/>
                <w:color w:val="000000" w:themeColor="text1"/>
                <w:sz w:val="16"/>
                <w:szCs w:val="16"/>
              </w:rPr>
              <w:t>8,100</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78C6186" w14:textId="77777777" w:rsidR="00970DAC" w:rsidRPr="00AE4BB3" w:rsidRDefault="00970DAC" w:rsidP="00970DAC">
            <w:pPr>
              <w:jc w:val="center"/>
              <w:rPr>
                <w:rFonts w:eastAsia="Calibri"/>
                <w:b/>
                <w:bCs/>
                <w:i/>
                <w:color w:val="000000" w:themeColor="text1"/>
                <w:sz w:val="16"/>
                <w:szCs w:val="16"/>
              </w:rPr>
            </w:pPr>
            <w:r w:rsidRPr="00AE4BB3">
              <w:rPr>
                <w:rFonts w:eastAsia="Calibri"/>
                <w:b/>
                <w:bCs/>
                <w:i/>
                <w:color w:val="000000" w:themeColor="text1"/>
                <w:sz w:val="16"/>
                <w:szCs w:val="16"/>
              </w:rPr>
              <w:t>8,100</w:t>
            </w:r>
          </w:p>
        </w:tc>
      </w:tr>
      <w:tr w:rsidR="00970DAC" w:rsidRPr="00B848B4" w14:paraId="64A9C7F5"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78184C4E"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57344E8F" w14:textId="0FED2BE7"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CB6B877"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CF7203"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955D38E" w14:textId="77777777" w:rsidR="00970DAC" w:rsidRPr="00B848B4" w:rsidRDefault="00970DAC" w:rsidP="00970DAC">
            <w:pPr>
              <w:ind w:left="67" w:right="233"/>
              <w:jc w:val="center"/>
              <w:rPr>
                <w:rFonts w:eastAsia="Calibri"/>
                <w:b/>
                <w:bCs/>
                <w:i/>
                <w:color w:val="002060"/>
                <w:sz w:val="16"/>
                <w:szCs w:val="16"/>
              </w:rPr>
            </w:pPr>
            <w:r w:rsidRPr="00B848B4">
              <w:rPr>
                <w:rFonts w:eastAsia="Calibri"/>
                <w:b/>
                <w:bCs/>
                <w:i/>
                <w:color w:val="002060"/>
                <w:sz w:val="16"/>
                <w:szCs w:val="16"/>
              </w:rPr>
              <w:t>0; 0</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CA1A8BB" w14:textId="77777777" w:rsidR="00970DAC" w:rsidRPr="00B848B4" w:rsidRDefault="00970DAC" w:rsidP="00970DAC">
            <w:pPr>
              <w:ind w:left="67" w:right="233"/>
              <w:jc w:val="center"/>
              <w:rPr>
                <w:rFonts w:eastAsia="Calibri"/>
                <w:i/>
                <w:color w:val="002060"/>
                <w:sz w:val="16"/>
                <w:szCs w:val="16"/>
              </w:rPr>
            </w:pPr>
            <w:r w:rsidRPr="00B848B4">
              <w:rPr>
                <w:rFonts w:eastAsia="Calibri"/>
                <w:b/>
                <w:bCs/>
                <w:i/>
                <w:color w:val="002060"/>
                <w:sz w:val="16"/>
                <w:szCs w:val="16"/>
              </w:rPr>
              <w:t xml:space="preserve">0; </w:t>
            </w:r>
            <w:r>
              <w:rPr>
                <w:rFonts w:eastAsia="Calibri"/>
                <w:b/>
                <w:bCs/>
                <w:i/>
                <w:color w:val="002060"/>
                <w:sz w:val="16"/>
                <w:szCs w:val="16"/>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0D2E5FA" w14:textId="18B9F378" w:rsidR="00970DAC" w:rsidRPr="001133DD" w:rsidRDefault="00E016ED" w:rsidP="00970DAC">
            <w:pPr>
              <w:ind w:left="67" w:right="233"/>
              <w:jc w:val="center"/>
              <w:rPr>
                <w:rFonts w:eastAsia="Calibri"/>
                <w:b/>
                <w:bCs/>
                <w:i/>
                <w:color w:val="002060"/>
                <w:sz w:val="16"/>
                <w:szCs w:val="16"/>
              </w:rPr>
            </w:pPr>
            <w:r>
              <w:rPr>
                <w:rFonts w:eastAsia="Calibri"/>
                <w:b/>
                <w:bCs/>
                <w:i/>
                <w:color w:val="002060"/>
                <w:sz w:val="16"/>
                <w:szCs w:val="16"/>
              </w:rPr>
              <w:t>1,111</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75CD6BB4" w14:textId="77777777" w:rsidR="00970DAC" w:rsidRPr="00B848B4" w:rsidRDefault="00970DAC" w:rsidP="00970DAC">
            <w:pPr>
              <w:jc w:val="center"/>
              <w:rPr>
                <w:rFonts w:eastAsia="Calibri"/>
                <w:i/>
                <w:color w:val="002060"/>
                <w:sz w:val="16"/>
                <w:szCs w:val="16"/>
              </w:rPr>
            </w:pPr>
          </w:p>
        </w:tc>
      </w:tr>
      <w:tr w:rsidR="00970DAC" w:rsidRPr="00B848B4" w14:paraId="33C44FB5" w14:textId="77777777" w:rsidTr="00770440">
        <w:trPr>
          <w:trHeight w:val="20"/>
          <w:jc w:val="center"/>
        </w:trPr>
        <w:tc>
          <w:tcPr>
            <w:tcW w:w="383" w:type="dxa"/>
            <w:tcBorders>
              <w:top w:val="single" w:sz="4" w:space="0" w:color="000000"/>
              <w:left w:val="single" w:sz="4" w:space="0" w:color="000000"/>
              <w:bottom w:val="single" w:sz="4" w:space="0" w:color="000000"/>
              <w:right w:val="nil"/>
            </w:tcBorders>
            <w:shd w:val="clear" w:color="auto" w:fill="E2EFD9"/>
            <w:tcMar>
              <w:left w:w="0" w:type="dxa"/>
              <w:bottom w:w="72" w:type="dxa"/>
              <w:right w:w="0" w:type="dxa"/>
            </w:tcMar>
          </w:tcPr>
          <w:p w14:paraId="6068EDAD" w14:textId="77777777" w:rsidR="00970DAC" w:rsidRPr="00B848B4" w:rsidRDefault="00970DAC" w:rsidP="00970DAC">
            <w:pPr>
              <w:rPr>
                <w:rFonts w:eastAsia="Calibri"/>
                <w:i/>
                <w:color w:val="000000" w:themeColor="text1"/>
                <w:sz w:val="16"/>
                <w:szCs w:val="16"/>
              </w:rPr>
            </w:pPr>
          </w:p>
        </w:tc>
        <w:tc>
          <w:tcPr>
            <w:tcW w:w="5917" w:type="dxa"/>
            <w:gridSpan w:val="4"/>
            <w:tcBorders>
              <w:top w:val="single" w:sz="4" w:space="0" w:color="000000"/>
              <w:left w:val="nil"/>
              <w:bottom w:val="single" w:sz="4" w:space="0" w:color="000000"/>
              <w:right w:val="single" w:sz="4" w:space="0" w:color="000000"/>
            </w:tcBorders>
            <w:shd w:val="clear" w:color="auto" w:fill="E2EFD9"/>
            <w:tcMar>
              <w:left w:w="0" w:type="dxa"/>
              <w:bottom w:w="72" w:type="dxa"/>
              <w:right w:w="0" w:type="dxa"/>
            </w:tcMar>
          </w:tcPr>
          <w:p w14:paraId="3472E05D"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6161372" w14:textId="77777777" w:rsidR="00970DAC" w:rsidRPr="00B848B4" w:rsidRDefault="00970DAC" w:rsidP="00970DAC">
            <w:pPr>
              <w:ind w:right="233"/>
              <w:rPr>
                <w:rFonts w:eastAsia="Calibri"/>
                <w:b/>
                <w:bCs/>
                <w:i/>
                <w:color w:val="002060"/>
                <w:sz w:val="16"/>
                <w:szCs w:val="16"/>
              </w:rPr>
            </w:pPr>
            <w:r>
              <w:rPr>
                <w:rFonts w:eastAsia="Calibri"/>
                <w:b/>
                <w:bCs/>
                <w:i/>
                <w:color w:val="002060"/>
                <w:sz w:val="16"/>
                <w:szCs w:val="16"/>
              </w:rPr>
              <w:t>Partially</w:t>
            </w:r>
            <w:r w:rsidRPr="00B848B4">
              <w:rPr>
                <w:rFonts w:eastAsia="Calibri"/>
                <w:b/>
                <w:bCs/>
                <w:i/>
                <w:color w:val="002060"/>
                <w:sz w:val="16"/>
                <w:szCs w:val="16"/>
              </w:rPr>
              <w:t xml:space="preserve"> </w:t>
            </w:r>
            <w:r>
              <w:rPr>
                <w:rFonts w:eastAsia="Calibri"/>
                <w:b/>
                <w:bCs/>
                <w:i/>
                <w:color w:val="002060"/>
                <w:sz w:val="16"/>
                <w:szCs w:val="16"/>
              </w:rPr>
              <w:t>A</w:t>
            </w:r>
            <w:r w:rsidRPr="00B848B4">
              <w:rPr>
                <w:rFonts w:eastAsia="Calibri"/>
                <w:b/>
                <w:bCs/>
                <w:i/>
                <w:color w:val="002060"/>
                <w:sz w:val="16"/>
                <w:szCs w:val="16"/>
              </w:rPr>
              <w:t>chieved.</w:t>
            </w:r>
          </w:p>
          <w:p w14:paraId="07F4D715" w14:textId="3265E03E" w:rsidR="00970DAC" w:rsidRPr="00AE4BB3" w:rsidRDefault="00E016ED" w:rsidP="00970DAC">
            <w:pPr>
              <w:ind w:right="233"/>
              <w:jc w:val="left"/>
              <w:rPr>
                <w:rFonts w:eastAsia="Calibri"/>
                <w:b/>
                <w:bCs/>
                <w:i/>
                <w:iCs/>
                <w:color w:val="002060"/>
                <w:sz w:val="16"/>
                <w:szCs w:val="16"/>
              </w:rPr>
            </w:pPr>
            <w:r w:rsidRPr="007D684B">
              <w:rPr>
                <w:rFonts w:eastAsia="Calibri"/>
                <w:i/>
                <w:iCs/>
                <w:color w:val="002060"/>
                <w:sz w:val="16"/>
                <w:szCs w:val="16"/>
              </w:rPr>
              <w:t xml:space="preserve">NS trainings were conducted with 1,111 women </w:t>
            </w:r>
            <w:r>
              <w:rPr>
                <w:rFonts w:eastAsia="Calibri"/>
                <w:i/>
                <w:iCs/>
                <w:color w:val="002060"/>
                <w:sz w:val="16"/>
                <w:szCs w:val="16"/>
              </w:rPr>
              <w:t>(total</w:t>
            </w:r>
            <w:r w:rsidRPr="007D684B">
              <w:rPr>
                <w:rFonts w:eastAsia="Calibri"/>
                <w:i/>
                <w:iCs/>
                <w:color w:val="002060"/>
                <w:sz w:val="16"/>
                <w:szCs w:val="16"/>
              </w:rPr>
              <w:t xml:space="preserve"> 1,748 participants</w:t>
            </w:r>
            <w:r>
              <w:rPr>
                <w:rFonts w:eastAsia="Calibri"/>
                <w:i/>
                <w:iCs/>
                <w:color w:val="002060"/>
                <w:sz w:val="16"/>
                <w:szCs w:val="16"/>
              </w:rPr>
              <w:t>)</w:t>
            </w:r>
            <w:r w:rsidRPr="007D684B">
              <w:rPr>
                <w:rFonts w:eastAsia="Calibri"/>
                <w:i/>
                <w:iCs/>
                <w:color w:val="002060"/>
                <w:sz w:val="16"/>
                <w:szCs w:val="16"/>
              </w:rPr>
              <w:t xml:space="preserve"> in 33 TICs and </w:t>
            </w:r>
            <w:r>
              <w:rPr>
                <w:rFonts w:eastAsia="Calibri"/>
                <w:i/>
                <w:iCs/>
                <w:color w:val="002060"/>
                <w:sz w:val="16"/>
                <w:szCs w:val="16"/>
              </w:rPr>
              <w:t xml:space="preserve">one </w:t>
            </w:r>
            <w:r w:rsidRPr="007D684B">
              <w:rPr>
                <w:rFonts w:eastAsia="Calibri"/>
                <w:i/>
                <w:iCs/>
                <w:color w:val="002060"/>
                <w:sz w:val="16"/>
                <w:szCs w:val="16"/>
              </w:rPr>
              <w:t>SLC</w:t>
            </w:r>
            <w:r>
              <w:rPr>
                <w:rFonts w:eastAsia="Calibri"/>
                <w:i/>
                <w:iCs/>
                <w:color w:val="002060"/>
                <w:sz w:val="16"/>
                <w:szCs w:val="16"/>
              </w:rPr>
              <w:t>.</w:t>
            </w:r>
          </w:p>
          <w:p w14:paraId="56EBEBDD" w14:textId="77777777" w:rsidR="00970DAC" w:rsidRPr="00B848B4" w:rsidRDefault="00970DAC" w:rsidP="00970DAC">
            <w:pPr>
              <w:ind w:right="233"/>
              <w:rPr>
                <w:rFonts w:eastAsia="Calibri"/>
                <w:i/>
                <w:color w:val="002060"/>
                <w:sz w:val="16"/>
                <w:szCs w:val="16"/>
              </w:rPr>
            </w:pPr>
            <w:r>
              <w:rPr>
                <w:rFonts w:eastAsia="Calibri"/>
                <w:b/>
                <w:bCs/>
                <w:i/>
                <w:color w:val="002060"/>
                <w:sz w:val="16"/>
                <w:szCs w:val="16"/>
              </w:rPr>
              <w:t>Year 5</w:t>
            </w:r>
            <w:r w:rsidRPr="00B848B4">
              <w:rPr>
                <w:rFonts w:eastAsia="Calibri"/>
                <w:b/>
                <w:bCs/>
                <w:i/>
                <w:color w:val="002060"/>
                <w:sz w:val="16"/>
                <w:szCs w:val="16"/>
              </w:rPr>
              <w:t>, Target 8,100</w:t>
            </w:r>
          </w:p>
        </w:tc>
      </w:tr>
      <w:tr w:rsidR="00970DAC" w:rsidRPr="00B848B4" w14:paraId="6417BB82"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D32A51B" w14:textId="77777777" w:rsidR="00970DAC" w:rsidRPr="00B848B4" w:rsidRDefault="00970DAC" w:rsidP="00970DAC">
            <w:pPr>
              <w:rPr>
                <w:rFonts w:eastAsia="Calibri"/>
                <w:i/>
                <w:color w:val="000000" w:themeColor="text1"/>
                <w:sz w:val="16"/>
                <w:szCs w:val="16"/>
              </w:rPr>
            </w:pP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F4A1D2"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5F0EB27" w14:textId="77777777" w:rsidR="00970DAC" w:rsidRPr="00B848B4" w:rsidRDefault="00970DAC" w:rsidP="00970DAC">
            <w:pPr>
              <w:rPr>
                <w:rFonts w:eastAsia="Calibri"/>
                <w:i/>
                <w:color w:val="000000" w:themeColor="text1"/>
                <w:sz w:val="16"/>
                <w:szCs w:val="16"/>
              </w:rPr>
            </w:pP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67A065E" w14:textId="77777777" w:rsidR="00970DAC" w:rsidRPr="00B848B4" w:rsidRDefault="00970DAC" w:rsidP="00970DAC">
            <w:pPr>
              <w:ind w:left="67" w:right="233"/>
              <w:rPr>
                <w:rFonts w:eastAsia="Calibri"/>
                <w:i/>
                <w:color w:val="000000" w:themeColor="text1"/>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2531DC3" w14:textId="77777777" w:rsidR="00970DAC" w:rsidRPr="00B848B4" w:rsidRDefault="00970DAC" w:rsidP="00970DAC">
            <w:pPr>
              <w:ind w:left="67" w:right="233"/>
              <w:rPr>
                <w:rFonts w:eastAsia="Calibri"/>
                <w:i/>
                <w:color w:val="000000" w:themeColor="text1"/>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9A9A4F8" w14:textId="77777777" w:rsidR="00970DAC" w:rsidRPr="00B848B4" w:rsidRDefault="00970DAC" w:rsidP="00970DAC">
            <w:pPr>
              <w:ind w:left="67" w:right="233"/>
              <w:rPr>
                <w:rFonts w:eastAsia="Calibri"/>
                <w:i/>
                <w:color w:val="000000" w:themeColor="text1"/>
                <w:sz w:val="16"/>
                <w:szCs w:val="16"/>
              </w:rPr>
            </w:pP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2AA3D8" w14:textId="77777777" w:rsidR="00970DAC" w:rsidRPr="00B848B4" w:rsidRDefault="00970DAC" w:rsidP="00970DAC">
            <w:pPr>
              <w:ind w:left="67" w:right="233"/>
              <w:rPr>
                <w:rFonts w:eastAsia="Calibri"/>
                <w:i/>
                <w:color w:val="000000" w:themeColor="text1"/>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ADC88EE" w14:textId="77777777" w:rsidR="00970DAC" w:rsidRPr="00B848B4" w:rsidRDefault="00970DAC" w:rsidP="00970DAC">
            <w:pPr>
              <w:ind w:left="67" w:right="233"/>
              <w:rPr>
                <w:rFonts w:eastAsia="Calibri"/>
                <w:i/>
                <w:color w:val="000000" w:themeColor="text1"/>
                <w:sz w:val="16"/>
                <w:szCs w:val="16"/>
              </w:rPr>
            </w:pP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97E0F25" w14:textId="77777777" w:rsidR="00970DAC" w:rsidRPr="00B848B4" w:rsidRDefault="00970DAC" w:rsidP="00970DAC">
            <w:pPr>
              <w:rPr>
                <w:rFonts w:eastAsia="Calibri"/>
                <w:i/>
                <w:color w:val="000000" w:themeColor="text1"/>
                <w:sz w:val="16"/>
                <w:szCs w:val="16"/>
              </w:rPr>
            </w:pPr>
          </w:p>
        </w:tc>
      </w:tr>
      <w:tr w:rsidR="00970DAC" w:rsidRPr="00B848B4" w14:paraId="6353AF63" w14:textId="77777777" w:rsidTr="00770440">
        <w:trPr>
          <w:trHeight w:val="20"/>
          <w:jc w:val="center"/>
        </w:trPr>
        <w:tc>
          <w:tcPr>
            <w:tcW w:w="14574" w:type="dxa"/>
            <w:gridSpan w:val="11"/>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D81457C"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 xml:space="preserve">Component 4: Project Management, Coordination, and Monitoring and Evaluation </w:t>
            </w:r>
          </w:p>
        </w:tc>
      </w:tr>
      <w:tr w:rsidR="00970DAC" w:rsidRPr="00B848B4" w14:paraId="6124B097"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C7C6739" w14:textId="77777777" w:rsidR="00970DAC" w:rsidRPr="00B848B4" w:rsidRDefault="00970DAC" w:rsidP="00970DAC">
            <w:pPr>
              <w:rPr>
                <w:rFonts w:eastAsia="Calibri"/>
                <w:b/>
                <w:bCs/>
                <w:iCs/>
                <w:color w:val="002060"/>
                <w:sz w:val="16"/>
                <w:szCs w:val="16"/>
              </w:rPr>
            </w:pPr>
            <w:r w:rsidRPr="00B848B4">
              <w:rPr>
                <w:rFonts w:eastAsia="Calibri"/>
                <w:b/>
                <w:bCs/>
                <w:iCs/>
                <w:color w:val="002060"/>
                <w:sz w:val="16"/>
                <w:szCs w:val="16"/>
              </w:rPr>
              <w:t>2</w:t>
            </w:r>
            <w:r>
              <w:rPr>
                <w:rFonts w:eastAsia="Calibri"/>
                <w:b/>
                <w:bCs/>
                <w:iCs/>
                <w:color w:val="002060"/>
                <w:sz w:val="16"/>
                <w:szCs w:val="16"/>
              </w:rPr>
              <w:t>6</w:t>
            </w:r>
            <w:r w:rsidRPr="00B848B4">
              <w:rPr>
                <w:rFonts w:eastAsia="Calibri"/>
                <w:iCs/>
                <w:color w:val="002060"/>
                <w:sz w:val="16"/>
                <w:szCs w:val="16"/>
              </w:rPr>
              <w:t xml:space="preserve">. </w:t>
            </w:r>
            <w:r w:rsidRPr="00B848B4">
              <w:rPr>
                <w:rFonts w:eastAsia="Calibri"/>
                <w:b/>
                <w:bCs/>
                <w:iCs/>
                <w:color w:val="002060"/>
                <w:sz w:val="16"/>
                <w:szCs w:val="16"/>
              </w:rPr>
              <w:t xml:space="preserve">Timely submission of progress reports; audit reports. (Yes/No) </w:t>
            </w:r>
          </w:p>
          <w:p w14:paraId="6B90ABA7" w14:textId="77777777" w:rsidR="00970DAC" w:rsidRPr="00B848B4" w:rsidRDefault="00970DAC" w:rsidP="00970DAC">
            <w:pPr>
              <w:rPr>
                <w:rFonts w:eastAsia="Calibri"/>
                <w:i/>
                <w:color w:val="000000" w:themeColor="text1"/>
                <w:sz w:val="16"/>
                <w:szCs w:val="16"/>
              </w:rPr>
            </w:pPr>
          </w:p>
          <w:p w14:paraId="28161D7B"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Reports to WB delivered on or before deadlines Frequency. Semi-annually</w:t>
            </w:r>
          </w:p>
          <w:p w14:paraId="7375BC3D"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Project Reports (delivery dates)</w:t>
            </w:r>
          </w:p>
          <w:p w14:paraId="06C37815"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Schedule </w:t>
            </w:r>
          </w:p>
          <w:p w14:paraId="13E2844A"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3F9C95F"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0AF2E15"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Yes</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B87BD1C"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16EC113"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0F1D0F1"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7E97B9F"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3388D4E"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B91BDA2"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Yes</w:t>
            </w:r>
          </w:p>
        </w:tc>
      </w:tr>
      <w:tr w:rsidR="00970DAC" w:rsidRPr="00B848B4" w14:paraId="3C533E7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797684C" w14:textId="40195871" w:rsidR="00970DAC" w:rsidRPr="00B848B4" w:rsidRDefault="00970DAC" w:rsidP="00970DAC">
            <w:pPr>
              <w:jc w:val="right"/>
              <w:rPr>
                <w:rFonts w:eastAsia="Calibri"/>
                <w:i/>
                <w:color w:val="002060"/>
                <w:sz w:val="16"/>
                <w:szCs w:val="16"/>
              </w:rPr>
            </w:pPr>
            <w:r w:rsidRPr="00B848B4">
              <w:rPr>
                <w:rFonts w:eastAsia="Calibri"/>
                <w:i/>
                <w:color w:val="002060"/>
                <w:sz w:val="16"/>
                <w:szCs w:val="16"/>
              </w:rPr>
              <w:lastRenderedPageBreak/>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6890479"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17D8022"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6A95A97"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A051C37" w14:textId="77777777" w:rsidR="00970DAC" w:rsidRPr="00B848B4" w:rsidRDefault="00970DAC" w:rsidP="00970DAC">
            <w:pPr>
              <w:ind w:left="67" w:right="233"/>
              <w:rPr>
                <w:rFonts w:eastAsia="Calibri"/>
                <w:i/>
                <w:color w:val="002060"/>
                <w:sz w:val="16"/>
                <w:szCs w:val="16"/>
              </w:rPr>
            </w:pPr>
            <w:r w:rsidRPr="00B848B4">
              <w:rPr>
                <w:rFonts w:eastAsia="Calibri"/>
                <w:b/>
                <w:bCs/>
                <w:i/>
                <w:color w:val="002060"/>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11816C9" w14:textId="77777777" w:rsidR="00970DAC" w:rsidRPr="00EA5288" w:rsidRDefault="00970DAC" w:rsidP="00970DAC">
            <w:pPr>
              <w:ind w:left="67" w:right="233"/>
              <w:rPr>
                <w:rFonts w:eastAsia="Calibri"/>
                <w:b/>
                <w:bCs/>
                <w:i/>
                <w:color w:val="002060"/>
                <w:sz w:val="16"/>
                <w:szCs w:val="16"/>
              </w:rPr>
            </w:pPr>
            <w:r w:rsidRPr="00EA5288">
              <w:rPr>
                <w:rFonts w:eastAsia="Calibri"/>
                <w:b/>
                <w:bCs/>
                <w:i/>
                <w:color w:val="002060"/>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42F0EB0" w14:textId="77777777" w:rsidR="00970DAC" w:rsidRPr="00B848B4" w:rsidRDefault="00970DAC" w:rsidP="00970DAC">
            <w:pPr>
              <w:rPr>
                <w:rFonts w:eastAsia="Calibri"/>
                <w:i/>
                <w:color w:val="002060"/>
                <w:sz w:val="16"/>
                <w:szCs w:val="16"/>
              </w:rPr>
            </w:pPr>
          </w:p>
        </w:tc>
      </w:tr>
      <w:tr w:rsidR="00970DAC" w:rsidRPr="00B848B4" w14:paraId="510E94D9"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09054D6"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C138E61" w14:textId="77777777" w:rsidR="00970DAC" w:rsidRPr="00B848B4" w:rsidRDefault="00970DAC" w:rsidP="00970DAC">
            <w:pPr>
              <w:ind w:right="233"/>
              <w:jc w:val="left"/>
              <w:rPr>
                <w:rFonts w:eastAsia="Calibri"/>
                <w:b/>
                <w:i/>
                <w:color w:val="002060"/>
                <w:sz w:val="16"/>
                <w:szCs w:val="16"/>
              </w:rPr>
            </w:pPr>
            <w:r w:rsidRPr="00B848B4">
              <w:rPr>
                <w:rFonts w:eastAsia="Calibri"/>
                <w:b/>
                <w:i/>
                <w:color w:val="002060"/>
                <w:sz w:val="16"/>
                <w:szCs w:val="16"/>
              </w:rPr>
              <w:t>Achieved.</w:t>
            </w:r>
          </w:p>
          <w:p w14:paraId="3549E3A6" w14:textId="77777777" w:rsidR="00970DAC" w:rsidRPr="00AE4BB3" w:rsidRDefault="00970DAC" w:rsidP="00970DAC">
            <w:pPr>
              <w:ind w:right="233"/>
              <w:jc w:val="left"/>
              <w:rPr>
                <w:rFonts w:eastAsia="Calibri"/>
                <w:b/>
                <w:bCs/>
                <w:i/>
                <w:iCs/>
                <w:color w:val="002060"/>
                <w:sz w:val="16"/>
                <w:szCs w:val="16"/>
              </w:rPr>
            </w:pPr>
            <w:r w:rsidRPr="00AE4BB3">
              <w:rPr>
                <w:rFonts w:eastAsia="Calibri"/>
                <w:i/>
                <w:iCs/>
                <w:color w:val="002060"/>
                <w:sz w:val="16"/>
                <w:szCs w:val="16"/>
              </w:rPr>
              <w:t>The Physical Progress and Financial Reports are submitted on the due date by both MLMUPC and MAFF.</w:t>
            </w:r>
          </w:p>
          <w:p w14:paraId="6EAF2AEC" w14:textId="77777777" w:rsidR="00970DAC" w:rsidRPr="00B848B4" w:rsidRDefault="00970DAC" w:rsidP="00970DAC">
            <w:pPr>
              <w:ind w:right="233"/>
              <w:rPr>
                <w:rFonts w:eastAsia="Calibri"/>
                <w:i/>
                <w:color w:val="002060"/>
                <w:sz w:val="16"/>
                <w:szCs w:val="16"/>
              </w:rPr>
            </w:pPr>
            <w:r>
              <w:rPr>
                <w:rFonts w:eastAsia="Calibri"/>
                <w:b/>
                <w:bCs/>
                <w:i/>
                <w:color w:val="002060"/>
                <w:sz w:val="16"/>
                <w:szCs w:val="16"/>
              </w:rPr>
              <w:t>Year 5</w:t>
            </w:r>
            <w:r w:rsidRPr="00B848B4">
              <w:rPr>
                <w:rFonts w:eastAsia="Calibri"/>
                <w:b/>
                <w:bCs/>
                <w:i/>
                <w:color w:val="002060"/>
                <w:sz w:val="16"/>
                <w:szCs w:val="16"/>
              </w:rPr>
              <w:t>, Target Yes</w:t>
            </w:r>
          </w:p>
        </w:tc>
      </w:tr>
      <w:tr w:rsidR="00970DAC" w:rsidRPr="00B848B4" w14:paraId="7A61EDDD"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7711F13" w14:textId="77777777" w:rsidR="00970DAC" w:rsidRPr="00B848B4" w:rsidRDefault="00970DAC" w:rsidP="00970DAC">
            <w:pPr>
              <w:rPr>
                <w:rFonts w:eastAsia="Calibri"/>
                <w:b/>
                <w:bCs/>
                <w:iCs/>
                <w:color w:val="002060"/>
                <w:sz w:val="16"/>
                <w:szCs w:val="16"/>
              </w:rPr>
            </w:pPr>
            <w:r w:rsidRPr="00B848B4">
              <w:rPr>
                <w:rFonts w:eastAsia="Calibri"/>
                <w:b/>
                <w:bCs/>
                <w:iCs/>
                <w:color w:val="002060"/>
                <w:sz w:val="16"/>
                <w:szCs w:val="16"/>
              </w:rPr>
              <w:t>2</w:t>
            </w:r>
            <w:r>
              <w:rPr>
                <w:rFonts w:eastAsia="Calibri"/>
                <w:b/>
                <w:bCs/>
                <w:iCs/>
                <w:color w:val="002060"/>
                <w:sz w:val="16"/>
                <w:szCs w:val="16"/>
              </w:rPr>
              <w:t>7</w:t>
            </w:r>
            <w:r w:rsidRPr="00B848B4">
              <w:rPr>
                <w:rFonts w:eastAsia="Calibri"/>
                <w:b/>
                <w:bCs/>
                <w:iCs/>
                <w:color w:val="002060"/>
                <w:sz w:val="16"/>
                <w:szCs w:val="16"/>
              </w:rPr>
              <w:t xml:space="preserve">. MIS system provides regularly updated and publicly available information (Yes/No) </w:t>
            </w:r>
          </w:p>
          <w:p w14:paraId="09C1F85E" w14:textId="77777777" w:rsidR="00970DAC" w:rsidRPr="00B848B4" w:rsidRDefault="00970DAC" w:rsidP="00970DAC">
            <w:pPr>
              <w:rPr>
                <w:rFonts w:eastAsia="Calibri"/>
                <w:i/>
                <w:color w:val="000000" w:themeColor="text1"/>
                <w:sz w:val="16"/>
                <w:szCs w:val="16"/>
              </w:rPr>
            </w:pPr>
          </w:p>
          <w:p w14:paraId="7161E72B"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MIS system provides regularly updated and publicly available information (updated and continued LASED II MIS)</w:t>
            </w:r>
          </w:p>
          <w:p w14:paraId="53EE3F3A"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Unit of Measurement</w:t>
            </w:r>
            <w:r w:rsidRPr="00B848B4">
              <w:rPr>
                <w:rFonts w:eastAsia="Calibri"/>
                <w:i/>
                <w:color w:val="000000" w:themeColor="text1"/>
                <w:sz w:val="16"/>
                <w:szCs w:val="16"/>
              </w:rPr>
              <w:t xml:space="preserve">: Publications and/or website updates </w:t>
            </w:r>
          </w:p>
          <w:p w14:paraId="75FC6F68"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Frequency. Semi-annually</w:t>
            </w:r>
          </w:p>
          <w:p w14:paraId="704AD2BA"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MIS</w:t>
            </w:r>
          </w:p>
          <w:p w14:paraId="018323C8"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Review of MIS </w:t>
            </w:r>
          </w:p>
          <w:p w14:paraId="1F006D06"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6E634FF3"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72FF21A3"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No</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0BA524A"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46F3C643"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109C8F7"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F6F704A"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133A871"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5D1BD8F"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Yes</w:t>
            </w:r>
          </w:p>
        </w:tc>
      </w:tr>
      <w:tr w:rsidR="00970DAC" w:rsidRPr="00B848B4" w14:paraId="79F56180"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9EF2C1A" w14:textId="1123B5B3"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77B9BD1"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C156783"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4C30C41C"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No</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5E056DE"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0000" w:themeColor="text1"/>
                <w:sz w:val="16"/>
                <w:szCs w:val="16"/>
              </w:rPr>
              <w:t>No</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A713D52" w14:textId="77777777" w:rsidR="00970DAC" w:rsidRPr="00EA5288" w:rsidRDefault="00970DAC" w:rsidP="00970DAC">
            <w:pPr>
              <w:ind w:left="67" w:right="233"/>
              <w:rPr>
                <w:rFonts w:eastAsia="Calibri"/>
                <w:b/>
                <w:bCs/>
                <w:i/>
                <w:color w:val="002060"/>
                <w:sz w:val="16"/>
                <w:szCs w:val="16"/>
              </w:rPr>
            </w:pPr>
            <w:r w:rsidRPr="00A15558">
              <w:rPr>
                <w:rFonts w:eastAsia="Calibri"/>
                <w:b/>
                <w:bCs/>
                <w:i/>
                <w:color w:val="002060"/>
                <w:sz w:val="16"/>
                <w:szCs w:val="16"/>
              </w:rPr>
              <w:t>No</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54A2EE2" w14:textId="77777777" w:rsidR="00970DAC" w:rsidRPr="00B848B4" w:rsidRDefault="00970DAC" w:rsidP="00970DAC">
            <w:pPr>
              <w:rPr>
                <w:rFonts w:eastAsia="Calibri"/>
                <w:i/>
                <w:color w:val="002060"/>
                <w:sz w:val="16"/>
                <w:szCs w:val="16"/>
              </w:rPr>
            </w:pPr>
          </w:p>
        </w:tc>
      </w:tr>
      <w:tr w:rsidR="00970DAC" w:rsidRPr="00B848B4" w14:paraId="7ACE56A5" w14:textId="77777777" w:rsidTr="00770440">
        <w:trPr>
          <w:trHeight w:val="43"/>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5AA5DB1"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03D92240" w14:textId="77777777" w:rsidR="00970DAC" w:rsidRPr="00B848B4" w:rsidRDefault="00970DAC" w:rsidP="00970DAC">
            <w:pPr>
              <w:ind w:right="233"/>
              <w:jc w:val="left"/>
              <w:rPr>
                <w:rFonts w:eastAsia="Calibri"/>
                <w:b/>
                <w:i/>
                <w:color w:val="002060"/>
                <w:sz w:val="16"/>
                <w:szCs w:val="16"/>
              </w:rPr>
            </w:pPr>
            <w:r w:rsidRPr="00B848B4">
              <w:rPr>
                <w:rFonts w:eastAsia="Calibri"/>
                <w:b/>
                <w:i/>
                <w:color w:val="002060"/>
                <w:sz w:val="16"/>
                <w:szCs w:val="16"/>
              </w:rPr>
              <w:t>Partially Achieved.</w:t>
            </w:r>
          </w:p>
          <w:p w14:paraId="3C03A7A6" w14:textId="77777777" w:rsidR="00970DAC" w:rsidRPr="0097700E" w:rsidRDefault="00970DAC" w:rsidP="00970DAC">
            <w:pPr>
              <w:ind w:right="233"/>
              <w:jc w:val="left"/>
              <w:rPr>
                <w:rFonts w:eastAsia="Calibri"/>
                <w:i/>
                <w:iCs/>
                <w:color w:val="002060"/>
                <w:sz w:val="16"/>
                <w:szCs w:val="16"/>
              </w:rPr>
            </w:pPr>
            <w:r w:rsidRPr="0097700E">
              <w:rPr>
                <w:rFonts w:eastAsia="Calibri"/>
                <w:i/>
                <w:iCs/>
                <w:color w:val="002060"/>
                <w:sz w:val="16"/>
                <w:szCs w:val="16"/>
              </w:rPr>
              <w:t>The online MIS database has been designed and developed. The first phase, including the project website, was satisfactorily tested and launched internally in 2024. Full implementation of the web-based MIS remains delayed due to the delayed fulfillment of the MIS developer consultant. The system will be rolled out in August 2025.</w:t>
            </w:r>
          </w:p>
          <w:p w14:paraId="73436032" w14:textId="77777777" w:rsidR="00970DAC" w:rsidRPr="00B848B4" w:rsidRDefault="00970DAC" w:rsidP="00970DAC">
            <w:pPr>
              <w:ind w:right="233"/>
              <w:rPr>
                <w:rFonts w:eastAsia="Calibri"/>
                <w:i/>
                <w:color w:val="002060"/>
                <w:sz w:val="16"/>
                <w:szCs w:val="16"/>
              </w:rPr>
            </w:pPr>
            <w:r>
              <w:rPr>
                <w:rFonts w:eastAsia="Calibri"/>
                <w:b/>
                <w:bCs/>
                <w:i/>
                <w:color w:val="002060"/>
                <w:sz w:val="16"/>
                <w:szCs w:val="16"/>
              </w:rPr>
              <w:t>Year 5</w:t>
            </w:r>
            <w:r w:rsidRPr="00B848B4">
              <w:rPr>
                <w:rFonts w:eastAsia="Calibri"/>
                <w:b/>
                <w:bCs/>
                <w:i/>
                <w:color w:val="002060"/>
                <w:sz w:val="16"/>
                <w:szCs w:val="16"/>
              </w:rPr>
              <w:t>, Target Yes</w:t>
            </w:r>
            <w:r w:rsidRPr="00B848B4" w:rsidDel="001A10B8">
              <w:rPr>
                <w:rFonts w:eastAsia="Calibri"/>
                <w:i/>
                <w:color w:val="002060"/>
                <w:sz w:val="16"/>
                <w:szCs w:val="16"/>
              </w:rPr>
              <w:t xml:space="preserve"> </w:t>
            </w:r>
          </w:p>
        </w:tc>
      </w:tr>
      <w:tr w:rsidR="00970DAC" w:rsidRPr="00B848B4" w14:paraId="45DD936C" w14:textId="77777777" w:rsidTr="00770440">
        <w:trPr>
          <w:trHeight w:val="20"/>
          <w:jc w:val="center"/>
        </w:trPr>
        <w:tc>
          <w:tcPr>
            <w:tcW w:w="5035" w:type="dxa"/>
            <w:gridSpan w:val="3"/>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8DEFB24" w14:textId="77777777" w:rsidR="00970DAC" w:rsidRPr="00B848B4" w:rsidRDefault="00970DAC" w:rsidP="00970DAC">
            <w:pPr>
              <w:jc w:val="left"/>
              <w:rPr>
                <w:rFonts w:eastAsia="Calibri"/>
                <w:b/>
                <w:bCs/>
                <w:iCs/>
                <w:color w:val="002060"/>
                <w:sz w:val="16"/>
                <w:szCs w:val="16"/>
              </w:rPr>
            </w:pPr>
            <w:r w:rsidRPr="00B848B4">
              <w:rPr>
                <w:rFonts w:eastAsia="Calibri"/>
                <w:b/>
                <w:bCs/>
                <w:iCs/>
                <w:color w:val="002060"/>
                <w:sz w:val="16"/>
                <w:szCs w:val="16"/>
              </w:rPr>
              <w:t>2</w:t>
            </w:r>
            <w:r>
              <w:rPr>
                <w:rFonts w:eastAsia="Calibri"/>
                <w:b/>
                <w:bCs/>
                <w:iCs/>
                <w:color w:val="002060"/>
                <w:sz w:val="16"/>
                <w:szCs w:val="16"/>
              </w:rPr>
              <w:t>8</w:t>
            </w:r>
            <w:r w:rsidRPr="00B848B4">
              <w:rPr>
                <w:rFonts w:eastAsia="Calibri"/>
                <w:b/>
                <w:bCs/>
                <w:iCs/>
                <w:color w:val="002060"/>
                <w:sz w:val="16"/>
                <w:szCs w:val="16"/>
              </w:rPr>
              <w:t xml:space="preserve">. Strengthened M&amp;E generating up-to-date and accurate data on project activities, including indicators (Yes/No) </w:t>
            </w:r>
          </w:p>
          <w:p w14:paraId="7D557003" w14:textId="77777777" w:rsidR="00970DAC" w:rsidRPr="00B848B4" w:rsidRDefault="00970DAC" w:rsidP="00970DAC">
            <w:pPr>
              <w:rPr>
                <w:rFonts w:eastAsia="Calibri"/>
                <w:i/>
                <w:color w:val="000000" w:themeColor="text1"/>
                <w:sz w:val="16"/>
                <w:szCs w:val="16"/>
              </w:rPr>
            </w:pPr>
          </w:p>
          <w:p w14:paraId="51B71E6C"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Definition/Description.</w:t>
            </w:r>
            <w:r w:rsidRPr="00B848B4">
              <w:rPr>
                <w:rFonts w:eastAsia="Calibri"/>
                <w:i/>
                <w:color w:val="000000" w:themeColor="text1"/>
                <w:sz w:val="16"/>
                <w:szCs w:val="16"/>
              </w:rPr>
              <w:t xml:space="preserve"> Data and information for ISR updates is available and provided accurately and on time</w:t>
            </w:r>
          </w:p>
          <w:p w14:paraId="7916EE79"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Frequency.</w:t>
            </w:r>
            <w:r w:rsidRPr="00B848B4">
              <w:rPr>
                <w:rFonts w:eastAsia="Calibri"/>
                <w:i/>
                <w:color w:val="000000" w:themeColor="text1"/>
                <w:sz w:val="16"/>
                <w:szCs w:val="16"/>
              </w:rPr>
              <w:t xml:space="preserve"> Semi-annually</w:t>
            </w:r>
          </w:p>
          <w:p w14:paraId="7FC77E9B"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Data-source</w:t>
            </w:r>
            <w:r w:rsidRPr="00B848B4">
              <w:rPr>
                <w:rFonts w:eastAsia="Calibri"/>
                <w:i/>
                <w:color w:val="000000" w:themeColor="text1"/>
                <w:sz w:val="16"/>
                <w:szCs w:val="16"/>
              </w:rPr>
              <w:t>. M&amp;E system</w:t>
            </w:r>
          </w:p>
          <w:p w14:paraId="2350FAD2"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Methodology for Data Collection</w:t>
            </w:r>
            <w:r w:rsidRPr="00B848B4">
              <w:rPr>
                <w:rFonts w:eastAsia="Calibri"/>
                <w:i/>
                <w:color w:val="000000" w:themeColor="text1"/>
                <w:sz w:val="16"/>
                <w:szCs w:val="16"/>
              </w:rPr>
              <w:t>. Requesting ISR information</w:t>
            </w:r>
          </w:p>
          <w:p w14:paraId="74B2FD2A" w14:textId="77777777" w:rsidR="00970DAC" w:rsidRPr="00B848B4" w:rsidRDefault="00970DAC" w:rsidP="00970DAC">
            <w:pPr>
              <w:rPr>
                <w:rFonts w:eastAsia="Calibri"/>
                <w:i/>
                <w:color w:val="000000" w:themeColor="text1"/>
                <w:sz w:val="16"/>
                <w:szCs w:val="16"/>
              </w:rPr>
            </w:pPr>
            <w:r w:rsidRPr="00B848B4">
              <w:rPr>
                <w:rFonts w:eastAsia="Calibri"/>
                <w:b/>
                <w:bCs/>
                <w:i/>
                <w:color w:val="002060"/>
                <w:sz w:val="16"/>
                <w:szCs w:val="16"/>
              </w:rPr>
              <w:t>Responsibility for Data Collection.</w:t>
            </w:r>
            <w:r w:rsidRPr="00B848B4">
              <w:rPr>
                <w:rFonts w:eastAsia="Calibri"/>
                <w:i/>
                <w:color w:val="000000" w:themeColor="text1"/>
                <w:sz w:val="16"/>
                <w:szCs w:val="16"/>
              </w:rPr>
              <w:t xml:space="preserve"> MLMUPC</w:t>
            </w:r>
          </w:p>
        </w:tc>
        <w:tc>
          <w:tcPr>
            <w:tcW w:w="571"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11A71AEA" w14:textId="77777777" w:rsidR="00970DAC" w:rsidRPr="00B848B4" w:rsidRDefault="00970DAC" w:rsidP="00970DAC">
            <w:pPr>
              <w:rPr>
                <w:rFonts w:eastAsia="Calibri"/>
                <w:i/>
                <w:color w:val="000000" w:themeColor="text1"/>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2C030CA"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No</w:t>
            </w:r>
          </w:p>
        </w:tc>
        <w:tc>
          <w:tcPr>
            <w:tcW w:w="1442"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21C8E8C"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C95708C"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5C0B5C9C"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3AECBDE4"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273D98EA" w14:textId="77777777" w:rsidR="00970DAC" w:rsidRPr="00B848B4" w:rsidRDefault="00970DAC" w:rsidP="00970DAC">
            <w:pPr>
              <w:ind w:left="67" w:right="233"/>
              <w:rPr>
                <w:rFonts w:eastAsia="Calibri"/>
                <w:i/>
                <w:color w:val="000000" w:themeColor="text1"/>
                <w:sz w:val="16"/>
                <w:szCs w:val="16"/>
              </w:rPr>
            </w:pPr>
            <w:r w:rsidRPr="00B848B4">
              <w:rPr>
                <w:rFonts w:eastAsia="Calibri"/>
                <w:i/>
                <w:color w:val="000000" w:themeColor="text1"/>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F7F7F7"/>
            <w:tcMar>
              <w:left w:w="0" w:type="dxa"/>
              <w:bottom w:w="72" w:type="dxa"/>
              <w:right w:w="0" w:type="dxa"/>
            </w:tcMar>
          </w:tcPr>
          <w:p w14:paraId="01200E9F" w14:textId="77777777" w:rsidR="00970DAC" w:rsidRPr="00B848B4" w:rsidRDefault="00970DAC" w:rsidP="00970DAC">
            <w:pPr>
              <w:rPr>
                <w:rFonts w:eastAsia="Calibri"/>
                <w:i/>
                <w:color w:val="000000" w:themeColor="text1"/>
                <w:sz w:val="16"/>
                <w:szCs w:val="16"/>
              </w:rPr>
            </w:pPr>
            <w:r w:rsidRPr="00B848B4">
              <w:rPr>
                <w:rFonts w:eastAsia="Calibri"/>
                <w:i/>
                <w:color w:val="000000" w:themeColor="text1"/>
                <w:sz w:val="16"/>
                <w:szCs w:val="16"/>
              </w:rPr>
              <w:t>Yes</w:t>
            </w:r>
          </w:p>
        </w:tc>
      </w:tr>
      <w:tr w:rsidR="00970DAC" w:rsidRPr="00B848B4" w14:paraId="00285FE8" w14:textId="77777777" w:rsidTr="00770440">
        <w:trPr>
          <w:trHeight w:val="20"/>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06D6FC6" w14:textId="21450F6A" w:rsidR="00970DAC" w:rsidRPr="00B848B4" w:rsidRDefault="00970DAC" w:rsidP="00970DAC">
            <w:pPr>
              <w:jc w:val="right"/>
              <w:rPr>
                <w:rFonts w:eastAsia="Calibri"/>
                <w:i/>
                <w:color w:val="002060"/>
                <w:sz w:val="16"/>
                <w:szCs w:val="16"/>
              </w:rPr>
            </w:pPr>
            <w:r w:rsidRPr="00B848B4">
              <w:rPr>
                <w:rFonts w:eastAsia="Calibri"/>
                <w:i/>
                <w:color w:val="002060"/>
                <w:sz w:val="16"/>
                <w:szCs w:val="16"/>
              </w:rPr>
              <w:t xml:space="preserve">Calendar Year </w:t>
            </w:r>
            <w:r>
              <w:rPr>
                <w:rFonts w:eastAsia="Calibri"/>
                <w:i/>
                <w:color w:val="002060"/>
                <w:sz w:val="16"/>
                <w:szCs w:val="16"/>
              </w:rPr>
              <w:t>5</w:t>
            </w:r>
            <w:r w:rsidRPr="00B848B4">
              <w:rPr>
                <w:rFonts w:eastAsia="Calibri"/>
                <w:i/>
                <w:color w:val="002060"/>
                <w:sz w:val="16"/>
                <w:szCs w:val="16"/>
              </w:rPr>
              <w:t xml:space="preserve">, </w:t>
            </w:r>
            <w:r>
              <w:rPr>
                <w:rFonts w:eastAsia="Calibri"/>
                <w:i/>
                <w:color w:val="002060"/>
                <w:sz w:val="16"/>
                <w:szCs w:val="16"/>
              </w:rPr>
              <w:t>(as of June 30, 2025)</w:t>
            </w:r>
          </w:p>
        </w:tc>
        <w:tc>
          <w:tcPr>
            <w:tcW w:w="1442"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6165E68E"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D4AB772"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No</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66C4C6E" w14:textId="77777777" w:rsidR="00970DAC" w:rsidRPr="00B848B4" w:rsidRDefault="00970DAC" w:rsidP="00970DAC">
            <w:pPr>
              <w:ind w:left="67" w:right="233"/>
              <w:rPr>
                <w:rFonts w:eastAsia="Calibri"/>
                <w:b/>
                <w:bCs/>
                <w:i/>
                <w:color w:val="002060"/>
                <w:sz w:val="16"/>
                <w:szCs w:val="16"/>
              </w:rPr>
            </w:pPr>
            <w:r w:rsidRPr="00B848B4">
              <w:rPr>
                <w:rFonts w:eastAsia="Calibri"/>
                <w:b/>
                <w:bCs/>
                <w:i/>
                <w:color w:val="002060"/>
                <w:sz w:val="16"/>
                <w:szCs w:val="16"/>
              </w:rPr>
              <w:t>Yes</w:t>
            </w:r>
          </w:p>
        </w:tc>
        <w:tc>
          <w:tcPr>
            <w:tcW w:w="1433"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13BD04C3" w14:textId="77777777" w:rsidR="00970DAC" w:rsidRPr="00B848B4" w:rsidRDefault="00970DAC" w:rsidP="00970DAC">
            <w:pPr>
              <w:ind w:left="67" w:right="233"/>
              <w:rPr>
                <w:rFonts w:eastAsia="Calibri"/>
                <w:i/>
                <w:color w:val="000000" w:themeColor="text1"/>
                <w:sz w:val="16"/>
                <w:szCs w:val="16"/>
              </w:rPr>
            </w:pPr>
            <w:r w:rsidRPr="00B848B4">
              <w:rPr>
                <w:rFonts w:eastAsia="Calibri"/>
                <w:b/>
                <w:bCs/>
                <w:i/>
                <w:color w:val="002060"/>
                <w:sz w:val="16"/>
                <w:szCs w:val="16"/>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56C566D" w14:textId="77777777" w:rsidR="00970DAC" w:rsidRPr="00EA5288" w:rsidRDefault="00970DAC" w:rsidP="00970DAC">
            <w:pPr>
              <w:ind w:left="67" w:right="233"/>
              <w:rPr>
                <w:rFonts w:eastAsia="Calibri"/>
                <w:b/>
                <w:bCs/>
                <w:i/>
                <w:color w:val="000000" w:themeColor="text1"/>
                <w:sz w:val="16"/>
                <w:szCs w:val="16"/>
              </w:rPr>
            </w:pPr>
            <w:r w:rsidRPr="00EA5288">
              <w:rPr>
                <w:rFonts w:eastAsia="Calibri"/>
                <w:b/>
                <w:bCs/>
                <w:i/>
                <w:color w:val="000000" w:themeColor="text1"/>
                <w:sz w:val="16"/>
                <w:szCs w:val="16"/>
              </w:rPr>
              <w:t>Yes</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83C662B" w14:textId="77777777" w:rsidR="00970DAC" w:rsidRPr="00B848B4" w:rsidRDefault="00970DAC" w:rsidP="00970DAC">
            <w:pPr>
              <w:rPr>
                <w:rFonts w:eastAsia="Calibri"/>
                <w:i/>
                <w:color w:val="000000" w:themeColor="text1"/>
                <w:sz w:val="16"/>
                <w:szCs w:val="16"/>
              </w:rPr>
            </w:pPr>
          </w:p>
        </w:tc>
      </w:tr>
      <w:tr w:rsidR="00970DAC" w:rsidRPr="00B848B4" w14:paraId="4CF658FC" w14:textId="77777777" w:rsidTr="00770440">
        <w:trPr>
          <w:trHeight w:val="324"/>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7F40A6B" w14:textId="77777777" w:rsidR="00970DAC" w:rsidRPr="00B848B4" w:rsidRDefault="00970DAC" w:rsidP="00970DAC">
            <w:pPr>
              <w:jc w:val="right"/>
              <w:rPr>
                <w:rFonts w:eastAsia="Calibri"/>
                <w:i/>
                <w:color w:val="002060"/>
                <w:sz w:val="16"/>
                <w:szCs w:val="16"/>
              </w:rPr>
            </w:pPr>
            <w:r w:rsidRPr="00B848B4">
              <w:rPr>
                <w:rFonts w:eastAsia="Calibri"/>
                <w:i/>
                <w:color w:val="002060"/>
                <w:sz w:val="16"/>
                <w:szCs w:val="16"/>
              </w:rPr>
              <w:t>Comment</w:t>
            </w: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58407B1F" w14:textId="77777777" w:rsidR="00970DAC" w:rsidRPr="00B848B4" w:rsidRDefault="00970DAC" w:rsidP="00970DAC">
            <w:pPr>
              <w:ind w:left="67" w:right="233"/>
              <w:jc w:val="left"/>
              <w:rPr>
                <w:rFonts w:eastAsia="Calibri"/>
                <w:i/>
                <w:color w:val="002060"/>
                <w:sz w:val="16"/>
                <w:szCs w:val="16"/>
              </w:rPr>
            </w:pPr>
            <w:r w:rsidRPr="00B848B4">
              <w:rPr>
                <w:rFonts w:eastAsia="Calibri"/>
                <w:b/>
                <w:i/>
                <w:color w:val="002060"/>
                <w:sz w:val="16"/>
                <w:szCs w:val="16"/>
              </w:rPr>
              <w:t>Achieved.</w:t>
            </w:r>
          </w:p>
          <w:p w14:paraId="3CC02ABB" w14:textId="77777777" w:rsidR="00970DAC" w:rsidRPr="00B848B4" w:rsidRDefault="00970DAC" w:rsidP="00970DAC">
            <w:pPr>
              <w:pStyle w:val="ListParagraph"/>
              <w:numPr>
                <w:ilvl w:val="0"/>
                <w:numId w:val="35"/>
              </w:numPr>
              <w:ind w:left="153" w:right="233" w:hanging="90"/>
              <w:jc w:val="left"/>
              <w:rPr>
                <w:rFonts w:eastAsia="Calibri"/>
                <w:i/>
                <w:iCs/>
                <w:color w:val="002060"/>
                <w:sz w:val="16"/>
                <w:szCs w:val="16"/>
              </w:rPr>
            </w:pPr>
            <w:r w:rsidRPr="00B848B4">
              <w:rPr>
                <w:rFonts w:eastAsia="Calibri"/>
                <w:i/>
                <w:iCs/>
                <w:color w:val="002060"/>
                <w:sz w:val="16"/>
                <w:szCs w:val="16"/>
              </w:rPr>
              <w:t xml:space="preserve">Monthly and quarterly report formats and SLC, ICLT, and CLUP M&amp;E Worksheets were developed and are used by M&amp;E provincial teams for reporting. </w:t>
            </w:r>
          </w:p>
          <w:p w14:paraId="333412F0" w14:textId="77777777" w:rsidR="00970DAC" w:rsidRPr="00A03AFA" w:rsidRDefault="00970DAC" w:rsidP="00970DAC">
            <w:pPr>
              <w:pStyle w:val="ListParagraph"/>
              <w:numPr>
                <w:ilvl w:val="0"/>
                <w:numId w:val="35"/>
              </w:numPr>
              <w:ind w:left="153" w:right="233" w:hanging="90"/>
              <w:jc w:val="left"/>
              <w:rPr>
                <w:rFonts w:eastAsia="Calibri"/>
                <w:i/>
                <w:iCs/>
                <w:color w:val="002060"/>
                <w:sz w:val="16"/>
                <w:szCs w:val="16"/>
              </w:rPr>
            </w:pPr>
            <w:r w:rsidRPr="00B848B4">
              <w:rPr>
                <w:rFonts w:eastAsia="Calibri"/>
                <w:i/>
                <w:iCs/>
                <w:color w:val="002060"/>
                <w:sz w:val="16"/>
                <w:szCs w:val="16"/>
              </w:rPr>
              <w:t>Agreed Action Status, AWPB and PIP activities are tracked and updated frequently.</w:t>
            </w:r>
            <w:r>
              <w:rPr>
                <w:rFonts w:eastAsia="Calibri"/>
                <w:i/>
                <w:iCs/>
                <w:color w:val="002060"/>
                <w:sz w:val="16"/>
                <w:szCs w:val="16"/>
              </w:rPr>
              <w:t xml:space="preserve"> </w:t>
            </w:r>
            <w:r w:rsidRPr="00A03AFA">
              <w:rPr>
                <w:rFonts w:eastAsia="Calibri"/>
                <w:i/>
                <w:iCs/>
                <w:color w:val="002060"/>
                <w:sz w:val="16"/>
                <w:szCs w:val="16"/>
              </w:rPr>
              <w:t xml:space="preserve">The annual and Semi-Annual Reporting formats have been improved, and regular reports are produced on time. </w:t>
            </w:r>
          </w:p>
          <w:p w14:paraId="6FC75435" w14:textId="77777777" w:rsidR="00970DAC" w:rsidRPr="00B848B4" w:rsidRDefault="00970DAC" w:rsidP="00970DAC">
            <w:pPr>
              <w:ind w:left="67" w:right="233"/>
              <w:jc w:val="left"/>
              <w:rPr>
                <w:rFonts w:eastAsia="Calibri"/>
                <w:i/>
                <w:color w:val="002060"/>
                <w:sz w:val="16"/>
                <w:szCs w:val="16"/>
              </w:rPr>
            </w:pPr>
            <w:r>
              <w:rPr>
                <w:rFonts w:eastAsia="Calibri"/>
                <w:b/>
                <w:bCs/>
                <w:i/>
                <w:color w:val="002060"/>
                <w:sz w:val="16"/>
                <w:szCs w:val="16"/>
              </w:rPr>
              <w:t>Year 5</w:t>
            </w:r>
            <w:r w:rsidRPr="00B848B4">
              <w:rPr>
                <w:rFonts w:eastAsia="Calibri"/>
                <w:b/>
                <w:bCs/>
                <w:i/>
                <w:color w:val="002060"/>
                <w:sz w:val="16"/>
                <w:szCs w:val="16"/>
              </w:rPr>
              <w:t>, Target Yes</w:t>
            </w:r>
          </w:p>
        </w:tc>
      </w:tr>
      <w:tr w:rsidR="00970DAC" w:rsidRPr="00B848B4" w14:paraId="43034C95" w14:textId="77777777" w:rsidTr="00770440">
        <w:trPr>
          <w:trHeight w:val="1108"/>
          <w:jc w:val="center"/>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21C08C66" w14:textId="77777777" w:rsidR="00970DAC" w:rsidRPr="00B848B4" w:rsidRDefault="00970DAC" w:rsidP="00970DAC">
            <w:pPr>
              <w:ind w:left="81"/>
              <w:jc w:val="left"/>
              <w:rPr>
                <w:b/>
                <w:bCs/>
                <w:i/>
                <w:iCs/>
                <w:color w:val="002060"/>
                <w:sz w:val="16"/>
                <w:szCs w:val="16"/>
              </w:rPr>
            </w:pPr>
            <w:r w:rsidRPr="00B848B4">
              <w:rPr>
                <w:b/>
                <w:bCs/>
                <w:color w:val="002060"/>
                <w:sz w:val="16"/>
                <w:szCs w:val="16"/>
              </w:rPr>
              <w:t>Overall Comments (IRI</w:t>
            </w:r>
            <w:r w:rsidRPr="00B848B4">
              <w:rPr>
                <w:b/>
                <w:bCs/>
                <w:i/>
                <w:iCs/>
                <w:color w:val="002060"/>
                <w:sz w:val="16"/>
                <w:szCs w:val="16"/>
              </w:rPr>
              <w:t>)</w:t>
            </w:r>
          </w:p>
          <w:p w14:paraId="72D6D827" w14:textId="77777777" w:rsidR="00970DAC" w:rsidRPr="00B848B4" w:rsidRDefault="00970DAC" w:rsidP="00970DAC">
            <w:pPr>
              <w:jc w:val="left"/>
              <w:rPr>
                <w:rFonts w:eastAsia="Calibri"/>
                <w:i/>
                <w:color w:val="002060"/>
                <w:sz w:val="16"/>
                <w:szCs w:val="16"/>
              </w:rPr>
            </w:pPr>
          </w:p>
        </w:tc>
        <w:tc>
          <w:tcPr>
            <w:tcW w:w="8274" w:type="dxa"/>
            <w:gridSpan w:val="6"/>
            <w:tcBorders>
              <w:top w:val="single" w:sz="4" w:space="0" w:color="000000"/>
              <w:left w:val="single" w:sz="4" w:space="0" w:color="000000"/>
              <w:bottom w:val="single" w:sz="4" w:space="0" w:color="000000"/>
              <w:right w:val="single" w:sz="4" w:space="0" w:color="000000"/>
            </w:tcBorders>
            <w:shd w:val="clear" w:color="auto" w:fill="E2EFD9"/>
            <w:tcMar>
              <w:left w:w="0" w:type="dxa"/>
              <w:bottom w:w="72" w:type="dxa"/>
              <w:right w:w="0" w:type="dxa"/>
            </w:tcMar>
          </w:tcPr>
          <w:p w14:paraId="372F4BBA" w14:textId="4C54E3DD" w:rsidR="00970DAC" w:rsidRPr="001566E9" w:rsidRDefault="00970DAC" w:rsidP="00970DAC">
            <w:pPr>
              <w:autoSpaceDE w:val="0"/>
              <w:autoSpaceDN w:val="0"/>
              <w:adjustRightInd w:val="0"/>
              <w:rPr>
                <w:color w:val="002060"/>
                <w:sz w:val="16"/>
                <w:szCs w:val="16"/>
                <w:lang w:bidi="km-KH"/>
              </w:rPr>
            </w:pPr>
            <w:r w:rsidRPr="001566E9">
              <w:rPr>
                <w:color w:val="002060"/>
                <w:sz w:val="16"/>
                <w:szCs w:val="16"/>
                <w:lang w:bidi="km-KH"/>
              </w:rPr>
              <w:t>The Intermediate Results Indicators (IRIs) show a mixed</w:t>
            </w:r>
            <w:r>
              <w:rPr>
                <w:color w:val="002060"/>
                <w:sz w:val="16"/>
                <w:szCs w:val="16"/>
                <w:lang w:bidi="km-KH"/>
              </w:rPr>
              <w:t>,</w:t>
            </w:r>
            <w:r w:rsidRPr="001566E9">
              <w:rPr>
                <w:color w:val="002060"/>
                <w:sz w:val="16"/>
                <w:szCs w:val="16"/>
                <w:lang w:bidi="km-KH"/>
              </w:rPr>
              <w:t xml:space="preserve"> but generally positive trend in</w:t>
            </w:r>
            <w:r>
              <w:rPr>
                <w:color w:val="002060"/>
                <w:sz w:val="16"/>
                <w:szCs w:val="16"/>
                <w:lang w:bidi="km-KH"/>
              </w:rPr>
              <w:t xml:space="preserve"> the first half of</w:t>
            </w:r>
            <w:r w:rsidRPr="001566E9">
              <w:rPr>
                <w:color w:val="002060"/>
                <w:sz w:val="16"/>
                <w:szCs w:val="16"/>
                <w:lang w:bidi="km-KH"/>
              </w:rPr>
              <w:t xml:space="preserve"> Year 5.</w:t>
            </w:r>
            <w:r w:rsidRPr="00E016ED">
              <w:rPr>
                <w:color w:val="002060"/>
                <w:sz w:val="16"/>
                <w:szCs w:val="16"/>
                <w:lang w:bidi="km-KH"/>
              </w:rPr>
              <w:t xml:space="preserve"> </w:t>
            </w:r>
            <w:r w:rsidR="00E016ED" w:rsidRPr="00E016ED">
              <w:rPr>
                <w:color w:val="002060"/>
                <w:sz w:val="16"/>
                <w:szCs w:val="16"/>
                <w:lang w:bidi="km-KH"/>
              </w:rPr>
              <w:t xml:space="preserve">Out of a total of </w:t>
            </w:r>
            <w:r w:rsidR="00E016ED" w:rsidRPr="00770440">
              <w:rPr>
                <w:color w:val="002060"/>
                <w:sz w:val="16"/>
                <w:szCs w:val="16"/>
                <w:lang w:bidi="km-KH"/>
              </w:rPr>
              <w:t>35 Intermediate Result Indicators (IRIs) and their sub-indicators: 9 are Achieved, 6 are Mostly Achieved, 21 are Partially Achieved, and one is “Not Yet Due”</w:t>
            </w:r>
            <w:r w:rsidR="00E016ED" w:rsidRPr="00E016ED">
              <w:rPr>
                <w:color w:val="002060"/>
                <w:sz w:val="16"/>
                <w:szCs w:val="16"/>
                <w:lang w:bidi="km-KH"/>
              </w:rPr>
              <w:t xml:space="preserve"> for measurement. </w:t>
            </w:r>
            <w:r w:rsidR="00E016ED" w:rsidRPr="00770440">
              <w:rPr>
                <w:color w:val="002060"/>
                <w:sz w:val="16"/>
                <w:szCs w:val="16"/>
                <w:lang w:bidi="km-KH"/>
              </w:rPr>
              <w:t>Component 1</w:t>
            </w:r>
            <w:r w:rsidR="00E016ED" w:rsidRPr="00E016ED">
              <w:rPr>
                <w:color w:val="002060"/>
                <w:sz w:val="16"/>
                <w:szCs w:val="16"/>
                <w:lang w:bidi="km-KH"/>
              </w:rPr>
              <w:t xml:space="preserve"> has 11 IRIs: 3 Achieved, 2 Mostly Achieved, and 6 Partially Achieved. </w:t>
            </w:r>
            <w:r w:rsidR="00E016ED" w:rsidRPr="00770440">
              <w:rPr>
                <w:color w:val="002060"/>
                <w:sz w:val="16"/>
                <w:szCs w:val="16"/>
                <w:lang w:bidi="km-KH"/>
              </w:rPr>
              <w:t>Component 2</w:t>
            </w:r>
            <w:r w:rsidR="00E016ED" w:rsidRPr="00E016ED">
              <w:rPr>
                <w:color w:val="002060"/>
                <w:sz w:val="16"/>
                <w:szCs w:val="16"/>
                <w:lang w:bidi="km-KH"/>
              </w:rPr>
              <w:t xml:space="preserve"> has 11 IRIs: 10 Partially Achieved and 1 Not Yet Due; </w:t>
            </w:r>
            <w:r w:rsidR="00E016ED" w:rsidRPr="00770440">
              <w:rPr>
                <w:color w:val="002060"/>
                <w:sz w:val="16"/>
                <w:szCs w:val="16"/>
                <w:lang w:bidi="km-KH"/>
              </w:rPr>
              <w:t>Component 3</w:t>
            </w:r>
            <w:r w:rsidR="00E016ED" w:rsidRPr="00E016ED">
              <w:rPr>
                <w:color w:val="002060"/>
                <w:sz w:val="16"/>
                <w:szCs w:val="16"/>
                <w:lang w:bidi="km-KH"/>
              </w:rPr>
              <w:t xml:space="preserve"> has 10 IRIs: 4 Achieved, 2 Mostly Achieved, and 4 Partially Achieved; </w:t>
            </w:r>
            <w:r w:rsidR="00E016ED" w:rsidRPr="00770440">
              <w:rPr>
                <w:color w:val="002060"/>
                <w:sz w:val="16"/>
                <w:szCs w:val="16"/>
                <w:lang w:bidi="km-KH"/>
              </w:rPr>
              <w:t>Component 4</w:t>
            </w:r>
            <w:r w:rsidR="00E016ED" w:rsidRPr="00E016ED">
              <w:rPr>
                <w:color w:val="002060"/>
                <w:sz w:val="16"/>
                <w:szCs w:val="16"/>
                <w:lang w:bidi="km-KH"/>
              </w:rPr>
              <w:t xml:space="preserve"> has 3 IRIs: 2 Achieved and 1 Partially Achieved</w:t>
            </w:r>
            <w:r w:rsidRPr="00E016ED">
              <w:rPr>
                <w:color w:val="002060"/>
                <w:sz w:val="16"/>
                <w:szCs w:val="16"/>
                <w:lang w:bidi="km-KH"/>
              </w:rPr>
              <w:t>.</w:t>
            </w:r>
            <w:r w:rsidRPr="001566E9">
              <w:rPr>
                <w:color w:val="002060"/>
                <w:sz w:val="16"/>
                <w:szCs w:val="16"/>
                <w:lang w:bidi="km-KH"/>
              </w:rPr>
              <w:t xml:space="preserve"> This distribution reflects steady progress in several core areas—particularly in land use planning, sustainable agriculture, application of ICT in extension services, and community engagement in livelihoods and training activities.</w:t>
            </w:r>
          </w:p>
          <w:p w14:paraId="669630D2" w14:textId="77777777" w:rsidR="00E016ED" w:rsidRDefault="00E016ED" w:rsidP="00970DAC">
            <w:pPr>
              <w:autoSpaceDE w:val="0"/>
              <w:autoSpaceDN w:val="0"/>
              <w:adjustRightInd w:val="0"/>
              <w:rPr>
                <w:color w:val="002060"/>
                <w:sz w:val="16"/>
                <w:szCs w:val="16"/>
                <w:lang w:bidi="km-KH"/>
              </w:rPr>
            </w:pPr>
          </w:p>
          <w:p w14:paraId="2C78E647" w14:textId="4742BE95" w:rsidR="00970DAC" w:rsidRPr="001566E9" w:rsidRDefault="00970DAC" w:rsidP="00970DAC">
            <w:pPr>
              <w:autoSpaceDE w:val="0"/>
              <w:autoSpaceDN w:val="0"/>
              <w:adjustRightInd w:val="0"/>
              <w:rPr>
                <w:color w:val="002060"/>
                <w:sz w:val="16"/>
                <w:szCs w:val="16"/>
                <w:lang w:bidi="km-KH"/>
              </w:rPr>
            </w:pPr>
            <w:r w:rsidRPr="001566E9">
              <w:rPr>
                <w:color w:val="002060"/>
                <w:sz w:val="16"/>
                <w:szCs w:val="16"/>
                <w:lang w:bidi="km-KH"/>
              </w:rPr>
              <w:lastRenderedPageBreak/>
              <w:t xml:space="preserve">Nonetheless, the data also highlights critical gaps, particularly in </w:t>
            </w:r>
            <w:r w:rsidRPr="001566E9">
              <w:rPr>
                <w:b/>
                <w:bCs/>
                <w:color w:val="002060"/>
                <w:sz w:val="16"/>
                <w:szCs w:val="16"/>
                <w:lang w:bidi="km-KH"/>
              </w:rPr>
              <w:t>Component 2: Community Infrastructure Development</w:t>
            </w:r>
            <w:r w:rsidRPr="001566E9">
              <w:rPr>
                <w:color w:val="002060"/>
                <w:sz w:val="16"/>
                <w:szCs w:val="16"/>
                <w:lang w:bidi="km-KH"/>
              </w:rPr>
              <w:t>, where delays in the physical implementation of roads, water systems, and health and education facilities have slowed performance against targets. While procurement and planning for many infrastructure investments are underway, the actual completion rates remain low, which poses a risk to end-of-project achievements if not promptly addressed.</w:t>
            </w:r>
          </w:p>
          <w:p w14:paraId="3ECD52F4" w14:textId="77777777" w:rsidR="00E016ED" w:rsidRDefault="00E016ED" w:rsidP="00970DAC">
            <w:pPr>
              <w:autoSpaceDE w:val="0"/>
              <w:autoSpaceDN w:val="0"/>
              <w:adjustRightInd w:val="0"/>
              <w:rPr>
                <w:color w:val="002060"/>
                <w:sz w:val="16"/>
                <w:szCs w:val="16"/>
                <w:lang w:bidi="km-KH"/>
              </w:rPr>
            </w:pPr>
          </w:p>
          <w:p w14:paraId="3527051D" w14:textId="64FFA798" w:rsidR="00970DAC" w:rsidRPr="001566E9" w:rsidRDefault="00970DAC" w:rsidP="00970DAC">
            <w:pPr>
              <w:autoSpaceDE w:val="0"/>
              <w:autoSpaceDN w:val="0"/>
              <w:adjustRightInd w:val="0"/>
              <w:rPr>
                <w:color w:val="002060"/>
                <w:sz w:val="16"/>
                <w:szCs w:val="16"/>
                <w:lang w:bidi="km-KH"/>
              </w:rPr>
            </w:pPr>
            <w:r w:rsidRPr="001566E9">
              <w:rPr>
                <w:color w:val="002060"/>
                <w:sz w:val="16"/>
                <w:szCs w:val="16"/>
                <w:lang w:bidi="km-KH"/>
              </w:rPr>
              <w:t xml:space="preserve">Given the substantial progress made in capacity-building, land registration processes, and agricultural services, the focus for the remaining project period should shift toward </w:t>
            </w:r>
            <w:r w:rsidRPr="001566E9">
              <w:rPr>
                <w:b/>
                <w:bCs/>
                <w:color w:val="002060"/>
                <w:sz w:val="16"/>
                <w:szCs w:val="16"/>
                <w:lang w:bidi="km-KH"/>
              </w:rPr>
              <w:t>accelerating infrastructure delivery, finalizing ICLT and SLC allocations</w:t>
            </w:r>
            <w:r w:rsidRPr="001566E9">
              <w:rPr>
                <w:color w:val="002060"/>
                <w:sz w:val="16"/>
                <w:szCs w:val="16"/>
                <w:lang w:bidi="km-KH"/>
              </w:rPr>
              <w:t xml:space="preserve">, and ensuring </w:t>
            </w:r>
            <w:r w:rsidRPr="001566E9">
              <w:rPr>
                <w:b/>
                <w:bCs/>
                <w:color w:val="002060"/>
                <w:sz w:val="16"/>
                <w:szCs w:val="16"/>
                <w:lang w:bidi="km-KH"/>
              </w:rPr>
              <w:t>data consistency and timely reporting</w:t>
            </w:r>
            <w:r w:rsidRPr="001566E9">
              <w:rPr>
                <w:color w:val="002060"/>
                <w:sz w:val="16"/>
                <w:szCs w:val="16"/>
                <w:lang w:bidi="km-KH"/>
              </w:rPr>
              <w:t>. Strategic adjustments and enhanced coordination between implementing agencies will be essential to meet the Year 6 and final targets across all components.</w:t>
            </w:r>
          </w:p>
          <w:p w14:paraId="34FC02C7" w14:textId="77777777" w:rsidR="00970DAC" w:rsidRPr="00B848B4" w:rsidRDefault="00970DAC" w:rsidP="00970DAC">
            <w:pPr>
              <w:autoSpaceDE w:val="0"/>
              <w:autoSpaceDN w:val="0"/>
              <w:adjustRightInd w:val="0"/>
              <w:rPr>
                <w:color w:val="002060"/>
                <w:sz w:val="16"/>
                <w:szCs w:val="16"/>
                <w:lang w:bidi="km-KH"/>
              </w:rPr>
            </w:pPr>
          </w:p>
        </w:tc>
      </w:tr>
      <w:bookmarkEnd w:id="9"/>
    </w:tbl>
    <w:p w14:paraId="709DC41F" w14:textId="77777777" w:rsidR="003E6BB2" w:rsidRPr="000314E7" w:rsidRDefault="003E6BB2" w:rsidP="00645DB4">
      <w:pPr>
        <w:autoSpaceDE w:val="0"/>
        <w:autoSpaceDN w:val="0"/>
        <w:adjustRightInd w:val="0"/>
        <w:jc w:val="left"/>
        <w:rPr>
          <w:rFonts w:asciiTheme="minorHAnsi" w:eastAsiaTheme="minorHAnsi" w:hAnsiTheme="minorHAnsi" w:cstheme="minorHAnsi"/>
          <w:color w:val="000000"/>
          <w:sz w:val="16"/>
          <w:szCs w:val="16"/>
          <w:lang w:bidi="km-KH"/>
        </w:rPr>
      </w:pPr>
    </w:p>
    <w:p w14:paraId="4770A2C8" w14:textId="7230ECD3" w:rsidR="002625C1" w:rsidRDefault="002625C1">
      <w:pPr>
        <w:rPr>
          <w:color w:val="002060"/>
        </w:rPr>
      </w:pPr>
      <w:r>
        <w:rPr>
          <w:color w:val="002060"/>
        </w:rPr>
        <w:br w:type="page"/>
      </w:r>
    </w:p>
    <w:p w14:paraId="05E41BAA" w14:textId="77777777" w:rsidR="00D271F1" w:rsidRDefault="00D271F1">
      <w:pPr>
        <w:rPr>
          <w:rFonts w:eastAsia="Calibri"/>
          <w:i/>
          <w:iCs/>
          <w:color w:val="FFFFFF" w:themeColor="background1"/>
        </w:rPr>
        <w:sectPr w:rsidR="00D271F1" w:rsidSect="004C3284">
          <w:pgSz w:w="15840" w:h="12240" w:orient="landscape"/>
          <w:pgMar w:top="1152" w:right="576" w:bottom="864" w:left="1008" w:header="720" w:footer="720" w:gutter="0"/>
          <w:cols w:space="720"/>
          <w:docGrid w:linePitch="360"/>
        </w:sectPr>
      </w:pPr>
    </w:p>
    <w:p w14:paraId="4D433725" w14:textId="036477F6" w:rsidR="002651EB" w:rsidRDefault="00FD490A" w:rsidP="000C18A5">
      <w:pPr>
        <w:pStyle w:val="Title"/>
        <w:jc w:val="left"/>
        <w:rPr>
          <w:rFonts w:ascii="Arial Narrow" w:hAnsi="Arial Narrow" w:cstheme="majorHAnsi"/>
          <w:color w:val="4472C4" w:themeColor="accent1"/>
          <w:sz w:val="28"/>
          <w:szCs w:val="28"/>
        </w:rPr>
      </w:pPr>
      <w:bookmarkStart w:id="12" w:name="_Toc208917977"/>
      <w:r w:rsidRPr="000C18A5">
        <w:rPr>
          <w:rFonts w:ascii="Arial Narrow" w:hAnsi="Arial Narrow" w:cstheme="majorHAnsi"/>
          <w:color w:val="4472C4" w:themeColor="accent1"/>
          <w:sz w:val="28"/>
          <w:szCs w:val="28"/>
        </w:rPr>
        <w:lastRenderedPageBreak/>
        <w:t>ANNEX</w:t>
      </w:r>
      <w:r w:rsidR="00D01CA3">
        <w:rPr>
          <w:rFonts w:ascii="Arial Narrow" w:hAnsi="Arial Narrow" w:cstheme="majorHAnsi"/>
          <w:color w:val="4472C4" w:themeColor="accent1"/>
          <w:sz w:val="28"/>
          <w:szCs w:val="28"/>
        </w:rPr>
        <w:t>E</w:t>
      </w:r>
      <w:r w:rsidRPr="000C18A5">
        <w:rPr>
          <w:rFonts w:ascii="Arial Narrow" w:hAnsi="Arial Narrow" w:cstheme="majorHAnsi"/>
          <w:color w:val="4472C4" w:themeColor="accent1"/>
          <w:sz w:val="28"/>
          <w:szCs w:val="28"/>
        </w:rPr>
        <w:t xml:space="preserve"> 2B</w:t>
      </w:r>
      <w:r w:rsidR="00FA7793">
        <w:rPr>
          <w:rFonts w:ascii="Arial Narrow" w:hAnsi="Arial Narrow" w:cstheme="majorHAnsi"/>
          <w:color w:val="4472C4" w:themeColor="accent1"/>
          <w:sz w:val="28"/>
          <w:szCs w:val="28"/>
        </w:rPr>
        <w:t>:</w:t>
      </w:r>
      <w:r w:rsidR="00B20F7E">
        <w:rPr>
          <w:rFonts w:ascii="Arial Narrow" w:hAnsi="Arial Narrow" w:cstheme="majorHAnsi"/>
          <w:color w:val="4472C4" w:themeColor="accent1"/>
          <w:sz w:val="28"/>
          <w:szCs w:val="28"/>
        </w:rPr>
        <w:t xml:space="preserve"> </w:t>
      </w:r>
      <w:r w:rsidRPr="000C18A5">
        <w:rPr>
          <w:rFonts w:ascii="Arial Narrow" w:hAnsi="Arial Narrow" w:cstheme="majorHAnsi"/>
          <w:color w:val="4472C4" w:themeColor="accent1"/>
          <w:sz w:val="28"/>
          <w:szCs w:val="28"/>
        </w:rPr>
        <w:t xml:space="preserve">PROPOSED PROJECT RESTRUCTURING </w:t>
      </w:r>
      <w:r w:rsidR="008752AF">
        <w:rPr>
          <w:rFonts w:ascii="Arial Narrow" w:hAnsi="Arial Narrow" w:cstheme="majorHAnsi"/>
          <w:color w:val="4472C4" w:themeColor="accent1"/>
          <w:sz w:val="28"/>
          <w:szCs w:val="28"/>
        </w:rPr>
        <w:t>–</w:t>
      </w:r>
      <w:r w:rsidRPr="000C18A5">
        <w:rPr>
          <w:rFonts w:ascii="Arial Narrow" w:hAnsi="Arial Narrow" w:cstheme="majorHAnsi"/>
          <w:color w:val="4472C4" w:themeColor="accent1"/>
          <w:sz w:val="28"/>
          <w:szCs w:val="28"/>
        </w:rPr>
        <w:t xml:space="preserve"> RFM</w:t>
      </w:r>
      <w:bookmarkEnd w:id="12"/>
    </w:p>
    <w:tbl>
      <w:tblPr>
        <w:tblW w:w="1034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3780"/>
        <w:gridCol w:w="4318"/>
      </w:tblGrid>
      <w:tr w:rsidR="008752AF" w14:paraId="241855A9" w14:textId="77777777" w:rsidTr="003214FD">
        <w:trPr>
          <w:trHeight w:val="143"/>
          <w:tblHeader/>
          <w:jc w:val="right"/>
        </w:trPr>
        <w:tc>
          <w:tcPr>
            <w:tcW w:w="2245" w:type="dxa"/>
            <w:tcBorders>
              <w:top w:val="single" w:sz="4" w:space="0" w:color="000000"/>
              <w:left w:val="single" w:sz="4" w:space="0" w:color="000000"/>
              <w:bottom w:val="single" w:sz="4" w:space="0" w:color="000000"/>
              <w:right w:val="single" w:sz="4" w:space="0" w:color="000000"/>
            </w:tcBorders>
            <w:shd w:val="clear" w:color="auto" w:fill="E7E6E6"/>
            <w:hideMark/>
          </w:tcPr>
          <w:p w14:paraId="405ADD27" w14:textId="77777777" w:rsidR="008752AF" w:rsidRPr="00751308" w:rsidRDefault="008752AF" w:rsidP="00340592">
            <w:pPr>
              <w:pStyle w:val="TableParagraph"/>
              <w:ind w:left="77"/>
              <w:jc w:val="center"/>
              <w:rPr>
                <w:rFonts w:ascii="Arial Narrow" w:hAnsi="Arial Narrow" w:cstheme="minorHAnsi"/>
                <w:b/>
                <w:sz w:val="18"/>
                <w:szCs w:val="18"/>
              </w:rPr>
            </w:pPr>
            <w:r w:rsidRPr="00751308">
              <w:rPr>
                <w:rFonts w:ascii="Arial Narrow" w:hAnsi="Arial Narrow" w:cstheme="minorHAnsi"/>
                <w:b/>
                <w:w w:val="105"/>
                <w:sz w:val="18"/>
                <w:szCs w:val="18"/>
              </w:rPr>
              <w:t>Indicators</w:t>
            </w:r>
            <w:r w:rsidRPr="00751308">
              <w:rPr>
                <w:rFonts w:ascii="Arial Narrow" w:hAnsi="Arial Narrow" w:cstheme="minorHAnsi"/>
                <w:b/>
                <w:spacing w:val="-9"/>
                <w:w w:val="105"/>
                <w:sz w:val="18"/>
                <w:szCs w:val="18"/>
              </w:rPr>
              <w:t xml:space="preserve"> </w:t>
            </w:r>
            <w:r w:rsidRPr="00751308">
              <w:rPr>
                <w:rFonts w:ascii="Arial Narrow" w:hAnsi="Arial Narrow" w:cstheme="minorHAnsi"/>
                <w:b/>
                <w:w w:val="105"/>
                <w:sz w:val="18"/>
                <w:szCs w:val="18"/>
              </w:rPr>
              <w:t>in</w:t>
            </w:r>
            <w:r w:rsidRPr="00751308">
              <w:rPr>
                <w:rFonts w:ascii="Arial Narrow" w:hAnsi="Arial Narrow" w:cstheme="minorHAnsi"/>
                <w:b/>
                <w:spacing w:val="-8"/>
                <w:w w:val="105"/>
                <w:sz w:val="18"/>
                <w:szCs w:val="18"/>
              </w:rPr>
              <w:t xml:space="preserve"> </w:t>
            </w:r>
            <w:r w:rsidRPr="00751308">
              <w:rPr>
                <w:rFonts w:ascii="Arial Narrow" w:hAnsi="Arial Narrow" w:cstheme="minorHAnsi"/>
                <w:b/>
                <w:w w:val="105"/>
                <w:sz w:val="18"/>
                <w:szCs w:val="18"/>
              </w:rPr>
              <w:t>Project</w:t>
            </w:r>
            <w:r w:rsidRPr="00751308">
              <w:rPr>
                <w:rFonts w:ascii="Arial Narrow" w:hAnsi="Arial Narrow" w:cstheme="minorHAnsi"/>
                <w:b/>
                <w:spacing w:val="-8"/>
                <w:w w:val="105"/>
                <w:sz w:val="18"/>
                <w:szCs w:val="18"/>
              </w:rPr>
              <w:t xml:space="preserve"> </w:t>
            </w:r>
            <w:r w:rsidRPr="00751308">
              <w:rPr>
                <w:rFonts w:ascii="Arial Narrow" w:hAnsi="Arial Narrow" w:cstheme="minorHAnsi"/>
                <w:b/>
                <w:spacing w:val="-2"/>
                <w:w w:val="105"/>
                <w:sz w:val="18"/>
                <w:szCs w:val="18"/>
              </w:rPr>
              <w:t>Appraisal Document</w:t>
            </w:r>
          </w:p>
        </w:tc>
        <w:tc>
          <w:tcPr>
            <w:tcW w:w="3780" w:type="dxa"/>
            <w:tcBorders>
              <w:top w:val="single" w:sz="4" w:space="0" w:color="000000"/>
              <w:left w:val="single" w:sz="4" w:space="0" w:color="000000"/>
              <w:bottom w:val="single" w:sz="4" w:space="0" w:color="000000"/>
              <w:right w:val="single" w:sz="4" w:space="0" w:color="000000"/>
            </w:tcBorders>
            <w:shd w:val="clear" w:color="auto" w:fill="E7E6E6"/>
            <w:hideMark/>
          </w:tcPr>
          <w:p w14:paraId="78E2F143" w14:textId="77777777" w:rsidR="008752AF" w:rsidRPr="00751308" w:rsidRDefault="008752AF" w:rsidP="00340592">
            <w:pPr>
              <w:pStyle w:val="TableParagraph"/>
              <w:ind w:left="77"/>
              <w:jc w:val="center"/>
              <w:rPr>
                <w:rFonts w:ascii="Arial Narrow" w:hAnsi="Arial Narrow" w:cstheme="minorHAnsi"/>
                <w:b/>
                <w:sz w:val="18"/>
                <w:szCs w:val="18"/>
              </w:rPr>
            </w:pPr>
            <w:r w:rsidRPr="00751308">
              <w:rPr>
                <w:rFonts w:ascii="Arial Narrow" w:hAnsi="Arial Narrow" w:cstheme="minorHAnsi"/>
                <w:b/>
                <w:sz w:val="18"/>
                <w:szCs w:val="18"/>
              </w:rPr>
              <w:t>Proposed</w:t>
            </w:r>
            <w:r w:rsidRPr="00751308">
              <w:rPr>
                <w:rFonts w:ascii="Arial Narrow" w:hAnsi="Arial Narrow" w:cstheme="minorHAnsi"/>
                <w:b/>
                <w:spacing w:val="17"/>
                <w:sz w:val="18"/>
                <w:szCs w:val="18"/>
              </w:rPr>
              <w:t xml:space="preserve"> </w:t>
            </w:r>
            <w:r w:rsidRPr="00751308">
              <w:rPr>
                <w:rFonts w:ascii="Arial Narrow" w:hAnsi="Arial Narrow" w:cstheme="minorHAnsi"/>
                <w:b/>
                <w:spacing w:val="-2"/>
                <w:sz w:val="18"/>
                <w:szCs w:val="18"/>
              </w:rPr>
              <w:t>changes</w:t>
            </w:r>
          </w:p>
        </w:tc>
        <w:tc>
          <w:tcPr>
            <w:tcW w:w="4318" w:type="dxa"/>
            <w:tcBorders>
              <w:top w:val="single" w:sz="4" w:space="0" w:color="000000"/>
              <w:left w:val="single" w:sz="4" w:space="0" w:color="000000"/>
              <w:bottom w:val="single" w:sz="4" w:space="0" w:color="000000"/>
              <w:right w:val="single" w:sz="4" w:space="0" w:color="000000"/>
            </w:tcBorders>
            <w:shd w:val="clear" w:color="auto" w:fill="E7E6E6"/>
            <w:hideMark/>
          </w:tcPr>
          <w:p w14:paraId="354E9E36" w14:textId="77777777" w:rsidR="008752AF" w:rsidRPr="00751308" w:rsidRDefault="008752AF" w:rsidP="00340592">
            <w:pPr>
              <w:pStyle w:val="TableParagraph"/>
              <w:ind w:left="77"/>
              <w:jc w:val="center"/>
              <w:rPr>
                <w:rFonts w:ascii="Arial Narrow" w:hAnsi="Arial Narrow" w:cstheme="minorHAnsi"/>
                <w:b/>
                <w:sz w:val="18"/>
                <w:szCs w:val="18"/>
              </w:rPr>
            </w:pPr>
            <w:r>
              <w:rPr>
                <w:rFonts w:ascii="Arial Narrow" w:hAnsi="Arial Narrow" w:cstheme="minorHAnsi"/>
                <w:b/>
                <w:spacing w:val="-2"/>
                <w:w w:val="105"/>
                <w:sz w:val="18"/>
                <w:szCs w:val="18"/>
              </w:rPr>
              <w:t>Rationale</w:t>
            </w:r>
            <w:r w:rsidRPr="00751308">
              <w:rPr>
                <w:rFonts w:ascii="Arial Narrow" w:hAnsi="Arial Narrow" w:cstheme="minorHAnsi"/>
                <w:b/>
                <w:spacing w:val="-2"/>
                <w:w w:val="105"/>
                <w:sz w:val="18"/>
                <w:szCs w:val="18"/>
              </w:rPr>
              <w:t xml:space="preserve"> for Changes</w:t>
            </w:r>
          </w:p>
        </w:tc>
      </w:tr>
      <w:tr w:rsidR="008752AF" w14:paraId="5833AB5C" w14:textId="77777777" w:rsidTr="003214FD">
        <w:trPr>
          <w:trHeight w:val="54"/>
          <w:jc w:val="right"/>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49AF847" w14:textId="77777777" w:rsidR="008752AF" w:rsidRPr="00751308" w:rsidRDefault="008752AF" w:rsidP="00340592">
            <w:pPr>
              <w:pStyle w:val="TableParagraph"/>
              <w:rPr>
                <w:rFonts w:ascii="Arial Narrow" w:hAnsi="Arial Narrow" w:cstheme="minorHAnsi"/>
                <w:b/>
                <w:sz w:val="18"/>
                <w:szCs w:val="18"/>
              </w:rPr>
            </w:pPr>
            <w:r w:rsidRPr="00751308">
              <w:rPr>
                <w:rFonts w:ascii="Arial Narrow" w:hAnsi="Arial Narrow" w:cstheme="minorHAnsi"/>
                <w:b/>
                <w:w w:val="105"/>
                <w:sz w:val="18"/>
                <w:szCs w:val="18"/>
              </w:rPr>
              <w:t>Project Development Objective (PDO)</w:t>
            </w:r>
          </w:p>
        </w:tc>
      </w:tr>
      <w:tr w:rsidR="008752AF" w14:paraId="6BBC17D8"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5141D405" w14:textId="77777777" w:rsidR="008752AF" w:rsidRPr="00751308" w:rsidRDefault="008752AF" w:rsidP="00340592">
            <w:pPr>
              <w:rPr>
                <w:rFonts w:ascii="Arial Narrow" w:hAnsi="Arial Narrow" w:cstheme="minorHAnsi"/>
                <w:spacing w:val="-2"/>
                <w:w w:val="105"/>
                <w:sz w:val="18"/>
                <w:szCs w:val="18"/>
              </w:rPr>
            </w:pPr>
            <w:r w:rsidRPr="00751308">
              <w:rPr>
                <w:rFonts w:ascii="Arial Narrow" w:hAnsi="Arial Narrow" w:cstheme="minorHAnsi"/>
                <w:spacing w:val="-2"/>
                <w:w w:val="105"/>
                <w:sz w:val="18"/>
                <w:szCs w:val="18"/>
              </w:rPr>
              <w:t xml:space="preserve">PDO-4: </w:t>
            </w:r>
            <w:r w:rsidRPr="00751308">
              <w:rPr>
                <w:rFonts w:ascii="Arial Narrow" w:hAnsi="Arial Narrow" w:cstheme="minorHAnsi"/>
                <w:iCs/>
                <w:spacing w:val="-2"/>
                <w:w w:val="105"/>
                <w:sz w:val="18"/>
                <w:szCs w:val="18"/>
              </w:rPr>
              <w:t xml:space="preserve">People provided with access to improved </w:t>
            </w:r>
            <w:r w:rsidRPr="00751308">
              <w:rPr>
                <w:rFonts w:ascii="Arial Narrow" w:hAnsi="Arial Narrow" w:cstheme="minorHAnsi"/>
                <w:iCs/>
                <w:color w:val="0070C0"/>
                <w:spacing w:val="-2"/>
                <w:w w:val="105"/>
                <w:sz w:val="18"/>
                <w:szCs w:val="18"/>
              </w:rPr>
              <w:t xml:space="preserve">water sources </w:t>
            </w:r>
            <w:r w:rsidRPr="00751308">
              <w:rPr>
                <w:rFonts w:ascii="Arial Narrow" w:hAnsi="Arial Narrow" w:cstheme="minorHAnsi"/>
                <w:iCs/>
                <w:spacing w:val="-2"/>
                <w:w w:val="105"/>
                <w:sz w:val="18"/>
                <w:szCs w:val="18"/>
              </w:rPr>
              <w:t>(CRI, Number)</w:t>
            </w:r>
            <w:r w:rsidRPr="00751308">
              <w:rPr>
                <w:rFonts w:ascii="Arial Narrow" w:hAnsi="Arial Narrow" w:cstheme="minorHAnsi"/>
                <w:spacing w:val="-2"/>
                <w:w w:val="105"/>
                <w:sz w:val="18"/>
                <w:szCs w:val="18"/>
              </w:rPr>
              <w:t xml:space="preserve"> </w:t>
            </w:r>
          </w:p>
          <w:p w14:paraId="656F975C" w14:textId="77777777" w:rsidR="008752AF" w:rsidRPr="00751308" w:rsidRDefault="008752AF" w:rsidP="00340592">
            <w:pPr>
              <w:pStyle w:val="TableParagraph"/>
              <w:ind w:left="77"/>
              <w:rPr>
                <w:rFonts w:ascii="Arial Narrow" w:hAnsi="Arial Narrow" w:cstheme="minorHAnsi"/>
                <w:spacing w:val="-2"/>
                <w:w w:val="105"/>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050E9292"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indicator and Definition/Description </w:t>
            </w:r>
          </w:p>
          <w:p w14:paraId="1B199EF8" w14:textId="77777777" w:rsidR="008752AF" w:rsidRPr="00751308" w:rsidRDefault="008752AF" w:rsidP="009311D8">
            <w:pPr>
              <w:ind w:left="77"/>
              <w:jc w:val="left"/>
              <w:rPr>
                <w:rFonts w:ascii="Arial Narrow" w:hAnsi="Arial Narrow" w:cstheme="minorHAnsi"/>
                <w:w w:val="105"/>
                <w:sz w:val="18"/>
                <w:szCs w:val="18"/>
                <w:u w:val="single"/>
              </w:rPr>
            </w:pPr>
            <w:r w:rsidRPr="00751308">
              <w:rPr>
                <w:rFonts w:ascii="Arial Narrow" w:hAnsi="Arial Narrow" w:cstheme="minorHAnsi"/>
                <w:w w:val="105"/>
                <w:sz w:val="18"/>
                <w:szCs w:val="18"/>
                <w:u w:val="single"/>
              </w:rPr>
              <w:t>Original Indicator</w:t>
            </w:r>
            <w:r w:rsidRPr="00751308">
              <w:rPr>
                <w:rFonts w:ascii="Arial Narrow" w:hAnsi="Arial Narrow" w:cstheme="minorHAnsi"/>
                <w:w w:val="105"/>
                <w:sz w:val="18"/>
                <w:szCs w:val="18"/>
              </w:rPr>
              <w:t>: “</w:t>
            </w:r>
            <w:r w:rsidRPr="00751308">
              <w:rPr>
                <w:rFonts w:ascii="Arial Narrow" w:hAnsi="Arial Narrow" w:cstheme="minorHAnsi"/>
                <w:spacing w:val="-2"/>
                <w:w w:val="105"/>
                <w:sz w:val="18"/>
                <w:szCs w:val="18"/>
              </w:rPr>
              <w:t>People provided with access to improved water sources (CRI, Number)”</w:t>
            </w:r>
          </w:p>
          <w:p w14:paraId="40F43ED9" w14:textId="77777777" w:rsidR="008752AF" w:rsidRPr="00751308" w:rsidRDefault="008752AF" w:rsidP="009311D8">
            <w:pPr>
              <w:ind w:left="77"/>
              <w:jc w:val="left"/>
              <w:rPr>
                <w:rFonts w:ascii="Arial Narrow" w:hAnsi="Arial Narrow" w:cstheme="minorHAnsi"/>
                <w:i/>
                <w:iCs/>
                <w:w w:val="105"/>
                <w:sz w:val="18"/>
                <w:szCs w:val="18"/>
              </w:rPr>
            </w:pPr>
            <w:r w:rsidRPr="00751308">
              <w:rPr>
                <w:rFonts w:ascii="Arial Narrow" w:hAnsi="Arial Narrow" w:cstheme="minorHAnsi"/>
                <w:i/>
                <w:iCs/>
                <w:w w:val="105"/>
                <w:sz w:val="18"/>
                <w:szCs w:val="18"/>
                <w:u w:val="single"/>
              </w:rPr>
              <w:t>Revised Indicator:</w:t>
            </w:r>
            <w:r w:rsidRPr="00751308">
              <w:rPr>
                <w:rFonts w:ascii="Arial Narrow" w:hAnsi="Arial Narrow" w:cstheme="minorHAnsi"/>
                <w:i/>
                <w:iCs/>
                <w:w w:val="105"/>
                <w:sz w:val="18"/>
                <w:szCs w:val="18"/>
              </w:rPr>
              <w:t xml:space="preserve"> “</w:t>
            </w:r>
            <w:r w:rsidRPr="00751308">
              <w:rPr>
                <w:rFonts w:ascii="Arial Narrow" w:hAnsi="Arial Narrow" w:cstheme="minorHAnsi"/>
                <w:i/>
                <w:iCs/>
                <w:spacing w:val="-2"/>
                <w:w w:val="105"/>
                <w:sz w:val="18"/>
                <w:szCs w:val="18"/>
              </w:rPr>
              <w:t xml:space="preserve">People provided with access to improved </w:t>
            </w:r>
            <w:r w:rsidRPr="00751308">
              <w:rPr>
                <w:rFonts w:ascii="Arial Narrow" w:hAnsi="Arial Narrow" w:cstheme="minorHAnsi"/>
                <w:i/>
                <w:iCs/>
                <w:color w:val="0070C0"/>
                <w:spacing w:val="-2"/>
                <w:w w:val="105"/>
                <w:sz w:val="18"/>
                <w:szCs w:val="18"/>
              </w:rPr>
              <w:t>WASH facilities</w:t>
            </w:r>
            <w:r w:rsidRPr="00751308">
              <w:rPr>
                <w:rFonts w:ascii="Arial Narrow" w:hAnsi="Arial Narrow" w:cstheme="minorHAnsi"/>
                <w:i/>
                <w:iCs/>
                <w:spacing w:val="-2"/>
                <w:w w:val="105"/>
                <w:sz w:val="18"/>
                <w:szCs w:val="18"/>
              </w:rPr>
              <w:t xml:space="preserve"> (CRI, Number)”</w:t>
            </w:r>
          </w:p>
          <w:p w14:paraId="751BF1DB" w14:textId="77777777" w:rsidR="008752AF" w:rsidRPr="00751308" w:rsidRDefault="008752AF" w:rsidP="009311D8">
            <w:pPr>
              <w:ind w:left="77"/>
              <w:jc w:val="left"/>
              <w:rPr>
                <w:rFonts w:ascii="Arial Narrow" w:hAnsi="Arial Narrow" w:cstheme="minorHAnsi"/>
                <w:w w:val="105"/>
                <w:sz w:val="18"/>
                <w:szCs w:val="18"/>
                <w:u w:val="single"/>
              </w:rPr>
            </w:pPr>
          </w:p>
          <w:p w14:paraId="4C1A5565" w14:textId="77777777" w:rsidR="008752AF" w:rsidRPr="00751308" w:rsidRDefault="008752AF" w:rsidP="009311D8">
            <w:pPr>
              <w:ind w:left="77"/>
              <w:jc w:val="left"/>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Definition/Description</w:t>
            </w:r>
            <w:r w:rsidRPr="00751308">
              <w:rPr>
                <w:rFonts w:ascii="Arial Narrow" w:hAnsi="Arial Narrow" w:cstheme="minorHAnsi"/>
                <w:w w:val="105"/>
                <w:sz w:val="18"/>
                <w:szCs w:val="18"/>
              </w:rPr>
              <w:t xml:space="preserve">: “This indicator measures the cumulative number of people who benefited from improved water supply services that have been constructed through operations supported by the World Bank. </w:t>
            </w:r>
          </w:p>
          <w:p w14:paraId="294AE0D4" w14:textId="77777777" w:rsidR="008752AF" w:rsidRPr="00751308" w:rsidRDefault="008752AF" w:rsidP="009311D8">
            <w:pPr>
              <w:pStyle w:val="TableParagraph"/>
              <w:ind w:left="77"/>
              <w:jc w:val="left"/>
              <w:rPr>
                <w:rFonts w:ascii="Arial Narrow" w:hAnsi="Arial Narrow" w:cstheme="minorHAnsi"/>
                <w:w w:val="105"/>
                <w:sz w:val="18"/>
                <w:szCs w:val="18"/>
              </w:rPr>
            </w:pPr>
            <w:r w:rsidRPr="00751308">
              <w:rPr>
                <w:rFonts w:ascii="Arial Narrow" w:hAnsi="Arial Narrow" w:cstheme="minorHAnsi"/>
                <w:i/>
                <w:iCs/>
                <w:w w:val="105"/>
                <w:sz w:val="18"/>
                <w:szCs w:val="18"/>
                <w:u w:val="single"/>
              </w:rPr>
              <w:t>Revised Definition/Description</w:t>
            </w:r>
            <w:r w:rsidRPr="00751308">
              <w:rPr>
                <w:rFonts w:ascii="Arial Narrow" w:hAnsi="Arial Narrow" w:cstheme="minorHAnsi"/>
                <w:i/>
                <w:iCs/>
                <w:w w:val="105"/>
                <w:sz w:val="18"/>
                <w:szCs w:val="18"/>
              </w:rPr>
              <w:t xml:space="preserve">: “This indicator measures the cumulative number of people who benefited from improved water, </w:t>
            </w:r>
            <w:r w:rsidRPr="00751308">
              <w:rPr>
                <w:rFonts w:ascii="Arial Narrow" w:hAnsi="Arial Narrow" w:cstheme="minorHAnsi"/>
                <w:i/>
                <w:iCs/>
                <w:color w:val="0070C0"/>
                <w:w w:val="105"/>
                <w:sz w:val="18"/>
                <w:szCs w:val="18"/>
              </w:rPr>
              <w:t>sanitation and hygiene facilities and</w:t>
            </w:r>
            <w:r w:rsidRPr="00751308">
              <w:rPr>
                <w:rFonts w:ascii="Arial Narrow" w:hAnsi="Arial Narrow" w:cstheme="minorHAnsi"/>
                <w:i/>
                <w:iCs/>
                <w:w w:val="105"/>
                <w:sz w:val="18"/>
                <w:szCs w:val="18"/>
              </w:rPr>
              <w:t xml:space="preserve"> services that have been constructed/provided through operations supported by the project. </w:t>
            </w:r>
          </w:p>
        </w:tc>
        <w:tc>
          <w:tcPr>
            <w:tcW w:w="4318" w:type="dxa"/>
            <w:tcBorders>
              <w:top w:val="nil"/>
              <w:left w:val="single" w:sz="4" w:space="0" w:color="000000"/>
              <w:bottom w:val="single" w:sz="4" w:space="0" w:color="000000"/>
              <w:right w:val="single" w:sz="4" w:space="0" w:color="000000"/>
            </w:tcBorders>
            <w:hideMark/>
          </w:tcPr>
          <w:p w14:paraId="389FF663"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Bidi"/>
                <w:sz w:val="18"/>
                <w:szCs w:val="18"/>
              </w:rPr>
            </w:pPr>
            <w:r w:rsidRPr="00751308">
              <w:rPr>
                <w:rFonts w:ascii="Arial Narrow" w:hAnsi="Arial Narrow" w:cstheme="minorHAnsi"/>
                <w:iCs/>
                <w:w w:val="105"/>
                <w:sz w:val="18"/>
                <w:szCs w:val="18"/>
              </w:rPr>
              <w:t>The original indicator focused solely on water access, which does not fully capture the project's integrated WASH interventions in SLCs, TICs and VCs. The revised indicator more accurately reflects the project's broader scope, encompassing sanitation and hygiene facilities in the target sites/communities. This change ensures alignment with actual project investment, outputs, Cambodia WASH standards, and the World Bank’s CRI, enabling more accurate measurement of impact.</w:t>
            </w:r>
          </w:p>
        </w:tc>
      </w:tr>
      <w:tr w:rsidR="008752AF" w14:paraId="4E39E6F7" w14:textId="77777777" w:rsidTr="003214FD">
        <w:trPr>
          <w:trHeight w:val="54"/>
          <w:jc w:val="right"/>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9EB982E" w14:textId="77777777" w:rsidR="008752AF" w:rsidRPr="00751308" w:rsidRDefault="008752AF" w:rsidP="00340592">
            <w:pPr>
              <w:pStyle w:val="TableParagraph"/>
              <w:rPr>
                <w:rFonts w:ascii="Arial Narrow" w:hAnsi="Arial Narrow" w:cstheme="minorHAnsi"/>
                <w:b/>
                <w:sz w:val="18"/>
                <w:szCs w:val="18"/>
              </w:rPr>
            </w:pPr>
            <w:r w:rsidRPr="00751308">
              <w:rPr>
                <w:rFonts w:ascii="Arial Narrow" w:hAnsi="Arial Narrow" w:cstheme="minorHAnsi"/>
                <w:b/>
                <w:sz w:val="18"/>
                <w:szCs w:val="18"/>
              </w:rPr>
              <w:t>Intermediate</w:t>
            </w:r>
            <w:r w:rsidRPr="00751308">
              <w:rPr>
                <w:rFonts w:ascii="Arial Narrow" w:hAnsi="Arial Narrow" w:cstheme="minorHAnsi"/>
                <w:b/>
                <w:spacing w:val="18"/>
                <w:sz w:val="18"/>
                <w:szCs w:val="18"/>
              </w:rPr>
              <w:t xml:space="preserve"> </w:t>
            </w:r>
            <w:r w:rsidRPr="00751308">
              <w:rPr>
                <w:rFonts w:ascii="Arial Narrow" w:hAnsi="Arial Narrow" w:cstheme="minorHAnsi"/>
                <w:b/>
                <w:sz w:val="18"/>
                <w:szCs w:val="18"/>
              </w:rPr>
              <w:t>Results</w:t>
            </w:r>
            <w:r w:rsidRPr="00751308">
              <w:rPr>
                <w:rFonts w:ascii="Arial Narrow" w:hAnsi="Arial Narrow" w:cstheme="minorHAnsi"/>
                <w:b/>
                <w:spacing w:val="17"/>
                <w:sz w:val="18"/>
                <w:szCs w:val="18"/>
              </w:rPr>
              <w:t xml:space="preserve"> </w:t>
            </w:r>
            <w:r w:rsidRPr="00751308">
              <w:rPr>
                <w:rFonts w:ascii="Arial Narrow" w:hAnsi="Arial Narrow" w:cstheme="minorHAnsi"/>
                <w:b/>
                <w:sz w:val="18"/>
                <w:szCs w:val="18"/>
              </w:rPr>
              <w:t>Indicators</w:t>
            </w:r>
            <w:r w:rsidRPr="00751308">
              <w:rPr>
                <w:rFonts w:ascii="Arial Narrow" w:hAnsi="Arial Narrow" w:cstheme="minorHAnsi"/>
                <w:b/>
                <w:spacing w:val="17"/>
                <w:sz w:val="18"/>
                <w:szCs w:val="18"/>
              </w:rPr>
              <w:t xml:space="preserve"> </w:t>
            </w:r>
            <w:r w:rsidRPr="00751308">
              <w:rPr>
                <w:rFonts w:ascii="Arial Narrow" w:hAnsi="Arial Narrow" w:cstheme="minorHAnsi"/>
                <w:b/>
                <w:spacing w:val="-2"/>
                <w:sz w:val="18"/>
                <w:szCs w:val="18"/>
              </w:rPr>
              <w:t>(IRIs)</w:t>
            </w:r>
          </w:p>
        </w:tc>
      </w:tr>
      <w:tr w:rsidR="008752AF" w14:paraId="275A3153" w14:textId="77777777" w:rsidTr="003214FD">
        <w:trPr>
          <w:trHeight w:val="60"/>
          <w:jc w:val="right"/>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5E6BCC" w14:textId="77777777" w:rsidR="008752AF" w:rsidRPr="00751308" w:rsidRDefault="008752AF" w:rsidP="00340592">
            <w:pPr>
              <w:pStyle w:val="TableParagraph"/>
              <w:rPr>
                <w:rFonts w:ascii="Arial Narrow" w:hAnsi="Arial Narrow" w:cstheme="minorHAnsi"/>
                <w:b/>
                <w:sz w:val="18"/>
                <w:szCs w:val="18"/>
              </w:rPr>
            </w:pPr>
            <w:r w:rsidRPr="00751308">
              <w:rPr>
                <w:rFonts w:ascii="Arial Narrow" w:hAnsi="Arial Narrow" w:cstheme="minorHAnsi"/>
                <w:b/>
                <w:sz w:val="18"/>
                <w:szCs w:val="18"/>
              </w:rPr>
              <w:t>Component</w:t>
            </w:r>
            <w:r w:rsidRPr="00751308">
              <w:rPr>
                <w:rFonts w:ascii="Arial Narrow" w:hAnsi="Arial Narrow" w:cstheme="minorHAnsi"/>
                <w:b/>
                <w:spacing w:val="14"/>
                <w:sz w:val="18"/>
                <w:szCs w:val="18"/>
              </w:rPr>
              <w:t xml:space="preserve"> </w:t>
            </w:r>
            <w:r w:rsidRPr="00751308">
              <w:rPr>
                <w:rFonts w:ascii="Arial Narrow" w:hAnsi="Arial Narrow" w:cstheme="minorHAnsi"/>
                <w:b/>
                <w:sz w:val="18"/>
                <w:szCs w:val="18"/>
              </w:rPr>
              <w:t>1: Selection and Development Planning of SLC and ICLT</w:t>
            </w:r>
          </w:p>
        </w:tc>
      </w:tr>
      <w:tr w:rsidR="008752AF" w14:paraId="0F084CA4"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4A230A2E" w14:textId="77777777" w:rsidR="008752AF" w:rsidRPr="00751308" w:rsidRDefault="008752AF" w:rsidP="00340592">
            <w:pPr>
              <w:pStyle w:val="TableParagraph"/>
              <w:rPr>
                <w:rFonts w:ascii="Arial Narrow" w:hAnsi="Arial Narrow" w:cstheme="minorHAnsi"/>
                <w:i/>
                <w:iCs/>
                <w:spacing w:val="-2"/>
                <w:w w:val="105"/>
                <w:sz w:val="18"/>
                <w:szCs w:val="18"/>
              </w:rPr>
            </w:pPr>
            <w:r w:rsidRPr="00751308">
              <w:rPr>
                <w:rFonts w:ascii="Arial Narrow" w:eastAsiaTheme="minorEastAsia" w:hAnsi="Arial Narrow" w:cstheme="minorHAnsi"/>
                <w:spacing w:val="-2"/>
                <w:w w:val="105"/>
                <w:sz w:val="18"/>
                <w:szCs w:val="18"/>
              </w:rPr>
              <w:t>IRI-8: Target land area with use or ownership rights recorded as a result of the project (Hectares)</w:t>
            </w:r>
          </w:p>
        </w:tc>
        <w:tc>
          <w:tcPr>
            <w:tcW w:w="3780" w:type="dxa"/>
            <w:tcBorders>
              <w:top w:val="single" w:sz="4" w:space="0" w:color="000000"/>
              <w:left w:val="single" w:sz="4" w:space="0" w:color="000000"/>
              <w:bottom w:val="single" w:sz="4" w:space="0" w:color="000000"/>
              <w:right w:val="single" w:sz="4" w:space="0" w:color="000000"/>
            </w:tcBorders>
          </w:tcPr>
          <w:p w14:paraId="3D4A560F" w14:textId="77777777" w:rsidR="008752AF" w:rsidRPr="00751308" w:rsidRDefault="008752AF" w:rsidP="00340592">
            <w:pPr>
              <w:ind w:left="77"/>
              <w:rPr>
                <w:rFonts w:ascii="Arial Narrow" w:hAnsi="Arial Narrow" w:cstheme="minorHAnsi"/>
                <w:i/>
                <w:iCs/>
                <w:sz w:val="18"/>
                <w:szCs w:val="18"/>
                <w:u w:val="single"/>
              </w:rPr>
            </w:pPr>
            <w:r w:rsidRPr="00751308">
              <w:rPr>
                <w:rFonts w:ascii="Arial Narrow" w:hAnsi="Arial Narrow" w:cstheme="minorHAnsi"/>
                <w:i/>
                <w:iCs/>
                <w:w w:val="105"/>
                <w:sz w:val="18"/>
                <w:szCs w:val="18"/>
                <w:u w:val="single"/>
              </w:rPr>
              <w:t>Revise</w:t>
            </w:r>
            <w:r w:rsidRPr="00751308">
              <w:rPr>
                <w:rFonts w:ascii="Arial Narrow" w:hAnsi="Arial Narrow" w:cstheme="minorHAnsi"/>
                <w:i/>
                <w:iCs/>
                <w:spacing w:val="-8"/>
                <w:w w:val="105"/>
                <w:sz w:val="18"/>
                <w:szCs w:val="18"/>
                <w:u w:val="single"/>
              </w:rPr>
              <w:t xml:space="preserve"> </w:t>
            </w:r>
            <w:r w:rsidRPr="00751308">
              <w:rPr>
                <w:rFonts w:ascii="Arial Narrow" w:hAnsi="Arial Narrow" w:cstheme="minorHAnsi"/>
                <w:i/>
                <w:iCs/>
                <w:w w:val="105"/>
                <w:sz w:val="18"/>
                <w:szCs w:val="18"/>
                <w:u w:val="single"/>
              </w:rPr>
              <w:t>Target</w:t>
            </w:r>
            <w:r w:rsidRPr="00751308">
              <w:rPr>
                <w:rFonts w:ascii="Arial Narrow" w:hAnsi="Arial Narrow" w:cstheme="minorHAnsi"/>
                <w:i/>
                <w:iCs/>
                <w:spacing w:val="-7"/>
                <w:w w:val="105"/>
                <w:sz w:val="18"/>
                <w:szCs w:val="18"/>
                <w:u w:val="single"/>
              </w:rPr>
              <w:t xml:space="preserve"> </w:t>
            </w:r>
          </w:p>
          <w:p w14:paraId="67D464FF" w14:textId="77777777" w:rsidR="008752AF" w:rsidRPr="00751308" w:rsidRDefault="008752AF" w:rsidP="00340592">
            <w:pPr>
              <w:ind w:left="77"/>
              <w:rPr>
                <w:rFonts w:ascii="Arial Narrow" w:hAnsi="Arial Narrow" w:cstheme="minorHAnsi"/>
                <w:w w:val="105"/>
                <w:sz w:val="18"/>
                <w:szCs w:val="18"/>
                <w:u w:val="single"/>
              </w:rPr>
            </w:pPr>
          </w:p>
          <w:p w14:paraId="5A338BE3" w14:textId="77777777" w:rsidR="008752AF" w:rsidRPr="00751308" w:rsidRDefault="008752AF" w:rsidP="00340592">
            <w:pPr>
              <w:ind w:left="77"/>
              <w:rPr>
                <w:rFonts w:ascii="Arial Narrow" w:hAnsi="Arial Narrow" w:cstheme="minorHAnsi"/>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xml:space="preserve"> 30,000</w:t>
            </w:r>
            <w:r w:rsidRPr="00751308">
              <w:rPr>
                <w:rFonts w:ascii="Arial Narrow" w:hAnsi="Arial Narrow" w:cstheme="minorHAnsi"/>
                <w:spacing w:val="-7"/>
                <w:w w:val="105"/>
                <w:sz w:val="18"/>
                <w:szCs w:val="18"/>
              </w:rPr>
              <w:t xml:space="preserve"> hectares</w:t>
            </w:r>
          </w:p>
          <w:p w14:paraId="068A69F8" w14:textId="77777777" w:rsidR="008752AF" w:rsidRPr="00751308" w:rsidRDefault="008752AF" w:rsidP="00340592">
            <w:pPr>
              <w:pStyle w:val="TableParagraph"/>
              <w:ind w:left="77"/>
              <w:rPr>
                <w:rFonts w:ascii="Arial Narrow" w:hAnsi="Arial Narrow" w:cstheme="minorHAnsi"/>
                <w:i/>
                <w:iCs/>
                <w:w w:val="105"/>
                <w:sz w:val="18"/>
                <w:szCs w:val="18"/>
              </w:rPr>
            </w:pPr>
            <w:r w:rsidRPr="00751308">
              <w:rPr>
                <w:rFonts w:ascii="Arial Narrow" w:hAnsi="Arial Narrow" w:cstheme="minorHAnsi"/>
                <w:i/>
                <w:iCs/>
                <w:w w:val="105"/>
                <w:sz w:val="18"/>
                <w:szCs w:val="18"/>
                <w:u w:val="single"/>
              </w:rPr>
              <w:t>Revised Target</w:t>
            </w:r>
            <w:r w:rsidRPr="00751308">
              <w:rPr>
                <w:rFonts w:ascii="Arial Narrow" w:hAnsi="Arial Narrow" w:cstheme="minorHAnsi"/>
                <w:i/>
                <w:iCs/>
                <w:w w:val="105"/>
                <w:sz w:val="18"/>
                <w:szCs w:val="18"/>
              </w:rPr>
              <w:t>: 20,000 hectares</w:t>
            </w:r>
          </w:p>
        </w:tc>
        <w:tc>
          <w:tcPr>
            <w:tcW w:w="4318" w:type="dxa"/>
            <w:tcBorders>
              <w:top w:val="nil"/>
              <w:left w:val="single" w:sz="4" w:space="0" w:color="000000"/>
              <w:bottom w:val="single" w:sz="4" w:space="0" w:color="000000"/>
              <w:right w:val="single" w:sz="4" w:space="0" w:color="000000"/>
            </w:tcBorders>
            <w:hideMark/>
          </w:tcPr>
          <w:p w14:paraId="07101528"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iCs/>
                <w:w w:val="105"/>
                <w:sz w:val="18"/>
                <w:szCs w:val="18"/>
              </w:rPr>
              <w:t xml:space="preserve">The revised target reflected a realistic projection based on the current land registration and allocation status. </w:t>
            </w:r>
            <w:r w:rsidRPr="00751308">
              <w:rPr>
                <w:rFonts w:ascii="Arial Narrow" w:hAnsi="Arial Narrow"/>
                <w:iCs/>
                <w:noProof/>
                <w:sz w:val="18"/>
                <w:szCs w:val="18"/>
              </w:rPr>
              <w:t>A total of 11,018 hectares of land was targeted in 12 sites, 9,694</w:t>
            </w:r>
            <w:r>
              <w:rPr>
                <w:rFonts w:ascii="Arial Narrow" w:hAnsi="Arial Narrow"/>
                <w:iCs/>
                <w:noProof/>
                <w:sz w:val="18"/>
                <w:szCs w:val="18"/>
              </w:rPr>
              <w:t xml:space="preserve"> </w:t>
            </w:r>
            <w:r w:rsidRPr="00751308">
              <w:rPr>
                <w:rFonts w:ascii="Arial Narrow" w:hAnsi="Arial Narrow"/>
                <w:iCs/>
                <w:noProof/>
                <w:sz w:val="18"/>
                <w:szCs w:val="18"/>
              </w:rPr>
              <w:t xml:space="preserve">hectares of land registered as private state land in 11 sites and land use plans approved for </w:t>
            </w:r>
            <w:r w:rsidRPr="00751308">
              <w:rPr>
                <w:rFonts w:ascii="Arial Narrow" w:hAnsi="Arial Narrow"/>
                <w:sz w:val="18"/>
                <w:szCs w:val="18"/>
              </w:rPr>
              <w:t>8,965</w:t>
            </w:r>
            <w:r>
              <w:rPr>
                <w:rFonts w:ascii="Arial Narrow" w:hAnsi="Arial Narrow"/>
                <w:sz w:val="18"/>
                <w:szCs w:val="18"/>
              </w:rPr>
              <w:t xml:space="preserve"> </w:t>
            </w:r>
            <w:r w:rsidRPr="00751308">
              <w:rPr>
                <w:rFonts w:ascii="Arial Narrow" w:hAnsi="Arial Narrow"/>
                <w:iCs/>
                <w:noProof/>
                <w:sz w:val="18"/>
                <w:szCs w:val="18"/>
              </w:rPr>
              <w:t>hectares in 10 sites for allocation to the LRs, and 11 ICLT sites with aproximate 18,057</w:t>
            </w:r>
            <w:r>
              <w:rPr>
                <w:rFonts w:ascii="Arial Narrow" w:hAnsi="Arial Narrow"/>
                <w:iCs/>
                <w:noProof/>
                <w:sz w:val="18"/>
                <w:szCs w:val="18"/>
              </w:rPr>
              <w:t xml:space="preserve"> </w:t>
            </w:r>
            <w:r w:rsidRPr="00751308">
              <w:rPr>
                <w:rFonts w:ascii="Arial Narrow" w:hAnsi="Arial Narrow"/>
                <w:iCs/>
                <w:noProof/>
                <w:sz w:val="18"/>
                <w:szCs w:val="18"/>
              </w:rPr>
              <w:t>hectares are in the pipeline and expected to be approved by the relevant ministries</w:t>
            </w:r>
            <w:r>
              <w:rPr>
                <w:rFonts w:ascii="Arial Narrow" w:hAnsi="Arial Narrow"/>
                <w:iCs/>
                <w:noProof/>
                <w:sz w:val="18"/>
                <w:szCs w:val="18"/>
              </w:rPr>
              <w:t xml:space="preserve"> </w:t>
            </w:r>
            <w:r w:rsidRPr="00751308">
              <w:rPr>
                <w:rFonts w:ascii="Arial Narrow" w:hAnsi="Arial Narrow"/>
                <w:iCs/>
                <w:noProof/>
                <w:sz w:val="18"/>
                <w:szCs w:val="18"/>
              </w:rPr>
              <w:t>/</w:t>
            </w:r>
            <w:r>
              <w:rPr>
                <w:rFonts w:ascii="Arial Narrow" w:hAnsi="Arial Narrow"/>
                <w:iCs/>
                <w:noProof/>
                <w:sz w:val="18"/>
                <w:szCs w:val="18"/>
              </w:rPr>
              <w:t xml:space="preserve"> </w:t>
            </w:r>
            <w:r w:rsidRPr="00751308">
              <w:rPr>
                <w:rFonts w:ascii="Arial Narrow" w:hAnsi="Arial Narrow"/>
                <w:iCs/>
                <w:noProof/>
                <w:sz w:val="18"/>
                <w:szCs w:val="18"/>
              </w:rPr>
              <w:t xml:space="preserve">authorities in 2025. </w:t>
            </w:r>
          </w:p>
        </w:tc>
      </w:tr>
      <w:tr w:rsidR="008752AF" w14:paraId="0E08301C" w14:textId="77777777" w:rsidTr="003214FD">
        <w:trPr>
          <w:trHeight w:val="54"/>
          <w:jc w:val="right"/>
        </w:trPr>
        <w:tc>
          <w:tcPr>
            <w:tcW w:w="2245" w:type="dxa"/>
            <w:tcBorders>
              <w:top w:val="single" w:sz="4" w:space="0" w:color="000000"/>
              <w:left w:val="single" w:sz="4" w:space="0" w:color="000000"/>
              <w:bottom w:val="single" w:sz="4" w:space="0" w:color="000000"/>
              <w:right w:val="single" w:sz="4" w:space="0" w:color="000000"/>
            </w:tcBorders>
            <w:hideMark/>
          </w:tcPr>
          <w:p w14:paraId="4C70F064" w14:textId="77777777" w:rsidR="008752AF" w:rsidRPr="00751308" w:rsidRDefault="008752AF" w:rsidP="00340592">
            <w:pPr>
              <w:pStyle w:val="TableParagraph"/>
              <w:rPr>
                <w:rFonts w:ascii="Arial Narrow" w:hAnsi="Arial Narrow" w:cstheme="minorHAnsi"/>
                <w:i/>
                <w:iCs/>
                <w:spacing w:val="-2"/>
                <w:w w:val="105"/>
                <w:sz w:val="18"/>
                <w:szCs w:val="18"/>
              </w:rPr>
            </w:pPr>
            <w:r w:rsidRPr="00751308">
              <w:rPr>
                <w:rFonts w:ascii="Arial Narrow" w:hAnsi="Arial Narrow" w:cstheme="minorHAnsi"/>
                <w:spacing w:val="-2"/>
                <w:w w:val="105"/>
                <w:sz w:val="18"/>
                <w:szCs w:val="18"/>
              </w:rPr>
              <w:t>IRI-9: Land recipient households with use of ownership rights recorded as a result of the project (Number)</w:t>
            </w:r>
          </w:p>
        </w:tc>
        <w:tc>
          <w:tcPr>
            <w:tcW w:w="3780" w:type="dxa"/>
            <w:tcBorders>
              <w:top w:val="single" w:sz="4" w:space="0" w:color="000000"/>
              <w:left w:val="single" w:sz="4" w:space="0" w:color="000000"/>
              <w:bottom w:val="single" w:sz="4" w:space="0" w:color="000000"/>
              <w:right w:val="single" w:sz="4" w:space="0" w:color="000000"/>
            </w:tcBorders>
          </w:tcPr>
          <w:p w14:paraId="23C30ABD" w14:textId="77777777" w:rsidR="008752AF" w:rsidRPr="00751308" w:rsidRDefault="008752AF" w:rsidP="00340592">
            <w:pPr>
              <w:ind w:left="77"/>
              <w:rPr>
                <w:rFonts w:ascii="Arial Narrow" w:hAnsi="Arial Narrow" w:cstheme="minorHAnsi"/>
                <w:i/>
                <w:iCs/>
                <w:sz w:val="18"/>
                <w:szCs w:val="18"/>
                <w:u w:val="single"/>
              </w:rPr>
            </w:pPr>
            <w:r w:rsidRPr="00751308">
              <w:rPr>
                <w:rFonts w:ascii="Arial Narrow" w:hAnsi="Arial Narrow" w:cstheme="minorHAnsi"/>
                <w:i/>
                <w:iCs/>
                <w:w w:val="105"/>
                <w:sz w:val="18"/>
                <w:szCs w:val="18"/>
                <w:u w:val="single"/>
              </w:rPr>
              <w:t>Revise</w:t>
            </w:r>
            <w:r w:rsidRPr="00751308">
              <w:rPr>
                <w:rFonts w:ascii="Arial Narrow" w:hAnsi="Arial Narrow" w:cstheme="minorHAnsi"/>
                <w:i/>
                <w:iCs/>
                <w:spacing w:val="-8"/>
                <w:w w:val="105"/>
                <w:sz w:val="18"/>
                <w:szCs w:val="18"/>
                <w:u w:val="single"/>
              </w:rPr>
              <w:t xml:space="preserve"> T</w:t>
            </w:r>
            <w:r w:rsidRPr="00751308">
              <w:rPr>
                <w:rFonts w:ascii="Arial Narrow" w:hAnsi="Arial Narrow" w:cstheme="minorHAnsi"/>
                <w:i/>
                <w:iCs/>
                <w:w w:val="105"/>
                <w:sz w:val="18"/>
                <w:szCs w:val="18"/>
                <w:u w:val="single"/>
              </w:rPr>
              <w:t>arget</w:t>
            </w:r>
            <w:r w:rsidRPr="00751308">
              <w:rPr>
                <w:rFonts w:ascii="Arial Narrow" w:hAnsi="Arial Narrow" w:cstheme="minorHAnsi"/>
                <w:i/>
                <w:iCs/>
                <w:spacing w:val="-7"/>
                <w:w w:val="105"/>
                <w:sz w:val="18"/>
                <w:szCs w:val="18"/>
                <w:u w:val="single"/>
              </w:rPr>
              <w:t xml:space="preserve"> </w:t>
            </w:r>
          </w:p>
          <w:p w14:paraId="0C7FC968" w14:textId="77777777" w:rsidR="008752AF" w:rsidRPr="00751308" w:rsidRDefault="008752AF" w:rsidP="00340592">
            <w:pPr>
              <w:ind w:left="77"/>
              <w:rPr>
                <w:rFonts w:ascii="Arial Narrow" w:hAnsi="Arial Narrow" w:cstheme="minorHAnsi"/>
                <w:w w:val="105"/>
                <w:sz w:val="18"/>
                <w:szCs w:val="18"/>
                <w:u w:val="single"/>
              </w:rPr>
            </w:pPr>
          </w:p>
          <w:p w14:paraId="1D5E5EF8" w14:textId="77777777" w:rsidR="008752AF" w:rsidRPr="00751308" w:rsidRDefault="008752AF" w:rsidP="00340592">
            <w:pPr>
              <w:ind w:left="77"/>
              <w:rPr>
                <w:rFonts w:ascii="Arial Narrow" w:hAnsi="Arial Narrow" w:cstheme="minorHAnsi"/>
                <w:spacing w:val="-7"/>
                <w:w w:val="105"/>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6,500</w:t>
            </w:r>
            <w:r w:rsidRPr="00751308">
              <w:rPr>
                <w:rFonts w:ascii="Arial Narrow" w:hAnsi="Arial Narrow" w:cstheme="minorHAnsi"/>
                <w:spacing w:val="-7"/>
                <w:w w:val="105"/>
                <w:sz w:val="18"/>
                <w:szCs w:val="18"/>
              </w:rPr>
              <w:t xml:space="preserve"> HHs</w:t>
            </w:r>
          </w:p>
          <w:p w14:paraId="486E0ECF" w14:textId="77777777" w:rsidR="008752AF" w:rsidRPr="00751308" w:rsidRDefault="008752AF" w:rsidP="00340592">
            <w:pPr>
              <w:pStyle w:val="TableParagraph"/>
              <w:ind w:left="77"/>
              <w:rPr>
                <w:rFonts w:ascii="Arial Narrow" w:hAnsi="Arial Narrow" w:cstheme="minorHAnsi"/>
                <w:w w:val="105"/>
                <w:sz w:val="18"/>
                <w:szCs w:val="18"/>
              </w:rPr>
            </w:pPr>
            <w:r w:rsidRPr="00751308">
              <w:rPr>
                <w:rFonts w:ascii="Arial Narrow" w:hAnsi="Arial Narrow" w:cstheme="minorHAnsi"/>
                <w:i/>
                <w:iCs/>
                <w:w w:val="105"/>
                <w:sz w:val="18"/>
                <w:szCs w:val="18"/>
                <w:u w:val="single"/>
              </w:rPr>
              <w:t>Revised Target</w:t>
            </w:r>
            <w:r w:rsidRPr="00751308">
              <w:rPr>
                <w:rFonts w:ascii="Arial Narrow" w:hAnsi="Arial Narrow" w:cstheme="minorHAnsi"/>
                <w:i/>
                <w:iCs/>
                <w:w w:val="105"/>
                <w:sz w:val="18"/>
                <w:szCs w:val="18"/>
              </w:rPr>
              <w:t>: 5,000 HHs</w:t>
            </w:r>
          </w:p>
        </w:tc>
        <w:tc>
          <w:tcPr>
            <w:tcW w:w="4318" w:type="dxa"/>
            <w:tcBorders>
              <w:top w:val="nil"/>
              <w:left w:val="single" w:sz="4" w:space="0" w:color="000000"/>
              <w:bottom w:val="single" w:sz="4" w:space="0" w:color="000000"/>
              <w:right w:val="single" w:sz="4" w:space="0" w:color="000000"/>
            </w:tcBorders>
            <w:hideMark/>
          </w:tcPr>
          <w:p w14:paraId="413AF650"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w w:val="105"/>
                <w:sz w:val="18"/>
                <w:szCs w:val="18"/>
              </w:rPr>
            </w:pPr>
            <w:r w:rsidRPr="00751308">
              <w:rPr>
                <w:rFonts w:ascii="Arial Narrow" w:hAnsi="Arial Narrow" w:cstheme="minorHAnsi"/>
                <w:iCs/>
                <w:w w:val="105"/>
                <w:sz w:val="18"/>
                <w:szCs w:val="18"/>
              </w:rPr>
              <w:t>The revised target aligns with the current coverage of a total of 5,000 HHs in ten SLCs (about 2,985</w:t>
            </w:r>
            <w:r>
              <w:rPr>
                <w:rFonts w:ascii="Arial Narrow" w:hAnsi="Arial Narrow" w:cstheme="minorHAnsi"/>
                <w:iCs/>
                <w:w w:val="105"/>
                <w:sz w:val="18"/>
                <w:szCs w:val="18"/>
              </w:rPr>
              <w:t xml:space="preserve"> </w:t>
            </w:r>
            <w:r w:rsidRPr="00751308">
              <w:rPr>
                <w:rFonts w:ascii="Arial Narrow" w:hAnsi="Arial Narrow" w:cstheme="minorHAnsi"/>
                <w:iCs/>
                <w:w w:val="105"/>
                <w:sz w:val="18"/>
                <w:szCs w:val="18"/>
              </w:rPr>
              <w:t xml:space="preserve">HHs) and 11 ICLTs (about 2,038 HHs). </w:t>
            </w:r>
            <w:r w:rsidRPr="00751308">
              <w:rPr>
                <w:rFonts w:ascii="Arial Narrow" w:hAnsi="Arial Narrow"/>
                <w:w w:val="105"/>
                <w:sz w:val="18"/>
                <w:szCs w:val="18"/>
              </w:rPr>
              <w:t xml:space="preserve"> </w:t>
            </w:r>
          </w:p>
        </w:tc>
      </w:tr>
      <w:tr w:rsidR="008752AF" w14:paraId="3E284984"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6B2A5BDD"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IRI-9(a): Number of SLC beneficiary households (TLRs) (Number)</w:t>
            </w:r>
          </w:p>
        </w:tc>
        <w:tc>
          <w:tcPr>
            <w:tcW w:w="3780" w:type="dxa"/>
            <w:tcBorders>
              <w:top w:val="single" w:sz="4" w:space="0" w:color="000000"/>
              <w:left w:val="single" w:sz="4" w:space="0" w:color="000000"/>
              <w:bottom w:val="single" w:sz="4" w:space="0" w:color="000000"/>
              <w:right w:val="single" w:sz="4" w:space="0" w:color="000000"/>
            </w:tcBorders>
          </w:tcPr>
          <w:p w14:paraId="5313283E"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Target </w:t>
            </w:r>
          </w:p>
          <w:p w14:paraId="20FBAF36" w14:textId="77777777" w:rsidR="008752AF" w:rsidRPr="00751308" w:rsidRDefault="008752AF" w:rsidP="00340592">
            <w:pPr>
              <w:ind w:left="77"/>
              <w:rPr>
                <w:rFonts w:ascii="Arial Narrow" w:hAnsi="Arial Narrow" w:cstheme="minorHAnsi"/>
                <w:i/>
                <w:iCs/>
                <w:w w:val="105"/>
                <w:sz w:val="18"/>
                <w:szCs w:val="18"/>
                <w:u w:val="single"/>
              </w:rPr>
            </w:pPr>
          </w:p>
          <w:p w14:paraId="727D788A"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5,000 HHs</w:t>
            </w:r>
          </w:p>
          <w:p w14:paraId="528642BD"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i/>
                <w:iCs/>
                <w:w w:val="105"/>
                <w:sz w:val="18"/>
                <w:szCs w:val="18"/>
                <w:u w:val="single"/>
              </w:rPr>
              <w:t>Revised Target: 3,000 HHs</w:t>
            </w:r>
          </w:p>
        </w:tc>
        <w:tc>
          <w:tcPr>
            <w:tcW w:w="4318" w:type="dxa"/>
            <w:tcBorders>
              <w:top w:val="nil"/>
              <w:left w:val="single" w:sz="4" w:space="0" w:color="000000"/>
              <w:bottom w:val="single" w:sz="4" w:space="0" w:color="000000"/>
              <w:right w:val="single" w:sz="4" w:space="0" w:color="000000"/>
            </w:tcBorders>
            <w:hideMark/>
          </w:tcPr>
          <w:p w14:paraId="03BB2933"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iCs/>
                <w:w w:val="105"/>
                <w:sz w:val="18"/>
                <w:szCs w:val="18"/>
              </w:rPr>
            </w:pPr>
            <w:r w:rsidRPr="00751308">
              <w:rPr>
                <w:rFonts w:ascii="Arial Narrow" w:hAnsi="Arial Narrow" w:cstheme="minorHAnsi"/>
                <w:iCs/>
                <w:w w:val="105"/>
                <w:sz w:val="18"/>
                <w:szCs w:val="18"/>
              </w:rPr>
              <w:t>The revised target of 3,000 HHs reflects a conservative and feasible estimate based on the current selection and settlement process. In the SLC process, ten are confirmed with a maximum of 2,985 HHs in the sites.</w:t>
            </w:r>
          </w:p>
        </w:tc>
      </w:tr>
      <w:tr w:rsidR="008752AF" w14:paraId="5B571F6D"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2A992B70"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IR- 9(a1): Female-headed SLC beneficiary households (TLRs) (Number)</w:t>
            </w:r>
          </w:p>
        </w:tc>
        <w:tc>
          <w:tcPr>
            <w:tcW w:w="3780" w:type="dxa"/>
            <w:tcBorders>
              <w:top w:val="single" w:sz="4" w:space="0" w:color="000000"/>
              <w:left w:val="single" w:sz="4" w:space="0" w:color="000000"/>
              <w:bottom w:val="single" w:sz="4" w:space="0" w:color="000000"/>
              <w:right w:val="single" w:sz="4" w:space="0" w:color="000000"/>
            </w:tcBorders>
          </w:tcPr>
          <w:p w14:paraId="51244366"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target </w:t>
            </w:r>
          </w:p>
          <w:p w14:paraId="773A867B" w14:textId="77777777" w:rsidR="008752AF" w:rsidRPr="00751308" w:rsidRDefault="008752AF" w:rsidP="00340592">
            <w:pPr>
              <w:ind w:left="77"/>
              <w:rPr>
                <w:rFonts w:ascii="Arial Narrow" w:hAnsi="Arial Narrow" w:cstheme="minorHAnsi"/>
                <w:i/>
                <w:iCs/>
                <w:w w:val="105"/>
                <w:sz w:val="18"/>
                <w:szCs w:val="18"/>
                <w:u w:val="single"/>
              </w:rPr>
            </w:pPr>
          </w:p>
          <w:p w14:paraId="1B460224" w14:textId="77777777" w:rsidR="008752AF" w:rsidRPr="00751308" w:rsidRDefault="008752AF" w:rsidP="00340592">
            <w:pPr>
              <w:ind w:left="77"/>
              <w:rPr>
                <w:rFonts w:ascii="Arial Narrow" w:hAnsi="Arial Narrow" w:cstheme="minorHAnsi"/>
                <w:w w:val="105"/>
                <w:sz w:val="18"/>
                <w:szCs w:val="18"/>
                <w:u w:val="single"/>
              </w:rPr>
            </w:pPr>
            <w:r w:rsidRPr="00751308">
              <w:rPr>
                <w:rFonts w:ascii="Arial Narrow" w:hAnsi="Arial Narrow" w:cstheme="minorHAnsi"/>
                <w:w w:val="105"/>
                <w:sz w:val="18"/>
                <w:szCs w:val="18"/>
                <w:u w:val="single"/>
              </w:rPr>
              <w:t xml:space="preserve">Original target: </w:t>
            </w:r>
            <w:r w:rsidRPr="00751308">
              <w:rPr>
                <w:rFonts w:ascii="Arial Narrow" w:hAnsi="Arial Narrow" w:cstheme="minorHAnsi"/>
                <w:w w:val="105"/>
                <w:sz w:val="18"/>
                <w:szCs w:val="18"/>
              </w:rPr>
              <w:t>1,000 Female TLRs</w:t>
            </w:r>
          </w:p>
          <w:p w14:paraId="67CCD074" w14:textId="77777777" w:rsidR="008752AF" w:rsidRPr="00751308" w:rsidRDefault="008752AF" w:rsidP="00340592">
            <w:pPr>
              <w:pStyle w:val="TableParagraph"/>
              <w:ind w:left="77"/>
              <w:rPr>
                <w:rFonts w:ascii="Arial Narrow" w:eastAsiaTheme="minorEastAsia" w:hAnsi="Arial Narrow" w:cstheme="minorHAnsi"/>
                <w:i/>
                <w:iCs/>
                <w:w w:val="105"/>
                <w:sz w:val="18"/>
                <w:szCs w:val="18"/>
                <w:u w:val="single"/>
              </w:rPr>
            </w:pPr>
            <w:r w:rsidRPr="00751308">
              <w:rPr>
                <w:rFonts w:ascii="Arial Narrow" w:eastAsiaTheme="minorEastAsia" w:hAnsi="Arial Narrow" w:cstheme="minorHAnsi"/>
                <w:i/>
                <w:iCs/>
                <w:w w:val="105"/>
                <w:sz w:val="18"/>
                <w:szCs w:val="18"/>
                <w:u w:val="single"/>
              </w:rPr>
              <w:t xml:space="preserve">Revised target: </w:t>
            </w:r>
            <w:r w:rsidRPr="00751308">
              <w:rPr>
                <w:rFonts w:ascii="Arial Narrow" w:eastAsiaTheme="minorEastAsia" w:hAnsi="Arial Narrow" w:cstheme="minorHAnsi"/>
                <w:i/>
                <w:iCs/>
                <w:w w:val="105"/>
                <w:sz w:val="18"/>
                <w:szCs w:val="18"/>
              </w:rPr>
              <w:t>650 Female TLRs</w:t>
            </w:r>
          </w:p>
        </w:tc>
        <w:tc>
          <w:tcPr>
            <w:tcW w:w="4318" w:type="dxa"/>
            <w:tcBorders>
              <w:top w:val="nil"/>
              <w:left w:val="single" w:sz="4" w:space="0" w:color="000000"/>
              <w:bottom w:val="single" w:sz="4" w:space="0" w:color="000000"/>
              <w:right w:val="single" w:sz="4" w:space="0" w:color="000000"/>
            </w:tcBorders>
            <w:hideMark/>
          </w:tcPr>
          <w:p w14:paraId="3765E6E1"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iCs/>
                <w:sz w:val="18"/>
                <w:szCs w:val="18"/>
              </w:rPr>
            </w:pPr>
            <w:r w:rsidRPr="00751308">
              <w:rPr>
                <w:rFonts w:ascii="Arial Narrow" w:hAnsi="Arial Narrow" w:cstheme="minorHAnsi"/>
                <w:iCs/>
                <w:w w:val="105"/>
                <w:sz w:val="18"/>
                <w:szCs w:val="18"/>
              </w:rPr>
              <w:t xml:space="preserve">The target for female-headed SLC beneficiary households (TLRs) has been revised from 1,000 to 650 based on current selection data and projections. About. 637 female-headed TLRs are identified among 2,985 TLRs in ten SLCs.  There are already a confirmed 153 female-headed HHs among the total 883 TLRs in four SLC sites. </w:t>
            </w:r>
          </w:p>
        </w:tc>
      </w:tr>
      <w:tr w:rsidR="008752AF" w14:paraId="294DB71C"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385D82B2"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IRI-9(b): Number of ICLT beneficiary households (IP households) (Number)</w:t>
            </w:r>
          </w:p>
        </w:tc>
        <w:tc>
          <w:tcPr>
            <w:tcW w:w="3780" w:type="dxa"/>
            <w:tcBorders>
              <w:top w:val="single" w:sz="4" w:space="0" w:color="000000"/>
              <w:left w:val="single" w:sz="4" w:space="0" w:color="000000"/>
              <w:bottom w:val="single" w:sz="4" w:space="0" w:color="000000"/>
              <w:right w:val="single" w:sz="4" w:space="0" w:color="000000"/>
            </w:tcBorders>
          </w:tcPr>
          <w:p w14:paraId="766BC84B"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target </w:t>
            </w:r>
          </w:p>
          <w:p w14:paraId="1FEFD916" w14:textId="77777777" w:rsidR="008752AF" w:rsidRPr="00751308" w:rsidRDefault="008752AF" w:rsidP="00340592">
            <w:pPr>
              <w:ind w:left="77"/>
              <w:rPr>
                <w:rFonts w:ascii="Arial Narrow" w:hAnsi="Arial Narrow" w:cstheme="minorHAnsi"/>
                <w:i/>
                <w:iCs/>
                <w:w w:val="105"/>
                <w:sz w:val="18"/>
                <w:szCs w:val="18"/>
                <w:u w:val="single"/>
              </w:rPr>
            </w:pPr>
          </w:p>
          <w:p w14:paraId="4F67F3F0"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1,500 HHs</w:t>
            </w:r>
          </w:p>
          <w:p w14:paraId="62061AF2" w14:textId="77777777" w:rsidR="008752AF" w:rsidRPr="00751308" w:rsidRDefault="008752AF" w:rsidP="00340592">
            <w:pPr>
              <w:pStyle w:val="TableParagraph"/>
              <w:ind w:left="77"/>
              <w:rPr>
                <w:rFonts w:ascii="Arial Narrow" w:eastAsiaTheme="minorEastAsia" w:hAnsi="Arial Narrow" w:cstheme="minorHAnsi"/>
                <w:i/>
                <w:iCs/>
                <w:w w:val="105"/>
                <w:sz w:val="18"/>
                <w:szCs w:val="18"/>
                <w:u w:val="single"/>
              </w:rPr>
            </w:pPr>
            <w:r w:rsidRPr="00751308">
              <w:rPr>
                <w:rFonts w:ascii="Arial Narrow" w:eastAsiaTheme="minorEastAsia" w:hAnsi="Arial Narrow" w:cstheme="minorHAnsi"/>
                <w:i/>
                <w:iCs/>
                <w:w w:val="105"/>
                <w:sz w:val="18"/>
                <w:szCs w:val="18"/>
                <w:u w:val="single"/>
              </w:rPr>
              <w:t>Revised Target</w:t>
            </w:r>
            <w:r w:rsidRPr="00751308">
              <w:rPr>
                <w:rFonts w:ascii="Arial Narrow" w:eastAsiaTheme="minorEastAsia" w:hAnsi="Arial Narrow" w:cstheme="minorHAnsi"/>
                <w:i/>
                <w:iCs/>
                <w:w w:val="105"/>
                <w:sz w:val="18"/>
                <w:szCs w:val="18"/>
              </w:rPr>
              <w:t>: 2,000 HHs</w:t>
            </w:r>
          </w:p>
        </w:tc>
        <w:tc>
          <w:tcPr>
            <w:tcW w:w="4318" w:type="dxa"/>
            <w:tcBorders>
              <w:top w:val="nil"/>
              <w:left w:val="single" w:sz="4" w:space="0" w:color="000000"/>
              <w:bottom w:val="single" w:sz="4" w:space="0" w:color="000000"/>
              <w:right w:val="single" w:sz="4" w:space="0" w:color="000000"/>
            </w:tcBorders>
            <w:hideMark/>
          </w:tcPr>
          <w:p w14:paraId="1F44B12C"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iCs/>
                <w:sz w:val="18"/>
                <w:szCs w:val="18"/>
              </w:rPr>
              <w:t xml:space="preserve">The target for ICLT beneficiary households (IP households) has been revised from 1,500 to 2,000 based on the current progress of the ICLT process. About 2,038 HHs are currently living in 11 ICs that reached the final stage of the ICLT process. </w:t>
            </w:r>
          </w:p>
        </w:tc>
      </w:tr>
      <w:tr w:rsidR="008752AF" w14:paraId="3C6575A3"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257663A6" w14:textId="77777777" w:rsidR="008752AF" w:rsidRPr="00751308" w:rsidRDefault="008752AF" w:rsidP="00340592">
            <w:pPr>
              <w:pStyle w:val="TableParagraph"/>
              <w:ind w:left="180"/>
              <w:rPr>
                <w:rFonts w:ascii="Arial Narrow" w:hAnsi="Arial Narrow" w:cstheme="minorHAnsi"/>
                <w:spacing w:val="-2"/>
                <w:w w:val="105"/>
                <w:sz w:val="18"/>
                <w:szCs w:val="18"/>
              </w:rPr>
            </w:pPr>
            <w:r w:rsidRPr="00751308">
              <w:rPr>
                <w:rFonts w:ascii="Arial Narrow" w:hAnsi="Arial Narrow" w:cstheme="minorHAnsi"/>
                <w:i/>
                <w:iCs/>
                <w:spacing w:val="-2"/>
                <w:w w:val="105"/>
                <w:sz w:val="18"/>
                <w:szCs w:val="18"/>
              </w:rPr>
              <w:t>IRI 9(b1): Female-headed ICLT beneficiary households (Number)</w:t>
            </w:r>
          </w:p>
        </w:tc>
        <w:tc>
          <w:tcPr>
            <w:tcW w:w="3780" w:type="dxa"/>
            <w:tcBorders>
              <w:top w:val="single" w:sz="4" w:space="0" w:color="000000"/>
              <w:left w:val="single" w:sz="4" w:space="0" w:color="000000"/>
              <w:bottom w:val="single" w:sz="4" w:space="0" w:color="000000"/>
              <w:right w:val="single" w:sz="4" w:space="0" w:color="000000"/>
            </w:tcBorders>
          </w:tcPr>
          <w:p w14:paraId="49D98CCE"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target </w:t>
            </w:r>
          </w:p>
          <w:p w14:paraId="39FB88D6" w14:textId="77777777" w:rsidR="008752AF" w:rsidRPr="00751308" w:rsidRDefault="008752AF" w:rsidP="00340592">
            <w:pPr>
              <w:ind w:left="77"/>
              <w:rPr>
                <w:rFonts w:ascii="Arial Narrow" w:hAnsi="Arial Narrow" w:cstheme="minorHAnsi"/>
                <w:i/>
                <w:iCs/>
                <w:w w:val="105"/>
                <w:sz w:val="18"/>
                <w:szCs w:val="18"/>
                <w:u w:val="single"/>
              </w:rPr>
            </w:pPr>
          </w:p>
          <w:p w14:paraId="01BD56F5"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300 HHs</w:t>
            </w:r>
          </w:p>
          <w:p w14:paraId="57BDA6FB" w14:textId="77777777" w:rsidR="008752AF" w:rsidRPr="00751308" w:rsidRDefault="008752AF" w:rsidP="00340592">
            <w:pPr>
              <w:pStyle w:val="TableParagraph"/>
              <w:ind w:left="77"/>
              <w:rPr>
                <w:rFonts w:ascii="Arial Narrow" w:eastAsiaTheme="minorEastAsia" w:hAnsi="Arial Narrow" w:cstheme="minorHAnsi"/>
                <w:i/>
                <w:iCs/>
                <w:w w:val="105"/>
                <w:sz w:val="18"/>
                <w:szCs w:val="18"/>
                <w:u w:val="single"/>
              </w:rPr>
            </w:pPr>
            <w:r w:rsidRPr="00751308">
              <w:rPr>
                <w:rFonts w:ascii="Arial Narrow" w:eastAsiaTheme="minorEastAsia" w:hAnsi="Arial Narrow" w:cstheme="minorHAnsi"/>
                <w:i/>
                <w:iCs/>
                <w:w w:val="105"/>
                <w:sz w:val="18"/>
                <w:szCs w:val="18"/>
                <w:u w:val="single"/>
              </w:rPr>
              <w:t>Revised Target</w:t>
            </w:r>
            <w:r w:rsidRPr="00751308">
              <w:rPr>
                <w:rFonts w:ascii="Arial Narrow" w:eastAsiaTheme="minorEastAsia" w:hAnsi="Arial Narrow" w:cstheme="minorHAnsi"/>
                <w:i/>
                <w:iCs/>
                <w:w w:val="105"/>
                <w:sz w:val="18"/>
                <w:szCs w:val="18"/>
              </w:rPr>
              <w:t>: 200 HHs</w:t>
            </w:r>
          </w:p>
        </w:tc>
        <w:tc>
          <w:tcPr>
            <w:tcW w:w="4318" w:type="dxa"/>
            <w:tcBorders>
              <w:top w:val="nil"/>
              <w:left w:val="single" w:sz="4" w:space="0" w:color="000000"/>
              <w:bottom w:val="single" w:sz="4" w:space="0" w:color="000000"/>
              <w:right w:val="single" w:sz="4" w:space="0" w:color="000000"/>
            </w:tcBorders>
            <w:hideMark/>
          </w:tcPr>
          <w:p w14:paraId="21BBCAF2"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target for female-headed ICLT beneficiary households has been revised from 300 to 200 based on the latest data from the local authority. 178 Female-headed HHs have been identified among the </w:t>
            </w:r>
            <w:r w:rsidRPr="00751308">
              <w:rPr>
                <w:rFonts w:ascii="Arial Narrow" w:hAnsi="Arial Narrow" w:cstheme="minorHAnsi"/>
                <w:iCs/>
                <w:w w:val="105"/>
                <w:sz w:val="18"/>
                <w:szCs w:val="18"/>
              </w:rPr>
              <w:t>11</w:t>
            </w:r>
            <w:r w:rsidRPr="00751308">
              <w:rPr>
                <w:rFonts w:ascii="Arial Narrow" w:hAnsi="Arial Narrow" w:cstheme="minorHAnsi"/>
                <w:w w:val="105"/>
                <w:sz w:val="18"/>
                <w:szCs w:val="18"/>
              </w:rPr>
              <w:t xml:space="preserve"> ICs, progressing rapidly through ICLT registration. </w:t>
            </w:r>
          </w:p>
        </w:tc>
      </w:tr>
      <w:tr w:rsidR="008752AF" w14:paraId="54EC06C5"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tcPr>
          <w:p w14:paraId="1B5ED23F" w14:textId="77777777" w:rsidR="008752AF" w:rsidRPr="00751308" w:rsidRDefault="008752AF" w:rsidP="00340592">
            <w:pPr>
              <w:pStyle w:val="TableParagraph"/>
              <w:rPr>
                <w:rFonts w:ascii="Arial Narrow" w:hAnsi="Arial Narrow" w:cstheme="minorHAnsi"/>
                <w:i/>
                <w:iCs/>
                <w:spacing w:val="-2"/>
                <w:w w:val="105"/>
                <w:sz w:val="18"/>
                <w:szCs w:val="18"/>
              </w:rPr>
            </w:pPr>
            <w:r w:rsidRPr="00751308">
              <w:rPr>
                <w:rFonts w:ascii="Arial Narrow" w:eastAsiaTheme="minorEastAsia" w:hAnsi="Arial Narrow" w:cstheme="minorHAnsi"/>
                <w:spacing w:val="-2"/>
                <w:w w:val="105"/>
                <w:sz w:val="18"/>
                <w:szCs w:val="18"/>
              </w:rPr>
              <w:t>IRI-10: Participation of women on decision-making bodies (Percentage)</w:t>
            </w:r>
          </w:p>
        </w:tc>
        <w:tc>
          <w:tcPr>
            <w:tcW w:w="3780" w:type="dxa"/>
            <w:tcBorders>
              <w:top w:val="single" w:sz="4" w:space="0" w:color="000000"/>
              <w:left w:val="single" w:sz="4" w:space="0" w:color="000000"/>
              <w:bottom w:val="single" w:sz="4" w:space="0" w:color="000000"/>
              <w:right w:val="single" w:sz="4" w:space="0" w:color="000000"/>
            </w:tcBorders>
          </w:tcPr>
          <w:p w14:paraId="1FB4812C"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definition: </w:t>
            </w:r>
          </w:p>
          <w:p w14:paraId="6ACC36FE" w14:textId="77777777" w:rsidR="008752AF" w:rsidRPr="00751308" w:rsidRDefault="008752AF" w:rsidP="00340592">
            <w:pPr>
              <w:ind w:left="77"/>
              <w:rPr>
                <w:rFonts w:ascii="Arial Narrow" w:hAnsi="Arial Narrow" w:cstheme="minorHAnsi"/>
                <w:i/>
                <w:iCs/>
                <w:w w:val="105"/>
                <w:sz w:val="18"/>
                <w:szCs w:val="18"/>
                <w:u w:val="single"/>
              </w:rPr>
            </w:pPr>
          </w:p>
          <w:p w14:paraId="3766AF73"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 xml:space="preserve">Original Definition: </w:t>
            </w:r>
            <w:r w:rsidRPr="00751308">
              <w:rPr>
                <w:rFonts w:ascii="Arial Narrow" w:hAnsi="Arial Narrow" w:cstheme="minorHAnsi"/>
                <w:w w:val="105"/>
                <w:sz w:val="18"/>
                <w:szCs w:val="18"/>
              </w:rPr>
              <w:t xml:space="preserve">“Percentage of women being members of decision-making bodies regarding SLC and/or ICLT planning and management” </w:t>
            </w:r>
          </w:p>
          <w:p w14:paraId="7965AE4F"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Revised Definition: </w:t>
            </w:r>
            <w:r w:rsidRPr="00751308">
              <w:rPr>
                <w:rFonts w:ascii="Arial Narrow" w:hAnsi="Arial Narrow" w:cstheme="minorHAnsi"/>
                <w:i/>
                <w:iCs/>
                <w:w w:val="105"/>
                <w:sz w:val="18"/>
                <w:szCs w:val="18"/>
              </w:rPr>
              <w:t>“Percentage of women being members of decision-making bodies at project sites/communities”.</w:t>
            </w:r>
            <w:r w:rsidRPr="00751308">
              <w:rPr>
                <w:rFonts w:ascii="Arial Narrow" w:hAnsi="Arial Narrow" w:cstheme="minorHAnsi"/>
                <w:i/>
                <w:iCs/>
                <w:w w:val="105"/>
                <w:sz w:val="18"/>
                <w:szCs w:val="18"/>
                <w:u w:val="single"/>
              </w:rPr>
              <w:t xml:space="preserve"> </w:t>
            </w:r>
          </w:p>
        </w:tc>
        <w:tc>
          <w:tcPr>
            <w:tcW w:w="4318" w:type="dxa"/>
            <w:tcBorders>
              <w:top w:val="nil"/>
              <w:left w:val="single" w:sz="4" w:space="0" w:color="000000"/>
              <w:bottom w:val="single" w:sz="4" w:space="0" w:color="000000"/>
              <w:right w:val="single" w:sz="4" w:space="0" w:color="000000"/>
            </w:tcBorders>
          </w:tcPr>
          <w:p w14:paraId="4CDCFD3E"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original definition of this indicator mainly focuses on planning and managing SLC and ICLT sites. The project also supports existing ICs, VCs and SLC sites and omitting the last part “regarding SLC and/or ICLT planning and management,” will align the definition to the actual measurement of women's participation in all project sites/communities in planning agriculture and livelihoods development process.    </w:t>
            </w:r>
          </w:p>
        </w:tc>
      </w:tr>
      <w:tr w:rsidR="008752AF" w14:paraId="2A374D84" w14:textId="77777777" w:rsidTr="003214FD">
        <w:trPr>
          <w:trHeight w:val="54"/>
          <w:jc w:val="right"/>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DCC85D6" w14:textId="77777777" w:rsidR="008752AF" w:rsidRPr="00751308" w:rsidRDefault="008752AF" w:rsidP="00340592">
            <w:pPr>
              <w:pStyle w:val="TableParagraph"/>
              <w:rPr>
                <w:rFonts w:ascii="Arial Narrow" w:hAnsi="Arial Narrow" w:cstheme="minorHAnsi"/>
                <w:b/>
                <w:sz w:val="18"/>
                <w:szCs w:val="18"/>
              </w:rPr>
            </w:pPr>
            <w:r w:rsidRPr="00751308">
              <w:rPr>
                <w:rFonts w:ascii="Arial Narrow" w:hAnsi="Arial Narrow" w:cstheme="minorHAnsi"/>
                <w:b/>
                <w:sz w:val="18"/>
                <w:szCs w:val="18"/>
              </w:rPr>
              <w:t>Component</w:t>
            </w:r>
            <w:r w:rsidRPr="00751308">
              <w:rPr>
                <w:rFonts w:ascii="Arial Narrow" w:hAnsi="Arial Narrow" w:cstheme="minorHAnsi"/>
                <w:b/>
                <w:spacing w:val="14"/>
                <w:sz w:val="18"/>
                <w:szCs w:val="18"/>
              </w:rPr>
              <w:t xml:space="preserve"> </w:t>
            </w:r>
            <w:r w:rsidRPr="00751308">
              <w:rPr>
                <w:rFonts w:ascii="Arial Narrow" w:hAnsi="Arial Narrow" w:cstheme="minorHAnsi"/>
                <w:b/>
                <w:sz w:val="18"/>
                <w:szCs w:val="18"/>
              </w:rPr>
              <w:t>2: Community Infrastructure Development</w:t>
            </w:r>
          </w:p>
        </w:tc>
      </w:tr>
      <w:tr w:rsidR="008752AF" w14:paraId="4295A07B"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hideMark/>
          </w:tcPr>
          <w:p w14:paraId="26A594A6" w14:textId="77777777" w:rsidR="008752AF" w:rsidRPr="00751308" w:rsidRDefault="008752AF" w:rsidP="00340592">
            <w:pPr>
              <w:pStyle w:val="TableParagraph"/>
              <w:rPr>
                <w:rFonts w:ascii="Arial Narrow" w:hAnsi="Arial Narrow" w:cstheme="minorHAnsi"/>
                <w:i/>
                <w:iCs/>
                <w:spacing w:val="-2"/>
                <w:w w:val="105"/>
                <w:sz w:val="18"/>
                <w:szCs w:val="18"/>
              </w:rPr>
            </w:pPr>
            <w:r w:rsidRPr="00751308">
              <w:rPr>
                <w:rFonts w:ascii="Arial Narrow" w:eastAsiaTheme="minorEastAsia" w:hAnsi="Arial Narrow" w:cstheme="minorHAnsi"/>
                <w:spacing w:val="-2"/>
                <w:w w:val="105"/>
                <w:sz w:val="18"/>
                <w:szCs w:val="18"/>
              </w:rPr>
              <w:lastRenderedPageBreak/>
              <w:t>IRI-11: Roads constructed (CRI, Kilometers)</w:t>
            </w:r>
          </w:p>
        </w:tc>
        <w:tc>
          <w:tcPr>
            <w:tcW w:w="3780" w:type="dxa"/>
            <w:tcBorders>
              <w:top w:val="single" w:sz="4" w:space="0" w:color="000000"/>
              <w:left w:val="single" w:sz="4" w:space="0" w:color="000000"/>
              <w:bottom w:val="single" w:sz="4" w:space="0" w:color="000000"/>
              <w:right w:val="single" w:sz="4" w:space="0" w:color="000000"/>
            </w:tcBorders>
          </w:tcPr>
          <w:p w14:paraId="39447A06"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 target </w:t>
            </w:r>
          </w:p>
          <w:p w14:paraId="130A0A3B" w14:textId="77777777" w:rsidR="008752AF" w:rsidRPr="00751308" w:rsidRDefault="008752AF" w:rsidP="00340592">
            <w:pPr>
              <w:ind w:left="77"/>
              <w:rPr>
                <w:rFonts w:ascii="Arial Narrow" w:hAnsi="Arial Narrow" w:cstheme="minorHAnsi"/>
                <w:i/>
                <w:iCs/>
                <w:w w:val="105"/>
                <w:sz w:val="18"/>
                <w:szCs w:val="18"/>
                <w:u w:val="single"/>
              </w:rPr>
            </w:pPr>
          </w:p>
          <w:p w14:paraId="033728F1"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 xml:space="preserve">Original Target: </w:t>
            </w:r>
            <w:r w:rsidRPr="00751308">
              <w:rPr>
                <w:rFonts w:ascii="Arial Narrow" w:hAnsi="Arial Narrow" w:cstheme="minorHAnsi"/>
                <w:w w:val="105"/>
                <w:sz w:val="18"/>
                <w:szCs w:val="18"/>
              </w:rPr>
              <w:t>1,050 Km</w:t>
            </w:r>
          </w:p>
          <w:p w14:paraId="762A5F2B" w14:textId="77777777" w:rsidR="008752AF" w:rsidRPr="00751308" w:rsidRDefault="008752AF" w:rsidP="00340592">
            <w:pPr>
              <w:pStyle w:val="TableParagraph"/>
              <w:ind w:left="77"/>
              <w:rPr>
                <w:rFonts w:ascii="Arial Narrow" w:eastAsiaTheme="minorEastAsia" w:hAnsi="Arial Narrow" w:cstheme="minorHAnsi"/>
                <w:i/>
                <w:iCs/>
                <w:w w:val="105"/>
                <w:sz w:val="18"/>
                <w:szCs w:val="18"/>
                <w:u w:val="single"/>
              </w:rPr>
            </w:pPr>
            <w:r w:rsidRPr="00751308">
              <w:rPr>
                <w:rFonts w:ascii="Arial Narrow" w:eastAsiaTheme="minorEastAsia" w:hAnsi="Arial Narrow" w:cstheme="minorHAnsi"/>
                <w:i/>
                <w:iCs/>
                <w:w w:val="105"/>
                <w:sz w:val="18"/>
                <w:szCs w:val="18"/>
                <w:u w:val="single"/>
              </w:rPr>
              <w:t>Revised Target</w:t>
            </w:r>
            <w:r w:rsidRPr="00751308">
              <w:rPr>
                <w:rFonts w:ascii="Arial Narrow" w:eastAsiaTheme="minorEastAsia" w:hAnsi="Arial Narrow" w:cstheme="minorHAnsi"/>
                <w:i/>
                <w:iCs/>
                <w:w w:val="105"/>
                <w:sz w:val="18"/>
                <w:szCs w:val="18"/>
              </w:rPr>
              <w:t>: 480 Km</w:t>
            </w:r>
          </w:p>
        </w:tc>
        <w:tc>
          <w:tcPr>
            <w:tcW w:w="4318" w:type="dxa"/>
            <w:tcBorders>
              <w:top w:val="nil"/>
              <w:left w:val="single" w:sz="4" w:space="0" w:color="000000"/>
              <w:bottom w:val="single" w:sz="4" w:space="0" w:color="000000"/>
              <w:right w:val="single" w:sz="4" w:space="0" w:color="000000"/>
            </w:tcBorders>
            <w:hideMark/>
          </w:tcPr>
          <w:p w14:paraId="5291E89D"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target for roads constructed has been revised from 1,050km to 480 km based on the preliminary infrastructure needs assessment (INA) findings, current feasibility, and implementation capacity. A total construction need of about </w:t>
            </w:r>
            <w:r w:rsidRPr="00751308">
              <w:rPr>
                <w:rFonts w:ascii="Arial Narrow" w:hAnsi="Arial Narrow"/>
                <w:sz w:val="18"/>
                <w:szCs w:val="18"/>
              </w:rPr>
              <w:t>478km of roads for the SLCs, TICs, ICLTs and VCs</w:t>
            </w:r>
            <w:r w:rsidRPr="00751308">
              <w:rPr>
                <w:rFonts w:ascii="Arial Narrow" w:hAnsi="Arial Narrow" w:cstheme="minorHAnsi"/>
                <w:w w:val="105"/>
                <w:sz w:val="18"/>
                <w:szCs w:val="18"/>
              </w:rPr>
              <w:t xml:space="preserve">. </w:t>
            </w:r>
          </w:p>
        </w:tc>
      </w:tr>
      <w:tr w:rsidR="008752AF" w14:paraId="4745A194" w14:textId="77777777" w:rsidTr="003214FD">
        <w:trPr>
          <w:trHeight w:val="431"/>
          <w:jc w:val="right"/>
        </w:trPr>
        <w:tc>
          <w:tcPr>
            <w:tcW w:w="2245" w:type="dxa"/>
            <w:tcBorders>
              <w:top w:val="single" w:sz="4" w:space="0" w:color="000000"/>
              <w:left w:val="single" w:sz="4" w:space="0" w:color="000000"/>
              <w:bottom w:val="single" w:sz="4" w:space="0" w:color="auto"/>
              <w:right w:val="single" w:sz="4" w:space="0" w:color="000000"/>
            </w:tcBorders>
            <w:hideMark/>
          </w:tcPr>
          <w:p w14:paraId="013A7989"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IRI-11(a): Length of connection roads (Kilometers)</w:t>
            </w:r>
          </w:p>
        </w:tc>
        <w:tc>
          <w:tcPr>
            <w:tcW w:w="3780" w:type="dxa"/>
            <w:tcBorders>
              <w:top w:val="single" w:sz="4" w:space="0" w:color="000000"/>
              <w:left w:val="single" w:sz="4" w:space="0" w:color="000000"/>
              <w:bottom w:val="single" w:sz="4" w:space="0" w:color="auto"/>
              <w:right w:val="single" w:sz="4" w:space="0" w:color="000000"/>
            </w:tcBorders>
          </w:tcPr>
          <w:p w14:paraId="3B5530FF"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Revise target and definition</w:t>
            </w:r>
          </w:p>
          <w:p w14:paraId="4E457144" w14:textId="77777777" w:rsidR="008752AF" w:rsidRPr="00751308" w:rsidRDefault="008752AF" w:rsidP="00340592">
            <w:pPr>
              <w:ind w:left="77"/>
              <w:rPr>
                <w:rFonts w:ascii="Arial Narrow" w:hAnsi="Arial Narrow" w:cstheme="minorHAnsi"/>
                <w:i/>
                <w:iCs/>
                <w:w w:val="105"/>
                <w:sz w:val="18"/>
                <w:szCs w:val="18"/>
                <w:u w:val="single"/>
              </w:rPr>
            </w:pPr>
          </w:p>
          <w:p w14:paraId="59171FB5"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90 Km</w:t>
            </w:r>
          </w:p>
          <w:p w14:paraId="67285312"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Revised Target: 60 Km</w:t>
            </w:r>
          </w:p>
          <w:p w14:paraId="1107BE19" w14:textId="77777777" w:rsidR="008752AF" w:rsidRPr="00751308" w:rsidRDefault="008752AF" w:rsidP="00340592">
            <w:pPr>
              <w:ind w:left="77"/>
              <w:rPr>
                <w:rFonts w:ascii="Arial Narrow" w:hAnsi="Arial Narrow" w:cstheme="minorHAnsi"/>
                <w:i/>
                <w:iCs/>
                <w:w w:val="105"/>
                <w:sz w:val="18"/>
                <w:szCs w:val="18"/>
                <w:u w:val="single"/>
              </w:rPr>
            </w:pPr>
          </w:p>
          <w:p w14:paraId="71146F6A"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w:t>
            </w:r>
            <w:r w:rsidRPr="00751308">
              <w:rPr>
                <w:rFonts w:ascii="Arial Narrow" w:hAnsi="Arial Narrow" w:cstheme="minorHAnsi"/>
                <w:w w:val="105"/>
                <w:sz w:val="18"/>
                <w:szCs w:val="18"/>
              </w:rPr>
              <w:t>: “Total length of connection road infrastructure provided by the project”.</w:t>
            </w:r>
          </w:p>
          <w:p w14:paraId="38032766" w14:textId="77777777" w:rsidR="008752AF" w:rsidRPr="00751308" w:rsidRDefault="008752AF" w:rsidP="00340592">
            <w:pPr>
              <w:pStyle w:val="TableParagraph"/>
              <w:ind w:left="77"/>
              <w:rPr>
                <w:rFonts w:ascii="Arial Narrow" w:eastAsiaTheme="minorEastAsia" w:hAnsi="Arial Narrow" w:cstheme="minorHAnsi"/>
                <w:i/>
                <w:iCs/>
                <w:w w:val="105"/>
                <w:sz w:val="18"/>
                <w:szCs w:val="18"/>
                <w:u w:val="single"/>
              </w:rPr>
            </w:pPr>
            <w:r w:rsidRPr="00751308">
              <w:rPr>
                <w:rFonts w:ascii="Arial Narrow" w:eastAsiaTheme="minorEastAsia" w:hAnsi="Arial Narrow" w:cstheme="minorHAnsi"/>
                <w:i/>
                <w:iCs/>
                <w:w w:val="105"/>
                <w:sz w:val="18"/>
                <w:szCs w:val="18"/>
                <w:u w:val="single"/>
              </w:rPr>
              <w:t>Revised Definition</w:t>
            </w:r>
            <w:r w:rsidRPr="00751308">
              <w:rPr>
                <w:rFonts w:ascii="Arial Narrow" w:eastAsiaTheme="minorEastAsia" w:hAnsi="Arial Narrow" w:cstheme="minorHAnsi"/>
                <w:i/>
                <w:iCs/>
                <w:w w:val="105"/>
                <w:sz w:val="18"/>
                <w:szCs w:val="18"/>
              </w:rPr>
              <w:t>: “Total length of connection road infrastructure between residential area</w:t>
            </w:r>
            <w:r>
              <w:rPr>
                <w:rFonts w:ascii="Arial Narrow" w:eastAsiaTheme="minorEastAsia" w:hAnsi="Arial Narrow" w:cstheme="minorHAnsi"/>
                <w:i/>
                <w:iCs/>
                <w:w w:val="105"/>
                <w:sz w:val="18"/>
                <w:szCs w:val="18"/>
              </w:rPr>
              <w:t>s</w:t>
            </w:r>
            <w:r w:rsidRPr="00751308">
              <w:rPr>
                <w:rFonts w:ascii="Arial Narrow" w:eastAsiaTheme="minorEastAsia" w:hAnsi="Arial Narrow" w:cstheme="minorHAnsi"/>
                <w:i/>
                <w:iCs/>
                <w:w w:val="105"/>
                <w:sz w:val="18"/>
                <w:szCs w:val="18"/>
              </w:rPr>
              <w:t xml:space="preserve"> and commune center</w:t>
            </w:r>
            <w:r>
              <w:rPr>
                <w:rFonts w:ascii="Arial Narrow" w:eastAsiaTheme="minorEastAsia" w:hAnsi="Arial Narrow" w:cstheme="minorHAnsi"/>
                <w:i/>
                <w:iCs/>
                <w:w w:val="105"/>
                <w:sz w:val="18"/>
                <w:szCs w:val="18"/>
              </w:rPr>
              <w:t>s</w:t>
            </w:r>
            <w:r w:rsidRPr="00751308">
              <w:rPr>
                <w:rFonts w:ascii="Arial Narrow" w:eastAsiaTheme="minorEastAsia" w:hAnsi="Arial Narrow" w:cstheme="minorHAnsi"/>
                <w:i/>
                <w:iCs/>
                <w:w w:val="105"/>
                <w:sz w:val="18"/>
                <w:szCs w:val="18"/>
              </w:rPr>
              <w:t xml:space="preserve"> provided by the project”.</w:t>
            </w:r>
          </w:p>
        </w:tc>
        <w:tc>
          <w:tcPr>
            <w:tcW w:w="4318" w:type="dxa"/>
            <w:tcBorders>
              <w:top w:val="nil"/>
              <w:left w:val="single" w:sz="4" w:space="0" w:color="000000"/>
              <w:bottom w:val="single" w:sz="4" w:space="0" w:color="auto"/>
              <w:right w:val="single" w:sz="4" w:space="0" w:color="000000"/>
            </w:tcBorders>
            <w:hideMark/>
          </w:tcPr>
          <w:p w14:paraId="6C0B517D"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target for connection roads has been revised based on feasibility assessments. The INA identified about 60.00 km of connection roads to be completed across SLCs, TICs ICLTs and VCs by 2026.   </w:t>
            </w:r>
          </w:p>
          <w:p w14:paraId="094215A9"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Improved the definition with a clear understanding of connection roads.</w:t>
            </w:r>
          </w:p>
        </w:tc>
      </w:tr>
      <w:tr w:rsidR="008752AF" w14:paraId="19FFC496" w14:textId="77777777" w:rsidTr="003214FD">
        <w:trPr>
          <w:trHeight w:val="431"/>
          <w:jc w:val="right"/>
        </w:trPr>
        <w:tc>
          <w:tcPr>
            <w:tcW w:w="2245" w:type="dxa"/>
            <w:tcBorders>
              <w:top w:val="single" w:sz="4" w:space="0" w:color="auto"/>
              <w:left w:val="single" w:sz="4" w:space="0" w:color="auto"/>
              <w:bottom w:val="single" w:sz="4" w:space="0" w:color="auto"/>
              <w:right w:val="single" w:sz="4" w:space="0" w:color="auto"/>
            </w:tcBorders>
            <w:hideMark/>
          </w:tcPr>
          <w:p w14:paraId="5554728C"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IRI-11(b): Length of residential roads (Kilometers)</w:t>
            </w:r>
          </w:p>
        </w:tc>
        <w:tc>
          <w:tcPr>
            <w:tcW w:w="3780" w:type="dxa"/>
            <w:tcBorders>
              <w:top w:val="single" w:sz="4" w:space="0" w:color="auto"/>
              <w:left w:val="single" w:sz="4" w:space="0" w:color="auto"/>
              <w:bottom w:val="single" w:sz="4" w:space="0" w:color="auto"/>
              <w:right w:val="single" w:sz="4" w:space="0" w:color="auto"/>
            </w:tcBorders>
          </w:tcPr>
          <w:p w14:paraId="23BB3F26"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Revise Target and Definition</w:t>
            </w:r>
          </w:p>
          <w:p w14:paraId="617269EC" w14:textId="77777777" w:rsidR="008752AF" w:rsidRPr="00751308" w:rsidRDefault="008752AF" w:rsidP="00340592">
            <w:pPr>
              <w:ind w:left="77"/>
              <w:rPr>
                <w:rFonts w:ascii="Arial Narrow" w:hAnsi="Arial Narrow" w:cstheme="minorHAnsi"/>
                <w:i/>
                <w:iCs/>
                <w:w w:val="105"/>
                <w:sz w:val="18"/>
                <w:szCs w:val="18"/>
                <w:u w:val="single"/>
              </w:rPr>
            </w:pPr>
          </w:p>
          <w:p w14:paraId="7D5669C2" w14:textId="77777777" w:rsidR="008752AF" w:rsidRPr="00751308" w:rsidRDefault="008752AF" w:rsidP="00340592">
            <w:pPr>
              <w:ind w:left="77"/>
              <w:rPr>
                <w:rFonts w:ascii="Arial Narrow" w:hAnsi="Arial Narrow" w:cstheme="minorHAnsi"/>
                <w:w w:val="105"/>
                <w:sz w:val="18"/>
                <w:szCs w:val="18"/>
                <w:u w:val="single"/>
              </w:rPr>
            </w:pPr>
            <w:r w:rsidRPr="00751308">
              <w:rPr>
                <w:rFonts w:ascii="Arial Narrow" w:hAnsi="Arial Narrow" w:cstheme="minorHAnsi"/>
                <w:w w:val="105"/>
                <w:sz w:val="18"/>
                <w:szCs w:val="18"/>
                <w:u w:val="single"/>
              </w:rPr>
              <w:t>Original</w:t>
            </w:r>
            <w:r w:rsidRPr="00751308">
              <w:rPr>
                <w:rFonts w:ascii="Arial Narrow" w:hAnsi="Arial Narrow" w:cstheme="minorHAnsi"/>
                <w:w w:val="105"/>
                <w:sz w:val="18"/>
                <w:szCs w:val="18"/>
              </w:rPr>
              <w:t>: 250 Km</w:t>
            </w:r>
          </w:p>
          <w:p w14:paraId="77242E4F" w14:textId="77777777" w:rsidR="008752AF" w:rsidRPr="00751308" w:rsidRDefault="008752AF" w:rsidP="00340592">
            <w:pPr>
              <w:ind w:left="77"/>
              <w:rPr>
                <w:rFonts w:ascii="Arial Narrow" w:hAnsi="Arial Narrow" w:cstheme="minorHAnsi"/>
                <w:i/>
                <w:iCs/>
                <w:w w:val="105"/>
                <w:sz w:val="18"/>
                <w:szCs w:val="18"/>
              </w:rPr>
            </w:pPr>
            <w:r w:rsidRPr="00751308">
              <w:rPr>
                <w:rFonts w:ascii="Arial Narrow" w:hAnsi="Arial Narrow" w:cstheme="minorHAnsi"/>
                <w:i/>
                <w:iCs/>
                <w:w w:val="105"/>
                <w:sz w:val="18"/>
                <w:szCs w:val="18"/>
                <w:u w:val="single"/>
              </w:rPr>
              <w:t>Revised Target</w:t>
            </w:r>
            <w:r w:rsidRPr="00751308">
              <w:rPr>
                <w:rFonts w:ascii="Arial Narrow" w:hAnsi="Arial Narrow" w:cstheme="minorHAnsi"/>
                <w:i/>
                <w:iCs/>
                <w:w w:val="105"/>
                <w:sz w:val="18"/>
                <w:szCs w:val="18"/>
              </w:rPr>
              <w:t>: 150 Km</w:t>
            </w:r>
          </w:p>
          <w:p w14:paraId="42119033"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Revise the indicator definition:</w:t>
            </w:r>
          </w:p>
          <w:p w14:paraId="36D5C5FA" w14:textId="77777777" w:rsidR="008752AF" w:rsidRPr="00751308" w:rsidRDefault="008752AF" w:rsidP="00340592">
            <w:pPr>
              <w:ind w:left="77"/>
              <w:rPr>
                <w:rFonts w:ascii="Arial Narrow" w:hAnsi="Arial Narrow" w:cstheme="minorHAnsi"/>
                <w:i/>
                <w:iCs/>
                <w:w w:val="105"/>
                <w:sz w:val="18"/>
                <w:szCs w:val="18"/>
                <w:u w:val="single"/>
              </w:rPr>
            </w:pPr>
          </w:p>
          <w:p w14:paraId="4218CC4E"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w:t>
            </w:r>
            <w:r w:rsidRPr="00751308">
              <w:rPr>
                <w:rFonts w:ascii="Arial Narrow" w:hAnsi="Arial Narrow" w:cstheme="minorHAnsi"/>
                <w:w w:val="105"/>
                <w:sz w:val="18"/>
                <w:szCs w:val="18"/>
              </w:rPr>
              <w:t xml:space="preserve"> “Total length of residential road infrastructure provided by the project”.</w:t>
            </w:r>
          </w:p>
          <w:p w14:paraId="4C62A6EC" w14:textId="77777777" w:rsidR="008752AF" w:rsidRPr="00751308" w:rsidRDefault="008752AF" w:rsidP="00340592">
            <w:pPr>
              <w:pStyle w:val="TableParagraph"/>
              <w:ind w:left="77"/>
              <w:rPr>
                <w:rFonts w:ascii="Arial Narrow" w:eastAsiaTheme="minorEastAsia" w:hAnsi="Arial Narrow" w:cstheme="minorHAnsi"/>
                <w:i/>
                <w:iCs/>
                <w:w w:val="105"/>
                <w:sz w:val="18"/>
                <w:szCs w:val="18"/>
                <w:u w:val="single"/>
              </w:rPr>
            </w:pPr>
            <w:r w:rsidRPr="00751308">
              <w:rPr>
                <w:rFonts w:ascii="Arial Narrow" w:eastAsiaTheme="minorEastAsia" w:hAnsi="Arial Narrow" w:cstheme="minorHAnsi"/>
                <w:i/>
                <w:iCs/>
                <w:w w:val="105"/>
                <w:sz w:val="18"/>
                <w:szCs w:val="18"/>
                <w:u w:val="single"/>
              </w:rPr>
              <w:t>Revised Definition</w:t>
            </w:r>
            <w:r w:rsidRPr="00751308">
              <w:rPr>
                <w:rFonts w:ascii="Arial Narrow" w:eastAsiaTheme="minorEastAsia" w:hAnsi="Arial Narrow" w:cstheme="minorHAnsi"/>
                <w:i/>
                <w:iCs/>
                <w:w w:val="105"/>
                <w:sz w:val="18"/>
                <w:szCs w:val="18"/>
              </w:rPr>
              <w:t>: “Total length of road infrastructure inside the residential area provided by the project”</w:t>
            </w:r>
            <w:r w:rsidRPr="00751308">
              <w:rPr>
                <w:rFonts w:ascii="Arial Narrow" w:eastAsiaTheme="minorEastAsia" w:hAnsi="Arial Narrow" w:cstheme="minorHAnsi"/>
                <w:i/>
                <w:iCs/>
                <w:w w:val="105"/>
                <w:sz w:val="18"/>
                <w:szCs w:val="18"/>
                <w:u w:val="single"/>
              </w:rPr>
              <w:t xml:space="preserve"> </w:t>
            </w:r>
          </w:p>
        </w:tc>
        <w:tc>
          <w:tcPr>
            <w:tcW w:w="4318" w:type="dxa"/>
            <w:tcBorders>
              <w:top w:val="single" w:sz="4" w:space="0" w:color="auto"/>
              <w:left w:val="single" w:sz="4" w:space="0" w:color="auto"/>
              <w:bottom w:val="single" w:sz="4" w:space="0" w:color="auto"/>
              <w:right w:val="single" w:sz="4" w:space="0" w:color="auto"/>
            </w:tcBorders>
            <w:hideMark/>
          </w:tcPr>
          <w:p w14:paraId="7FAA9CB9"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target for residential roads has been revised from 250 km to 150 km based on current progress and feasibility projections. The preliminary infrastructure needs assessment (INA) identified about 150 km of residential roads across SLCs, VCs, ICLTs and TICs, which are planned to be completed by 2026. </w:t>
            </w:r>
          </w:p>
          <w:p w14:paraId="4F4B621D"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Improved the definition with a clear understanding of residential roads in this project.</w:t>
            </w:r>
          </w:p>
        </w:tc>
      </w:tr>
      <w:tr w:rsidR="008752AF" w14:paraId="61B3F571" w14:textId="77777777" w:rsidTr="003214FD">
        <w:trPr>
          <w:trHeight w:val="431"/>
          <w:jc w:val="right"/>
        </w:trPr>
        <w:tc>
          <w:tcPr>
            <w:tcW w:w="2245" w:type="dxa"/>
            <w:tcBorders>
              <w:top w:val="single" w:sz="4" w:space="0" w:color="auto"/>
              <w:left w:val="single" w:sz="4" w:space="0" w:color="auto"/>
              <w:bottom w:val="single" w:sz="4" w:space="0" w:color="auto"/>
              <w:right w:val="single" w:sz="4" w:space="0" w:color="auto"/>
            </w:tcBorders>
            <w:hideMark/>
          </w:tcPr>
          <w:p w14:paraId="04255E00"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IRI-11(c): Length of agriculture access roads (Kilometers)</w:t>
            </w:r>
          </w:p>
        </w:tc>
        <w:tc>
          <w:tcPr>
            <w:tcW w:w="3780" w:type="dxa"/>
            <w:tcBorders>
              <w:top w:val="single" w:sz="4" w:space="0" w:color="auto"/>
              <w:left w:val="single" w:sz="4" w:space="0" w:color="auto"/>
              <w:bottom w:val="single" w:sz="4" w:space="0" w:color="auto"/>
              <w:right w:val="single" w:sz="4" w:space="0" w:color="auto"/>
            </w:tcBorders>
          </w:tcPr>
          <w:p w14:paraId="2893DF9F"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Revise Target and Definition</w:t>
            </w:r>
          </w:p>
          <w:p w14:paraId="4BF6A463" w14:textId="77777777" w:rsidR="008752AF" w:rsidRPr="00751308" w:rsidRDefault="008752AF" w:rsidP="00340592">
            <w:pPr>
              <w:ind w:left="77"/>
              <w:rPr>
                <w:rFonts w:ascii="Arial Narrow" w:hAnsi="Arial Narrow" w:cstheme="minorHAnsi"/>
                <w:i/>
                <w:iCs/>
                <w:w w:val="105"/>
                <w:sz w:val="18"/>
                <w:szCs w:val="18"/>
                <w:u w:val="single"/>
              </w:rPr>
            </w:pPr>
          </w:p>
          <w:p w14:paraId="500D4AB2" w14:textId="77777777" w:rsidR="008752AF" w:rsidRPr="00751308" w:rsidRDefault="008752AF" w:rsidP="00340592">
            <w:pPr>
              <w:ind w:left="77"/>
              <w:rPr>
                <w:rFonts w:ascii="Arial Narrow" w:hAnsi="Arial Narrow" w:cstheme="minorHAnsi"/>
                <w:w w:val="105"/>
                <w:sz w:val="18"/>
                <w:szCs w:val="18"/>
                <w:u w:val="single"/>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710 Km</w:t>
            </w:r>
          </w:p>
          <w:p w14:paraId="28F77B9D" w14:textId="77777777" w:rsidR="008752AF" w:rsidRPr="00751308" w:rsidRDefault="008752AF" w:rsidP="00340592">
            <w:pPr>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Revised Target</w:t>
            </w:r>
            <w:r w:rsidRPr="00751308">
              <w:rPr>
                <w:rFonts w:ascii="Arial Narrow" w:hAnsi="Arial Narrow" w:cstheme="minorHAnsi"/>
                <w:i/>
                <w:iCs/>
                <w:w w:val="105"/>
                <w:sz w:val="18"/>
                <w:szCs w:val="18"/>
              </w:rPr>
              <w:t>: 270 Km</w:t>
            </w:r>
          </w:p>
          <w:p w14:paraId="394DED8F" w14:textId="77777777" w:rsidR="008752AF" w:rsidRPr="00751308" w:rsidRDefault="008752AF" w:rsidP="00340592">
            <w:pPr>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w:t>
            </w:r>
            <w:r w:rsidRPr="00751308">
              <w:rPr>
                <w:rFonts w:ascii="Arial Narrow" w:hAnsi="Arial Narrow" w:cstheme="minorHAnsi"/>
                <w:w w:val="105"/>
                <w:sz w:val="18"/>
                <w:szCs w:val="18"/>
              </w:rPr>
              <w:t>: “Total length of road infrastructure provided by the project”.</w:t>
            </w:r>
          </w:p>
          <w:p w14:paraId="7D9F5146" w14:textId="77777777" w:rsidR="008752AF" w:rsidRPr="00751308" w:rsidRDefault="008752AF" w:rsidP="00340592">
            <w:pPr>
              <w:ind w:left="77"/>
              <w:rPr>
                <w:rFonts w:ascii="Arial Narrow" w:hAnsi="Arial Narrow"/>
                <w:i/>
                <w:iCs/>
                <w:w w:val="105"/>
                <w:sz w:val="18"/>
                <w:szCs w:val="18"/>
              </w:rPr>
            </w:pPr>
            <w:r w:rsidRPr="00751308">
              <w:rPr>
                <w:rFonts w:ascii="Arial Narrow" w:hAnsi="Arial Narrow" w:cstheme="minorHAnsi"/>
                <w:i/>
                <w:iCs/>
                <w:w w:val="105"/>
                <w:sz w:val="18"/>
                <w:szCs w:val="18"/>
                <w:u w:val="single"/>
              </w:rPr>
              <w:t>Revised Definition</w:t>
            </w:r>
            <w:r w:rsidRPr="00751308">
              <w:rPr>
                <w:rFonts w:ascii="Arial Narrow" w:hAnsi="Arial Narrow" w:cstheme="minorHAnsi"/>
                <w:i/>
                <w:iCs/>
                <w:w w:val="105"/>
                <w:sz w:val="18"/>
                <w:szCs w:val="18"/>
              </w:rPr>
              <w:t>: “Total length of road infrastructure connecting residential area to agriculture land provided by the project”.</w:t>
            </w:r>
          </w:p>
        </w:tc>
        <w:tc>
          <w:tcPr>
            <w:tcW w:w="4318" w:type="dxa"/>
            <w:tcBorders>
              <w:top w:val="single" w:sz="4" w:space="0" w:color="auto"/>
              <w:left w:val="single" w:sz="4" w:space="0" w:color="auto"/>
              <w:bottom w:val="single" w:sz="4" w:space="0" w:color="auto"/>
              <w:right w:val="single" w:sz="4" w:space="0" w:color="auto"/>
            </w:tcBorders>
            <w:hideMark/>
          </w:tcPr>
          <w:p w14:paraId="63FDF1D3"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target for residential roads has been revised from 710 km to 270 km based on current progress and feasibility projections.  The preliminary infrastructure needs assessment (INA) identified about 270km of agriculture access roads, across 10 SLCs and TICs, which are planned to be completed by 2024-2026. </w:t>
            </w:r>
          </w:p>
          <w:p w14:paraId="20330E2F"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Improved the definition with a clear understanding of agriculture access roads in this project.</w:t>
            </w:r>
          </w:p>
        </w:tc>
      </w:tr>
      <w:tr w:rsidR="008752AF" w14:paraId="2C9AE3CD" w14:textId="77777777" w:rsidTr="003214FD">
        <w:trPr>
          <w:trHeight w:val="431"/>
          <w:jc w:val="right"/>
        </w:trPr>
        <w:tc>
          <w:tcPr>
            <w:tcW w:w="2245" w:type="dxa"/>
            <w:tcBorders>
              <w:top w:val="single" w:sz="4" w:space="0" w:color="auto"/>
              <w:left w:val="single" w:sz="4" w:space="0" w:color="auto"/>
              <w:bottom w:val="single" w:sz="4" w:space="0" w:color="auto"/>
              <w:right w:val="single" w:sz="4" w:space="0" w:color="auto"/>
            </w:tcBorders>
            <w:hideMark/>
          </w:tcPr>
          <w:p w14:paraId="4FDBDE1F" w14:textId="77777777" w:rsidR="008752AF" w:rsidRPr="00751308" w:rsidRDefault="008752AF" w:rsidP="00340592">
            <w:pPr>
              <w:pStyle w:val="TableParagraph"/>
              <w:rPr>
                <w:rFonts w:ascii="Arial Narrow" w:hAnsi="Arial Narrow" w:cstheme="minorHAnsi"/>
                <w:i/>
                <w:iCs/>
                <w:spacing w:val="-2"/>
                <w:w w:val="105"/>
                <w:sz w:val="18"/>
                <w:szCs w:val="18"/>
              </w:rPr>
            </w:pPr>
            <w:r w:rsidRPr="00751308">
              <w:rPr>
                <w:rFonts w:ascii="Arial Narrow" w:eastAsiaTheme="minorEastAsia" w:hAnsi="Arial Narrow" w:cstheme="minorHAnsi"/>
                <w:spacing w:val="-2"/>
                <w:w w:val="105"/>
                <w:sz w:val="18"/>
                <w:szCs w:val="18"/>
              </w:rPr>
              <w:t xml:space="preserve">IRI-12: </w:t>
            </w:r>
            <w:bookmarkStart w:id="13" w:name="_Hlk201587792"/>
            <w:r w:rsidRPr="00751308">
              <w:rPr>
                <w:rFonts w:ascii="Arial Narrow" w:eastAsiaTheme="minorEastAsia" w:hAnsi="Arial Narrow" w:cstheme="minorHAnsi"/>
                <w:spacing w:val="-2"/>
                <w:w w:val="105"/>
                <w:sz w:val="18"/>
                <w:szCs w:val="18"/>
              </w:rPr>
              <w:t>Percentage of newly built or rehabilitated roads stabilized through additional structural and/or (bio) engineering measures. (Percentage)</w:t>
            </w:r>
            <w:r w:rsidRPr="00751308">
              <w:rPr>
                <w:rFonts w:ascii="Arial Narrow" w:hAnsi="Arial Narrow" w:cstheme="minorHAnsi"/>
                <w:i/>
                <w:iCs/>
                <w:spacing w:val="-2"/>
                <w:w w:val="105"/>
                <w:sz w:val="18"/>
                <w:szCs w:val="18"/>
              </w:rPr>
              <w:t xml:space="preserve"> </w:t>
            </w:r>
            <w:bookmarkEnd w:id="13"/>
          </w:p>
        </w:tc>
        <w:tc>
          <w:tcPr>
            <w:tcW w:w="3780" w:type="dxa"/>
            <w:tcBorders>
              <w:top w:val="single" w:sz="4" w:space="0" w:color="auto"/>
              <w:left w:val="single" w:sz="4" w:space="0" w:color="auto"/>
              <w:bottom w:val="single" w:sz="4" w:space="0" w:color="auto"/>
              <w:right w:val="single" w:sz="4" w:space="0" w:color="auto"/>
            </w:tcBorders>
            <w:hideMark/>
          </w:tcPr>
          <w:p w14:paraId="40E51E95" w14:textId="77777777" w:rsidR="008752AF" w:rsidRPr="00751308" w:rsidRDefault="008752AF" w:rsidP="00340592">
            <w:pPr>
              <w:pStyle w:val="TableParagraph"/>
              <w:ind w:left="93"/>
              <w:rPr>
                <w:rFonts w:ascii="Arial Narrow" w:hAnsi="Arial Narrow" w:cstheme="minorHAnsi"/>
                <w:i/>
                <w:iCs/>
                <w:w w:val="105"/>
                <w:sz w:val="18"/>
                <w:szCs w:val="18"/>
              </w:rPr>
            </w:pPr>
            <w:r w:rsidRPr="00751308">
              <w:rPr>
                <w:rFonts w:ascii="Arial Narrow" w:hAnsi="Arial Narrow" w:cstheme="minorHAnsi"/>
                <w:i/>
                <w:iCs/>
                <w:w w:val="105"/>
                <w:sz w:val="18"/>
                <w:szCs w:val="18"/>
              </w:rPr>
              <w:t>Drop the indicator</w:t>
            </w:r>
          </w:p>
        </w:tc>
        <w:tc>
          <w:tcPr>
            <w:tcW w:w="4318" w:type="dxa"/>
            <w:tcBorders>
              <w:top w:val="single" w:sz="4" w:space="0" w:color="auto"/>
              <w:left w:val="single" w:sz="4" w:space="0" w:color="auto"/>
              <w:bottom w:val="single" w:sz="4" w:space="0" w:color="auto"/>
              <w:right w:val="single" w:sz="4" w:space="0" w:color="auto"/>
            </w:tcBorders>
            <w:hideMark/>
          </w:tcPr>
          <w:p w14:paraId="30D3135F"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indicator is redundant, since it </w:t>
            </w:r>
            <w:bookmarkStart w:id="14" w:name="_Hlk201587926"/>
            <w:r w:rsidRPr="00751308">
              <w:rPr>
                <w:rFonts w:ascii="Arial Narrow" w:hAnsi="Arial Narrow" w:cstheme="minorHAnsi"/>
                <w:w w:val="105"/>
                <w:sz w:val="18"/>
                <w:szCs w:val="18"/>
              </w:rPr>
              <w:t>is measured under PDO 5</w:t>
            </w:r>
            <w:bookmarkEnd w:id="14"/>
            <w:r w:rsidRPr="00751308">
              <w:rPr>
                <w:rFonts w:ascii="Arial Narrow" w:hAnsi="Arial Narrow" w:cstheme="minorHAnsi"/>
                <w:w w:val="105"/>
                <w:sz w:val="18"/>
                <w:szCs w:val="18"/>
              </w:rPr>
              <w:t>.</w:t>
            </w:r>
          </w:p>
        </w:tc>
      </w:tr>
      <w:tr w:rsidR="008752AF" w14:paraId="17DB7A62" w14:textId="77777777" w:rsidTr="003214FD">
        <w:trPr>
          <w:trHeight w:val="287"/>
          <w:jc w:val="right"/>
        </w:trPr>
        <w:tc>
          <w:tcPr>
            <w:tcW w:w="2245" w:type="dxa"/>
            <w:tcBorders>
              <w:top w:val="single" w:sz="4" w:space="0" w:color="auto"/>
              <w:left w:val="single" w:sz="4" w:space="0" w:color="auto"/>
              <w:bottom w:val="single" w:sz="4" w:space="0" w:color="auto"/>
              <w:right w:val="single" w:sz="4" w:space="0" w:color="auto"/>
            </w:tcBorders>
            <w:hideMark/>
          </w:tcPr>
          <w:p w14:paraId="4D220377" w14:textId="77777777" w:rsidR="008752AF" w:rsidRPr="00751308" w:rsidRDefault="008752AF" w:rsidP="00340592">
            <w:pPr>
              <w:pStyle w:val="TableParagraph"/>
              <w:rPr>
                <w:rFonts w:ascii="Arial Narrow" w:hAnsi="Arial Narrow" w:cstheme="minorHAnsi"/>
                <w:i/>
                <w:iCs/>
                <w:spacing w:val="-2"/>
                <w:w w:val="105"/>
                <w:sz w:val="18"/>
                <w:szCs w:val="18"/>
              </w:rPr>
            </w:pPr>
            <w:r w:rsidRPr="00751308">
              <w:rPr>
                <w:rFonts w:ascii="Arial Narrow" w:eastAsiaTheme="minorEastAsia" w:hAnsi="Arial Narrow" w:cstheme="minorHAnsi"/>
                <w:spacing w:val="-2"/>
                <w:w w:val="105"/>
                <w:sz w:val="18"/>
                <w:szCs w:val="18"/>
              </w:rPr>
              <w:t>IRI-14: Water management/irrigation plans prepared for all agriculture land at all project sites (Percentage)</w:t>
            </w:r>
          </w:p>
        </w:tc>
        <w:tc>
          <w:tcPr>
            <w:tcW w:w="3780" w:type="dxa"/>
            <w:tcBorders>
              <w:top w:val="single" w:sz="4" w:space="0" w:color="auto"/>
              <w:left w:val="single" w:sz="4" w:space="0" w:color="auto"/>
              <w:bottom w:val="single" w:sz="4" w:space="0" w:color="auto"/>
              <w:right w:val="single" w:sz="4" w:space="0" w:color="auto"/>
            </w:tcBorders>
          </w:tcPr>
          <w:p w14:paraId="2CEBDDD3" w14:textId="77777777" w:rsidR="008752AF" w:rsidRPr="00751308" w:rsidRDefault="008752AF" w:rsidP="00340592">
            <w:pPr>
              <w:spacing w:before="60" w:after="60"/>
              <w:ind w:left="77"/>
              <w:rPr>
                <w:rFonts w:ascii="Arial Narrow" w:hAnsi="Arial Narrow" w:cstheme="minorHAnsi"/>
                <w:i/>
                <w:iCs/>
                <w:w w:val="105"/>
                <w:sz w:val="18"/>
                <w:szCs w:val="18"/>
              </w:rPr>
            </w:pPr>
            <w:r w:rsidRPr="00751308">
              <w:rPr>
                <w:rFonts w:ascii="Arial Narrow" w:hAnsi="Arial Narrow" w:cstheme="minorHAnsi"/>
                <w:i/>
                <w:iCs/>
                <w:w w:val="105"/>
                <w:sz w:val="18"/>
                <w:szCs w:val="18"/>
              </w:rPr>
              <w:t>Drop the indicator</w:t>
            </w:r>
          </w:p>
          <w:p w14:paraId="6FA9A936" w14:textId="77777777" w:rsidR="008752AF" w:rsidRPr="00751308" w:rsidRDefault="008752AF" w:rsidP="00340592">
            <w:pPr>
              <w:pStyle w:val="TableParagraph"/>
              <w:ind w:left="77"/>
              <w:rPr>
                <w:rFonts w:ascii="Arial Narrow" w:hAnsi="Arial Narrow" w:cstheme="minorHAnsi"/>
                <w:w w:val="105"/>
                <w:sz w:val="18"/>
                <w:szCs w:val="18"/>
                <w:u w:val="single"/>
              </w:rPr>
            </w:pPr>
          </w:p>
        </w:tc>
        <w:tc>
          <w:tcPr>
            <w:tcW w:w="4318" w:type="dxa"/>
            <w:tcBorders>
              <w:top w:val="single" w:sz="4" w:space="0" w:color="auto"/>
              <w:left w:val="single" w:sz="4" w:space="0" w:color="auto"/>
              <w:bottom w:val="single" w:sz="4" w:space="0" w:color="auto"/>
              <w:right w:val="single" w:sz="4" w:space="0" w:color="auto"/>
            </w:tcBorders>
            <w:hideMark/>
          </w:tcPr>
          <w:p w14:paraId="5ACD7A58"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indicator is redundant, as water management and irrigation planning are integrated into the broader land use planning process under IRI-8. </w:t>
            </w:r>
          </w:p>
        </w:tc>
      </w:tr>
      <w:tr w:rsidR="008752AF" w14:paraId="4E8138CB" w14:textId="77777777" w:rsidTr="003214FD">
        <w:trPr>
          <w:trHeight w:val="54"/>
          <w:jc w:val="right"/>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F2B11B" w14:textId="77777777" w:rsidR="008752AF" w:rsidRPr="00751308" w:rsidRDefault="008752AF" w:rsidP="00340592">
            <w:pPr>
              <w:pStyle w:val="TableParagraph"/>
              <w:rPr>
                <w:rFonts w:ascii="Arial Narrow" w:hAnsi="Arial Narrow" w:cstheme="minorHAnsi"/>
                <w:b/>
                <w:sz w:val="18"/>
                <w:szCs w:val="18"/>
              </w:rPr>
            </w:pPr>
            <w:r w:rsidRPr="00751308">
              <w:rPr>
                <w:rFonts w:ascii="Arial Narrow" w:hAnsi="Arial Narrow" w:cstheme="minorHAnsi"/>
                <w:b/>
                <w:sz w:val="18"/>
                <w:szCs w:val="18"/>
              </w:rPr>
              <w:t>Component</w:t>
            </w:r>
            <w:r w:rsidRPr="00751308">
              <w:rPr>
                <w:rFonts w:ascii="Arial Narrow" w:hAnsi="Arial Narrow" w:cstheme="minorHAnsi"/>
                <w:b/>
                <w:spacing w:val="14"/>
                <w:sz w:val="18"/>
                <w:szCs w:val="18"/>
              </w:rPr>
              <w:t xml:space="preserve"> </w:t>
            </w:r>
            <w:r w:rsidRPr="00751308">
              <w:rPr>
                <w:rFonts w:ascii="Arial Narrow" w:hAnsi="Arial Narrow" w:cstheme="minorHAnsi"/>
                <w:b/>
                <w:sz w:val="18"/>
                <w:szCs w:val="18"/>
              </w:rPr>
              <w:t>3:</w:t>
            </w:r>
            <w:r w:rsidRPr="00751308">
              <w:rPr>
                <w:rFonts w:ascii="Arial Narrow" w:hAnsi="Arial Narrow" w:cstheme="minorHAnsi"/>
                <w:b/>
                <w:spacing w:val="16"/>
                <w:sz w:val="18"/>
                <w:szCs w:val="18"/>
              </w:rPr>
              <w:t xml:space="preserve"> </w:t>
            </w:r>
            <w:r w:rsidRPr="00751308">
              <w:rPr>
                <w:rFonts w:ascii="Arial Narrow" w:hAnsi="Arial Narrow" w:cstheme="minorHAnsi"/>
                <w:b/>
                <w:sz w:val="18"/>
                <w:szCs w:val="18"/>
              </w:rPr>
              <w:t>Agriculture and Livelihood Development</w:t>
            </w:r>
          </w:p>
        </w:tc>
      </w:tr>
      <w:tr w:rsidR="008752AF" w14:paraId="503ED577" w14:textId="77777777" w:rsidTr="003214FD">
        <w:trPr>
          <w:trHeight w:val="3032"/>
          <w:jc w:val="right"/>
        </w:trPr>
        <w:tc>
          <w:tcPr>
            <w:tcW w:w="2245" w:type="dxa"/>
            <w:tcBorders>
              <w:top w:val="single" w:sz="4" w:space="0" w:color="000000"/>
              <w:left w:val="single" w:sz="4" w:space="0" w:color="000000"/>
              <w:bottom w:val="single" w:sz="4" w:space="0" w:color="000000"/>
              <w:right w:val="single" w:sz="4" w:space="0" w:color="000000"/>
            </w:tcBorders>
          </w:tcPr>
          <w:p w14:paraId="4E6C915F" w14:textId="77777777" w:rsidR="008752AF" w:rsidRPr="00751308" w:rsidRDefault="008752AF" w:rsidP="00340592">
            <w:pPr>
              <w:pStyle w:val="TableParagraph"/>
              <w:rPr>
                <w:rFonts w:ascii="Arial Narrow" w:eastAsiaTheme="minorEastAsia" w:hAnsi="Arial Narrow" w:cstheme="minorHAnsi"/>
                <w:spacing w:val="-2"/>
                <w:w w:val="105"/>
                <w:sz w:val="18"/>
                <w:szCs w:val="18"/>
              </w:rPr>
            </w:pPr>
            <w:r w:rsidRPr="00751308">
              <w:rPr>
                <w:rFonts w:ascii="Arial Narrow" w:eastAsiaTheme="minorEastAsia" w:hAnsi="Arial Narrow" w:cstheme="minorHAnsi"/>
                <w:spacing w:val="-2"/>
                <w:w w:val="105"/>
                <w:sz w:val="18"/>
                <w:szCs w:val="18"/>
              </w:rPr>
              <w:t xml:space="preserve">IRI-19: Project beneficiaries who are members of an association (Percentage) </w:t>
            </w:r>
          </w:p>
          <w:p w14:paraId="3611CA3F" w14:textId="77777777" w:rsidR="008752AF" w:rsidRPr="00751308" w:rsidRDefault="008752AF" w:rsidP="00340592">
            <w:pPr>
              <w:pStyle w:val="TableParagraph"/>
              <w:ind w:left="77"/>
              <w:rPr>
                <w:rFonts w:ascii="Arial Narrow" w:hAnsi="Arial Narrow" w:cstheme="minorHAnsi"/>
                <w:spacing w:val="-2"/>
                <w:w w:val="105"/>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63889978" w14:textId="77777777" w:rsidR="008752AF" w:rsidRPr="00751308" w:rsidRDefault="008752AF" w:rsidP="00340592">
            <w:pPr>
              <w:widowControl w:val="0"/>
              <w:ind w:left="77"/>
              <w:rPr>
                <w:rFonts w:ascii="Arial Narrow" w:hAnsi="Arial Narrow" w:cstheme="minorHAnsi"/>
                <w:i/>
                <w:iCs/>
                <w:w w:val="105"/>
                <w:sz w:val="18"/>
                <w:szCs w:val="18"/>
                <w:u w:val="single"/>
              </w:rPr>
            </w:pPr>
            <w:r w:rsidRPr="00751308">
              <w:rPr>
                <w:rFonts w:ascii="Arial Narrow" w:hAnsi="Arial Narrow" w:cstheme="minorHAnsi"/>
                <w:i/>
                <w:iCs/>
                <w:w w:val="105"/>
                <w:sz w:val="18"/>
                <w:szCs w:val="18"/>
                <w:u w:val="single"/>
              </w:rPr>
              <w:t xml:space="preserve">Revised definition and unit of measurement </w:t>
            </w:r>
          </w:p>
          <w:p w14:paraId="0A746E7C" w14:textId="77777777" w:rsidR="008752AF" w:rsidRPr="00751308" w:rsidRDefault="008752AF" w:rsidP="00340592">
            <w:pPr>
              <w:widowControl w:val="0"/>
              <w:ind w:left="77"/>
              <w:rPr>
                <w:rFonts w:ascii="Arial Narrow" w:hAnsi="Arial Narrow" w:cstheme="minorHAnsi"/>
                <w:w w:val="105"/>
                <w:sz w:val="18"/>
                <w:szCs w:val="18"/>
                <w:u w:val="single"/>
              </w:rPr>
            </w:pPr>
          </w:p>
          <w:p w14:paraId="2FBF2F04" w14:textId="77777777" w:rsidR="008752AF" w:rsidRPr="00751308" w:rsidRDefault="008752AF" w:rsidP="00340592">
            <w:pPr>
              <w:widowControl w:val="0"/>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w:t>
            </w:r>
            <w:r w:rsidRPr="00751308">
              <w:rPr>
                <w:rFonts w:ascii="Arial Narrow" w:hAnsi="Arial Narrow" w:cstheme="minorHAnsi"/>
                <w:w w:val="105"/>
                <w:sz w:val="18"/>
                <w:szCs w:val="18"/>
              </w:rPr>
              <w:t xml:space="preserve">: “Share of project beneficiaries who have become member of a relevant association. </w:t>
            </w:r>
          </w:p>
          <w:p w14:paraId="547B671F" w14:textId="77777777" w:rsidR="008752AF" w:rsidRPr="00751308" w:rsidRDefault="008752AF" w:rsidP="00340592">
            <w:pPr>
              <w:widowControl w:val="0"/>
              <w:ind w:left="91" w:right="35"/>
              <w:rPr>
                <w:rFonts w:ascii="Arial Narrow" w:eastAsia="Calibri" w:hAnsi="Arial Narrow" w:cstheme="minorHAnsi"/>
                <w:i/>
                <w:iCs/>
                <w:w w:val="105"/>
                <w:sz w:val="18"/>
                <w:szCs w:val="18"/>
              </w:rPr>
            </w:pPr>
            <w:r w:rsidRPr="00751308">
              <w:rPr>
                <w:rFonts w:ascii="Arial Narrow" w:eastAsia="Calibri" w:hAnsi="Arial Narrow" w:cstheme="minorHAnsi"/>
                <w:i/>
                <w:iCs/>
                <w:w w:val="105"/>
                <w:sz w:val="18"/>
                <w:szCs w:val="18"/>
                <w:u w:val="single"/>
              </w:rPr>
              <w:t>Revised Definition</w:t>
            </w:r>
            <w:r w:rsidRPr="00751308">
              <w:rPr>
                <w:rFonts w:ascii="Arial Narrow" w:eastAsia="Calibri" w:hAnsi="Arial Narrow" w:cstheme="minorHAnsi"/>
                <w:i/>
                <w:iCs/>
                <w:w w:val="105"/>
                <w:sz w:val="18"/>
                <w:szCs w:val="18"/>
              </w:rPr>
              <w:t xml:space="preserve">: “Share of project beneficiary households with one or more household member who have become member of a relevant association. </w:t>
            </w:r>
          </w:p>
          <w:p w14:paraId="1D2FF2B8" w14:textId="77777777" w:rsidR="008752AF" w:rsidRDefault="008752AF" w:rsidP="00340592">
            <w:pPr>
              <w:widowControl w:val="0"/>
              <w:ind w:left="77"/>
              <w:rPr>
                <w:rFonts w:ascii="Arial Narrow" w:hAnsi="Arial Narrow" w:cstheme="minorHAnsi"/>
                <w:w w:val="105"/>
                <w:sz w:val="18"/>
                <w:szCs w:val="18"/>
                <w:u w:val="single"/>
              </w:rPr>
            </w:pPr>
          </w:p>
          <w:p w14:paraId="537F4A3E" w14:textId="77777777" w:rsidR="008752AF" w:rsidRPr="00751308" w:rsidRDefault="008752AF" w:rsidP="00340592">
            <w:pPr>
              <w:widowControl w:val="0"/>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Unit of Measurement</w:t>
            </w:r>
            <w:r w:rsidRPr="00751308">
              <w:rPr>
                <w:rFonts w:ascii="Arial Narrow" w:hAnsi="Arial Narrow" w:cstheme="minorHAnsi"/>
                <w:w w:val="105"/>
                <w:sz w:val="18"/>
                <w:szCs w:val="18"/>
              </w:rPr>
              <w:t>: Percentage (no double counting, counting beneficiaries that are members in one or more associations)”</w:t>
            </w:r>
          </w:p>
          <w:p w14:paraId="55501EB7" w14:textId="77777777" w:rsidR="008752AF" w:rsidRPr="00751308" w:rsidRDefault="008752AF" w:rsidP="00340592">
            <w:pPr>
              <w:widowControl w:val="0"/>
              <w:ind w:left="91" w:right="35"/>
              <w:rPr>
                <w:rFonts w:ascii="Arial Narrow" w:hAnsi="Arial Narrow" w:cstheme="minorHAnsi"/>
                <w:i/>
                <w:iCs/>
                <w:w w:val="105"/>
                <w:sz w:val="18"/>
                <w:szCs w:val="18"/>
              </w:rPr>
            </w:pPr>
            <w:r w:rsidRPr="00751308">
              <w:rPr>
                <w:rFonts w:ascii="Arial Narrow" w:eastAsia="Calibri" w:hAnsi="Arial Narrow" w:cstheme="minorHAnsi"/>
                <w:i/>
                <w:iCs/>
                <w:w w:val="105"/>
                <w:sz w:val="18"/>
                <w:szCs w:val="18"/>
                <w:u w:val="single"/>
              </w:rPr>
              <w:t>Revised Unit of Measurement</w:t>
            </w:r>
            <w:r w:rsidRPr="00751308">
              <w:rPr>
                <w:rFonts w:ascii="Arial Narrow" w:eastAsia="Calibri" w:hAnsi="Arial Narrow" w:cstheme="minorHAnsi"/>
                <w:i/>
                <w:iCs/>
                <w:w w:val="105"/>
                <w:sz w:val="18"/>
                <w:szCs w:val="18"/>
              </w:rPr>
              <w:t>: Percentage (no double counting, counting households with members in one or more associations)”</w:t>
            </w:r>
          </w:p>
        </w:tc>
        <w:tc>
          <w:tcPr>
            <w:tcW w:w="4318" w:type="dxa"/>
            <w:tcBorders>
              <w:top w:val="single" w:sz="4" w:space="0" w:color="000000"/>
              <w:left w:val="single" w:sz="4" w:space="0" w:color="000000"/>
              <w:bottom w:val="single" w:sz="4" w:space="0" w:color="000000"/>
              <w:right w:val="single" w:sz="4" w:space="0" w:color="000000"/>
            </w:tcBorders>
          </w:tcPr>
          <w:p w14:paraId="7DB7256C"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Improved the definition of the indicator’s unit measurement from “beneficiaries” to “beneficiary households” to avoid double counting. </w:t>
            </w:r>
          </w:p>
          <w:p w14:paraId="7623A35B" w14:textId="77777777" w:rsidR="008752AF" w:rsidRPr="00751308" w:rsidRDefault="008752AF" w:rsidP="00340592">
            <w:pPr>
              <w:pStyle w:val="TableParagraph"/>
              <w:ind w:left="305" w:right="137"/>
              <w:rPr>
                <w:rFonts w:ascii="Arial Narrow" w:hAnsi="Arial Narrow" w:cstheme="minorHAnsi"/>
                <w:w w:val="105"/>
                <w:sz w:val="18"/>
                <w:szCs w:val="18"/>
              </w:rPr>
            </w:pPr>
          </w:p>
        </w:tc>
      </w:tr>
      <w:tr w:rsidR="008752AF" w14:paraId="01EA6FA5" w14:textId="77777777" w:rsidTr="003214FD">
        <w:trPr>
          <w:trHeight w:val="251"/>
          <w:jc w:val="right"/>
        </w:trPr>
        <w:tc>
          <w:tcPr>
            <w:tcW w:w="2245" w:type="dxa"/>
            <w:tcBorders>
              <w:top w:val="single" w:sz="4" w:space="0" w:color="000000"/>
              <w:left w:val="single" w:sz="4" w:space="0" w:color="000000"/>
              <w:bottom w:val="single" w:sz="4" w:space="0" w:color="000000"/>
              <w:right w:val="single" w:sz="4" w:space="0" w:color="000000"/>
            </w:tcBorders>
          </w:tcPr>
          <w:p w14:paraId="1590165E"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 xml:space="preserve">IRI-19(a): Female members of organized group (Number) </w:t>
            </w:r>
          </w:p>
          <w:p w14:paraId="53B6C959" w14:textId="77777777" w:rsidR="008752AF" w:rsidRPr="00751308" w:rsidRDefault="008752AF" w:rsidP="00340592">
            <w:pPr>
              <w:pStyle w:val="TableParagraph"/>
              <w:ind w:left="180"/>
              <w:rPr>
                <w:rFonts w:ascii="Arial Narrow" w:hAnsi="Arial Narrow" w:cstheme="minorHAnsi"/>
                <w:i/>
                <w:iCs/>
                <w:spacing w:val="-2"/>
                <w:w w:val="105"/>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65733D3" w14:textId="77777777" w:rsidR="008752AF" w:rsidRPr="00751308" w:rsidRDefault="008752AF" w:rsidP="00340592">
            <w:pPr>
              <w:widowControl w:val="0"/>
              <w:rPr>
                <w:rFonts w:ascii="Arial Narrow" w:hAnsi="Arial Narrow" w:cstheme="minorHAnsi"/>
                <w:i/>
                <w:iCs/>
                <w:w w:val="105"/>
                <w:sz w:val="18"/>
                <w:szCs w:val="18"/>
                <w:u w:val="single"/>
              </w:rPr>
            </w:pPr>
            <w:r w:rsidRPr="00751308">
              <w:rPr>
                <w:rFonts w:ascii="Arial Narrow" w:hAnsi="Arial Narrow" w:cstheme="minorHAnsi"/>
                <w:i/>
                <w:iCs/>
                <w:w w:val="105"/>
                <w:sz w:val="18"/>
                <w:szCs w:val="18"/>
              </w:rPr>
              <w:t xml:space="preserve">  </w:t>
            </w:r>
            <w:r w:rsidRPr="00751308">
              <w:rPr>
                <w:rFonts w:ascii="Arial Narrow" w:hAnsi="Arial Narrow" w:cstheme="minorHAnsi"/>
                <w:i/>
                <w:iCs/>
                <w:w w:val="105"/>
                <w:sz w:val="18"/>
                <w:szCs w:val="18"/>
                <w:u w:val="single"/>
              </w:rPr>
              <w:t xml:space="preserve">Revise Definition and Unit of measurement </w:t>
            </w:r>
          </w:p>
          <w:p w14:paraId="7A6BECFB" w14:textId="77777777" w:rsidR="008752AF" w:rsidRPr="00751308" w:rsidRDefault="008752AF" w:rsidP="00340592">
            <w:pPr>
              <w:widowControl w:val="0"/>
              <w:ind w:left="77"/>
              <w:rPr>
                <w:rFonts w:ascii="Arial Narrow" w:hAnsi="Arial Narrow" w:cstheme="minorHAnsi"/>
                <w:w w:val="105"/>
                <w:sz w:val="18"/>
                <w:szCs w:val="18"/>
                <w:u w:val="single"/>
              </w:rPr>
            </w:pPr>
          </w:p>
          <w:p w14:paraId="196F5664" w14:textId="77777777" w:rsidR="008752AF" w:rsidRPr="00751308" w:rsidRDefault="008752AF" w:rsidP="00340592">
            <w:pPr>
              <w:widowControl w:val="0"/>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w:t>
            </w:r>
            <w:r w:rsidRPr="00751308">
              <w:rPr>
                <w:rFonts w:ascii="Arial Narrow" w:hAnsi="Arial Narrow" w:cstheme="minorHAnsi"/>
                <w:w w:val="105"/>
                <w:sz w:val="18"/>
                <w:szCs w:val="18"/>
              </w:rPr>
              <w:t xml:space="preserve">: “Share of female beneficiaries who have become member of a relevant group </w:t>
            </w:r>
          </w:p>
          <w:p w14:paraId="5F5201E2" w14:textId="77777777" w:rsidR="008752AF" w:rsidRPr="00751308" w:rsidRDefault="008752AF" w:rsidP="00340592">
            <w:pPr>
              <w:widowControl w:val="0"/>
              <w:ind w:left="91" w:right="-86"/>
              <w:rPr>
                <w:rFonts w:ascii="Arial Narrow" w:eastAsia="Calibri" w:hAnsi="Arial Narrow" w:cstheme="minorHAnsi"/>
                <w:i/>
                <w:iCs/>
                <w:w w:val="105"/>
                <w:sz w:val="18"/>
                <w:szCs w:val="18"/>
              </w:rPr>
            </w:pPr>
            <w:r w:rsidRPr="00751308">
              <w:rPr>
                <w:rFonts w:ascii="Arial Narrow" w:eastAsia="Calibri" w:hAnsi="Arial Narrow" w:cstheme="minorHAnsi"/>
                <w:i/>
                <w:iCs/>
                <w:w w:val="105"/>
                <w:sz w:val="18"/>
                <w:szCs w:val="18"/>
                <w:u w:val="single"/>
              </w:rPr>
              <w:t>Revised Definition</w:t>
            </w:r>
            <w:r w:rsidRPr="00751308">
              <w:rPr>
                <w:rFonts w:ascii="Arial Narrow" w:eastAsia="Calibri" w:hAnsi="Arial Narrow" w:cstheme="minorHAnsi"/>
                <w:i/>
                <w:iCs/>
                <w:w w:val="105"/>
                <w:sz w:val="18"/>
                <w:szCs w:val="18"/>
              </w:rPr>
              <w:t xml:space="preserve">: “Number of female household members who have become members of a relevant association. </w:t>
            </w:r>
          </w:p>
          <w:p w14:paraId="681F26D9" w14:textId="77777777" w:rsidR="008752AF" w:rsidRPr="00751308" w:rsidRDefault="008752AF" w:rsidP="00340592">
            <w:pPr>
              <w:widowControl w:val="0"/>
              <w:ind w:left="77"/>
              <w:rPr>
                <w:rFonts w:ascii="Arial Narrow" w:hAnsi="Arial Narrow" w:cstheme="minorHAnsi"/>
                <w:w w:val="105"/>
                <w:sz w:val="18"/>
                <w:szCs w:val="18"/>
                <w:u w:val="single"/>
              </w:rPr>
            </w:pPr>
          </w:p>
          <w:p w14:paraId="0E223451" w14:textId="77777777" w:rsidR="008752AF" w:rsidRPr="00751308" w:rsidRDefault="008752AF" w:rsidP="00340592">
            <w:pPr>
              <w:widowControl w:val="0"/>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Unit of Measurement</w:t>
            </w:r>
            <w:r w:rsidRPr="00751308">
              <w:rPr>
                <w:rFonts w:ascii="Arial Narrow" w:hAnsi="Arial Narrow" w:cstheme="minorHAnsi"/>
                <w:w w:val="105"/>
                <w:sz w:val="18"/>
                <w:szCs w:val="18"/>
              </w:rPr>
              <w:t>: number (no double counting of multiple memberships; target: 70% of group members to be women)”</w:t>
            </w:r>
          </w:p>
          <w:p w14:paraId="513DC6F7" w14:textId="77777777" w:rsidR="008752AF" w:rsidRPr="00751308" w:rsidRDefault="008752AF" w:rsidP="00340592">
            <w:pPr>
              <w:pStyle w:val="TableParagraph"/>
              <w:ind w:left="77"/>
              <w:rPr>
                <w:rFonts w:ascii="Arial Narrow" w:hAnsi="Arial Narrow" w:cstheme="minorHAnsi"/>
                <w:i/>
                <w:iCs/>
                <w:w w:val="105"/>
                <w:sz w:val="18"/>
                <w:szCs w:val="18"/>
              </w:rPr>
            </w:pPr>
            <w:r w:rsidRPr="00751308">
              <w:rPr>
                <w:rFonts w:ascii="Arial Narrow" w:hAnsi="Arial Narrow" w:cstheme="minorHAnsi"/>
                <w:i/>
                <w:iCs/>
                <w:w w:val="105"/>
                <w:sz w:val="18"/>
                <w:szCs w:val="18"/>
                <w:u w:val="single"/>
              </w:rPr>
              <w:t>Revised Unit of Measurement:</w:t>
            </w:r>
            <w:r w:rsidRPr="00751308">
              <w:rPr>
                <w:rFonts w:ascii="Arial Narrow" w:hAnsi="Arial Narrow" w:cstheme="minorHAnsi"/>
                <w:i/>
                <w:iCs/>
                <w:w w:val="105"/>
                <w:sz w:val="18"/>
                <w:szCs w:val="18"/>
              </w:rPr>
              <w:t xml:space="preserve"> Number (no double counting, counting female members in one or more associations)”</w:t>
            </w:r>
          </w:p>
        </w:tc>
        <w:tc>
          <w:tcPr>
            <w:tcW w:w="4318" w:type="dxa"/>
            <w:tcBorders>
              <w:top w:val="single" w:sz="4" w:space="0" w:color="000000"/>
              <w:left w:val="single" w:sz="4" w:space="0" w:color="000000"/>
              <w:bottom w:val="single" w:sz="4" w:space="0" w:color="000000"/>
              <w:right w:val="single" w:sz="4" w:space="0" w:color="000000"/>
            </w:tcBorders>
            <w:hideMark/>
          </w:tcPr>
          <w:p w14:paraId="4A06CCC5"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lastRenderedPageBreak/>
              <w:t xml:space="preserve">Improved the definition of the indicator’s unit measurement from “female beneficiaries” to “female beneficiary household members” to avoid double counting and be consistent with the main indicator 19. </w:t>
            </w:r>
          </w:p>
        </w:tc>
      </w:tr>
      <w:tr w:rsidR="008752AF" w14:paraId="0C773DCC" w14:textId="77777777" w:rsidTr="003214FD">
        <w:trPr>
          <w:trHeight w:val="431"/>
          <w:jc w:val="right"/>
        </w:trPr>
        <w:tc>
          <w:tcPr>
            <w:tcW w:w="2245" w:type="dxa"/>
            <w:tcBorders>
              <w:top w:val="single" w:sz="4" w:space="0" w:color="000000"/>
              <w:left w:val="single" w:sz="4" w:space="0" w:color="000000"/>
              <w:bottom w:val="single" w:sz="4" w:space="0" w:color="000000"/>
              <w:right w:val="single" w:sz="4" w:space="0" w:color="000000"/>
            </w:tcBorders>
          </w:tcPr>
          <w:p w14:paraId="19C9CAC3" w14:textId="77777777" w:rsidR="008752AF" w:rsidRPr="00751308" w:rsidRDefault="008752AF" w:rsidP="00340592">
            <w:pPr>
              <w:pStyle w:val="TableParagraph"/>
              <w:ind w:left="180"/>
              <w:rPr>
                <w:rFonts w:ascii="Arial Narrow" w:hAnsi="Arial Narrow" w:cstheme="minorHAnsi"/>
                <w:i/>
                <w:iCs/>
                <w:spacing w:val="-2"/>
                <w:w w:val="105"/>
                <w:sz w:val="18"/>
                <w:szCs w:val="18"/>
              </w:rPr>
            </w:pPr>
            <w:r w:rsidRPr="00751308">
              <w:rPr>
                <w:rFonts w:ascii="Arial Narrow" w:hAnsi="Arial Narrow" w:cstheme="minorHAnsi"/>
                <w:i/>
                <w:iCs/>
                <w:spacing w:val="-2"/>
                <w:w w:val="105"/>
                <w:sz w:val="18"/>
                <w:szCs w:val="18"/>
              </w:rPr>
              <w:t xml:space="preserve">IRI-20(a): Women participating in nutrition-sensitive training (Number) </w:t>
            </w:r>
          </w:p>
          <w:p w14:paraId="6D7448B2" w14:textId="77777777" w:rsidR="008752AF" w:rsidRPr="00751308" w:rsidRDefault="008752AF" w:rsidP="00340592">
            <w:pPr>
              <w:pStyle w:val="TableParagraph"/>
              <w:ind w:left="180"/>
              <w:rPr>
                <w:rFonts w:ascii="Arial Narrow" w:hAnsi="Arial Narrow" w:cstheme="minorHAnsi"/>
                <w:i/>
                <w:iCs/>
                <w:spacing w:val="-2"/>
                <w:w w:val="105"/>
                <w:sz w:val="18"/>
                <w:szCs w:val="18"/>
              </w:rPr>
            </w:pPr>
          </w:p>
        </w:tc>
        <w:tc>
          <w:tcPr>
            <w:tcW w:w="3780" w:type="dxa"/>
            <w:tcBorders>
              <w:top w:val="single" w:sz="4" w:space="0" w:color="000000"/>
              <w:left w:val="single" w:sz="4" w:space="0" w:color="000000"/>
              <w:bottom w:val="single" w:sz="4" w:space="0" w:color="000000"/>
              <w:right w:val="single" w:sz="4" w:space="0" w:color="000000"/>
            </w:tcBorders>
          </w:tcPr>
          <w:p w14:paraId="2115CBCD" w14:textId="77777777" w:rsidR="008752AF" w:rsidRPr="00751308" w:rsidRDefault="008752AF" w:rsidP="00340592">
            <w:pPr>
              <w:widowControl w:val="0"/>
              <w:ind w:left="77"/>
              <w:rPr>
                <w:rFonts w:ascii="Arial Narrow" w:hAnsi="Arial Narrow" w:cstheme="minorHAnsi"/>
                <w:i/>
                <w:iCs/>
                <w:sz w:val="18"/>
                <w:szCs w:val="18"/>
                <w:u w:val="single"/>
              </w:rPr>
            </w:pPr>
            <w:r w:rsidRPr="00751308">
              <w:rPr>
                <w:rFonts w:ascii="Arial Narrow" w:hAnsi="Arial Narrow" w:cstheme="minorHAnsi"/>
                <w:i/>
                <w:iCs/>
                <w:w w:val="105"/>
                <w:sz w:val="18"/>
                <w:szCs w:val="18"/>
                <w:u w:val="single"/>
              </w:rPr>
              <w:t>Revise</w:t>
            </w:r>
            <w:r w:rsidRPr="00751308">
              <w:rPr>
                <w:rFonts w:ascii="Arial Narrow" w:hAnsi="Arial Narrow" w:cstheme="minorHAnsi"/>
                <w:i/>
                <w:iCs/>
                <w:spacing w:val="-8"/>
                <w:w w:val="105"/>
                <w:sz w:val="18"/>
                <w:szCs w:val="18"/>
                <w:u w:val="single"/>
              </w:rPr>
              <w:t xml:space="preserve"> T</w:t>
            </w:r>
            <w:r w:rsidRPr="00751308">
              <w:rPr>
                <w:rFonts w:ascii="Arial Narrow" w:hAnsi="Arial Narrow" w:cstheme="minorHAnsi"/>
                <w:i/>
                <w:iCs/>
                <w:w w:val="105"/>
                <w:sz w:val="18"/>
                <w:szCs w:val="18"/>
                <w:u w:val="single"/>
              </w:rPr>
              <w:t>arget and Definition</w:t>
            </w:r>
          </w:p>
          <w:p w14:paraId="5C384A1E" w14:textId="77777777" w:rsidR="008752AF" w:rsidRPr="00751308" w:rsidRDefault="008752AF" w:rsidP="00340592">
            <w:pPr>
              <w:widowControl w:val="0"/>
              <w:ind w:left="77"/>
              <w:rPr>
                <w:rFonts w:ascii="Arial Narrow" w:hAnsi="Arial Narrow" w:cstheme="minorHAnsi"/>
                <w:w w:val="105"/>
                <w:sz w:val="18"/>
                <w:szCs w:val="18"/>
                <w:u w:val="single"/>
              </w:rPr>
            </w:pPr>
          </w:p>
          <w:p w14:paraId="76804826" w14:textId="77777777" w:rsidR="008752AF" w:rsidRPr="00751308" w:rsidRDefault="008752AF" w:rsidP="00340592">
            <w:pPr>
              <w:widowControl w:val="0"/>
              <w:ind w:left="77"/>
              <w:rPr>
                <w:rFonts w:ascii="Arial Narrow" w:hAnsi="Arial Narrow" w:cstheme="minorHAnsi"/>
                <w:w w:val="105"/>
                <w:sz w:val="18"/>
                <w:szCs w:val="18"/>
              </w:rPr>
            </w:pPr>
            <w:r w:rsidRPr="00751308">
              <w:rPr>
                <w:rFonts w:ascii="Arial Narrow" w:hAnsi="Arial Narrow" w:cstheme="minorHAnsi"/>
                <w:w w:val="105"/>
                <w:sz w:val="18"/>
                <w:szCs w:val="18"/>
                <w:u w:val="single"/>
              </w:rPr>
              <w:t>Original Target</w:t>
            </w:r>
            <w:r w:rsidRPr="00751308">
              <w:rPr>
                <w:rFonts w:ascii="Arial Narrow" w:hAnsi="Arial Narrow" w:cstheme="minorHAnsi"/>
                <w:w w:val="105"/>
                <w:sz w:val="18"/>
                <w:szCs w:val="18"/>
              </w:rPr>
              <w:t>: 8,100</w:t>
            </w:r>
          </w:p>
          <w:p w14:paraId="325CBF2F" w14:textId="77777777" w:rsidR="008752AF" w:rsidRPr="00751308" w:rsidRDefault="008752AF" w:rsidP="00340592">
            <w:pPr>
              <w:widowControl w:val="0"/>
              <w:ind w:left="77"/>
              <w:rPr>
                <w:rFonts w:ascii="Arial Narrow" w:hAnsi="Arial Narrow" w:cstheme="minorHAnsi"/>
                <w:spacing w:val="-4"/>
                <w:w w:val="105"/>
                <w:sz w:val="18"/>
                <w:szCs w:val="18"/>
              </w:rPr>
            </w:pPr>
            <w:r w:rsidRPr="00751308">
              <w:rPr>
                <w:rFonts w:ascii="Arial Narrow" w:hAnsi="Arial Narrow" w:cstheme="minorHAnsi"/>
                <w:w w:val="105"/>
                <w:sz w:val="18"/>
                <w:szCs w:val="18"/>
                <w:u w:val="single"/>
              </w:rPr>
              <w:t>Revised Target</w:t>
            </w:r>
            <w:r w:rsidRPr="00751308">
              <w:rPr>
                <w:rFonts w:ascii="Arial Narrow" w:hAnsi="Arial Narrow" w:cstheme="minorHAnsi"/>
                <w:w w:val="105"/>
                <w:sz w:val="18"/>
                <w:szCs w:val="18"/>
              </w:rPr>
              <w:t>: 4,000</w:t>
            </w:r>
          </w:p>
          <w:p w14:paraId="2B1F3EC6" w14:textId="77777777" w:rsidR="008752AF" w:rsidRPr="00751308" w:rsidRDefault="008752AF" w:rsidP="00340592">
            <w:pPr>
              <w:widowControl w:val="0"/>
              <w:ind w:left="90"/>
              <w:rPr>
                <w:rFonts w:ascii="Arial Narrow" w:hAnsi="Arial Narrow" w:cstheme="minorHAnsi"/>
                <w:w w:val="105"/>
                <w:sz w:val="18"/>
                <w:szCs w:val="18"/>
                <w:u w:val="single"/>
              </w:rPr>
            </w:pPr>
          </w:p>
          <w:p w14:paraId="68B7FD75" w14:textId="77777777" w:rsidR="008752AF" w:rsidRPr="00751308" w:rsidRDefault="008752AF" w:rsidP="00340592">
            <w:pPr>
              <w:widowControl w:val="0"/>
              <w:ind w:left="90"/>
              <w:rPr>
                <w:rFonts w:ascii="Arial Narrow" w:hAnsi="Arial Narrow" w:cstheme="minorHAnsi"/>
                <w:w w:val="105"/>
                <w:sz w:val="18"/>
                <w:szCs w:val="18"/>
              </w:rPr>
            </w:pPr>
            <w:r w:rsidRPr="00751308">
              <w:rPr>
                <w:rFonts w:ascii="Arial Narrow" w:hAnsi="Arial Narrow" w:cstheme="minorHAnsi"/>
                <w:w w:val="105"/>
                <w:sz w:val="18"/>
                <w:szCs w:val="18"/>
                <w:u w:val="single"/>
              </w:rPr>
              <w:t>Original Definition:</w:t>
            </w:r>
            <w:r w:rsidRPr="00751308">
              <w:rPr>
                <w:rFonts w:ascii="Arial Narrow" w:hAnsi="Arial Narrow" w:cstheme="minorHAnsi"/>
                <w:w w:val="105"/>
                <w:sz w:val="18"/>
                <w:szCs w:val="18"/>
              </w:rPr>
              <w:t xml:space="preserve"> “Number of women participating in nutrition-sensitive training,</w:t>
            </w:r>
            <w:r w:rsidRPr="00751308">
              <w:rPr>
                <w:rFonts w:ascii="Arial Narrow" w:hAnsi="Arial Narrow" w:cstheme="minorHAnsi"/>
                <w:color w:val="000000" w:themeColor="text1"/>
                <w:w w:val="105"/>
                <w:sz w:val="18"/>
                <w:szCs w:val="18"/>
              </w:rPr>
              <w:t xml:space="preserve"> Target 90% of women/families” </w:t>
            </w:r>
          </w:p>
          <w:p w14:paraId="75834EF0" w14:textId="77777777" w:rsidR="008752AF" w:rsidRPr="00751308" w:rsidRDefault="008752AF" w:rsidP="00340592">
            <w:pPr>
              <w:widowControl w:val="0"/>
              <w:ind w:left="90" w:right="-86"/>
              <w:rPr>
                <w:rFonts w:ascii="Arial Narrow" w:hAnsi="Arial Narrow" w:cstheme="minorHAnsi"/>
                <w:i/>
                <w:iCs/>
                <w:w w:val="105"/>
                <w:sz w:val="18"/>
                <w:szCs w:val="18"/>
              </w:rPr>
            </w:pPr>
            <w:r w:rsidRPr="00751308">
              <w:rPr>
                <w:rFonts w:ascii="Arial Narrow" w:eastAsia="Calibri" w:hAnsi="Arial Narrow" w:cstheme="minorHAnsi"/>
                <w:i/>
                <w:iCs/>
                <w:w w:val="105"/>
                <w:sz w:val="18"/>
                <w:szCs w:val="18"/>
                <w:u w:val="single"/>
              </w:rPr>
              <w:t>Revised Definition</w:t>
            </w:r>
            <w:r w:rsidRPr="00751308">
              <w:rPr>
                <w:rFonts w:ascii="Arial Narrow" w:eastAsia="Calibri" w:hAnsi="Arial Narrow" w:cstheme="minorHAnsi"/>
                <w:i/>
                <w:iCs/>
                <w:w w:val="105"/>
                <w:sz w:val="18"/>
                <w:szCs w:val="18"/>
              </w:rPr>
              <w:t>: “Number of women participating in nutrition-sensitive training”</w:t>
            </w:r>
          </w:p>
        </w:tc>
        <w:tc>
          <w:tcPr>
            <w:tcW w:w="4318" w:type="dxa"/>
            <w:tcBorders>
              <w:top w:val="single" w:sz="4" w:space="0" w:color="000000"/>
              <w:left w:val="single" w:sz="4" w:space="0" w:color="000000"/>
              <w:bottom w:val="single" w:sz="4" w:space="0" w:color="000000"/>
              <w:right w:val="single" w:sz="4" w:space="0" w:color="000000"/>
            </w:tcBorders>
            <w:hideMark/>
          </w:tcPr>
          <w:p w14:paraId="49783A6F"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The original target of 8,100 women from 8,901 HHs in 10 SLCs and 33 TICs and about 2,786 HHs fishery community members in 12 VCs was ambitious for women joining from all HHs in the Nutrition Sensitive Agriculture (NSA) training.</w:t>
            </w:r>
          </w:p>
          <w:p w14:paraId="246687DF" w14:textId="77777777" w:rsidR="008752AF" w:rsidRPr="00751308" w:rsidRDefault="008752AF" w:rsidP="008752AF">
            <w:pPr>
              <w:pStyle w:val="TableParagraph"/>
              <w:widowControl w:val="0"/>
              <w:numPr>
                <w:ilvl w:val="0"/>
                <w:numId w:val="56"/>
              </w:numPr>
              <w:autoSpaceDE w:val="0"/>
              <w:autoSpaceDN w:val="0"/>
              <w:ind w:left="93" w:right="137" w:hanging="90"/>
              <w:jc w:val="left"/>
              <w:rPr>
                <w:rFonts w:ascii="Arial Narrow" w:hAnsi="Arial Narrow" w:cstheme="minorHAnsi"/>
                <w:w w:val="105"/>
                <w:sz w:val="18"/>
                <w:szCs w:val="18"/>
              </w:rPr>
            </w:pPr>
            <w:r w:rsidRPr="00751308">
              <w:rPr>
                <w:rFonts w:ascii="Arial Narrow" w:hAnsi="Arial Narrow" w:cstheme="minorHAnsi"/>
                <w:w w:val="105"/>
                <w:sz w:val="18"/>
                <w:szCs w:val="18"/>
              </w:rPr>
              <w:t xml:space="preserve">The definition suggested 90% women/families, which should be omitted from it to avoid ambiguity between number and percentage. </w:t>
            </w:r>
          </w:p>
        </w:tc>
      </w:tr>
    </w:tbl>
    <w:p w14:paraId="4527F63C" w14:textId="77777777" w:rsidR="00FB2EDD" w:rsidRPr="00FB2EDD" w:rsidRDefault="00FB2EDD" w:rsidP="00FB2EDD">
      <w:pPr>
        <w:rPr>
          <w:rFonts w:eastAsia="Calibri"/>
        </w:rPr>
        <w:sectPr w:rsidR="00FB2EDD" w:rsidRPr="00FB2EDD" w:rsidSect="00FB2EDD">
          <w:headerReference w:type="default" r:id="rId15"/>
          <w:footerReference w:type="default" r:id="rId16"/>
          <w:pgSz w:w="11907" w:h="16840"/>
          <w:pgMar w:top="1134" w:right="1134" w:bottom="1134" w:left="1418" w:header="851" w:footer="437" w:gutter="0"/>
          <w:cols w:space="720"/>
        </w:sectPr>
      </w:pPr>
      <w:bookmarkStart w:id="15" w:name="_Toc157437897"/>
    </w:p>
    <w:p w14:paraId="459C595C" w14:textId="707BBA44" w:rsidR="00B73609" w:rsidRDefault="00B73609" w:rsidP="000C18A5">
      <w:pPr>
        <w:pStyle w:val="Title"/>
        <w:jc w:val="left"/>
        <w:rPr>
          <w:rFonts w:ascii="Arial Narrow" w:hAnsi="Arial Narrow" w:cstheme="majorHAnsi"/>
          <w:color w:val="4472C4" w:themeColor="accent1"/>
          <w:sz w:val="28"/>
          <w:szCs w:val="28"/>
        </w:rPr>
      </w:pPr>
      <w:bookmarkStart w:id="16" w:name="_Toc208917978"/>
      <w:r w:rsidRPr="000C18A5">
        <w:rPr>
          <w:rFonts w:ascii="Arial Narrow" w:hAnsi="Arial Narrow" w:cstheme="majorHAnsi"/>
          <w:color w:val="4472C4" w:themeColor="accent1"/>
          <w:sz w:val="28"/>
          <w:szCs w:val="28"/>
        </w:rPr>
        <w:lastRenderedPageBreak/>
        <w:t xml:space="preserve">ANNEXE 2C: </w:t>
      </w:r>
      <w:r w:rsidR="000233D9" w:rsidRPr="000C18A5">
        <w:rPr>
          <w:rFonts w:ascii="Arial Narrow" w:hAnsi="Arial Narrow" w:cstheme="majorHAnsi"/>
          <w:color w:val="4472C4" w:themeColor="accent1"/>
          <w:sz w:val="28"/>
          <w:szCs w:val="28"/>
        </w:rPr>
        <w:t>VULNERABLE COMMUNES AND COMMUNITIES TARGET</w:t>
      </w:r>
      <w:bookmarkEnd w:id="16"/>
    </w:p>
    <w:tbl>
      <w:tblPr>
        <w:tblStyle w:val="TableGrid"/>
        <w:tblW w:w="14890" w:type="dxa"/>
        <w:tblInd w:w="-147" w:type="dxa"/>
        <w:tblLayout w:type="fixed"/>
        <w:tblLook w:val="04A0" w:firstRow="1" w:lastRow="0" w:firstColumn="1" w:lastColumn="0" w:noHBand="0" w:noVBand="1"/>
      </w:tblPr>
      <w:tblGrid>
        <w:gridCol w:w="1042"/>
        <w:gridCol w:w="900"/>
        <w:gridCol w:w="1080"/>
        <w:gridCol w:w="1080"/>
        <w:gridCol w:w="1530"/>
        <w:gridCol w:w="7110"/>
        <w:gridCol w:w="1080"/>
        <w:gridCol w:w="1062"/>
        <w:gridCol w:w="6"/>
      </w:tblGrid>
      <w:tr w:rsidR="001670EB" w:rsidRPr="00EC6E71" w14:paraId="62B21F94" w14:textId="77777777" w:rsidTr="00340592">
        <w:trPr>
          <w:gridAfter w:val="1"/>
          <w:wAfter w:w="6" w:type="dxa"/>
          <w:tblHeader/>
        </w:trPr>
        <w:tc>
          <w:tcPr>
            <w:tcW w:w="1042" w:type="dxa"/>
            <w:tcBorders>
              <w:top w:val="single" w:sz="4" w:space="0" w:color="auto"/>
              <w:bottom w:val="single" w:sz="4" w:space="0" w:color="auto"/>
            </w:tcBorders>
            <w:shd w:val="clear" w:color="auto" w:fill="DEEAF6" w:themeFill="accent5" w:themeFillTint="33"/>
          </w:tcPr>
          <w:p w14:paraId="538E82B0"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Province</w:t>
            </w:r>
          </w:p>
        </w:tc>
        <w:tc>
          <w:tcPr>
            <w:tcW w:w="900" w:type="dxa"/>
            <w:tcBorders>
              <w:top w:val="single" w:sz="4" w:space="0" w:color="auto"/>
            </w:tcBorders>
            <w:shd w:val="clear" w:color="auto" w:fill="DEEAF6" w:themeFill="accent5" w:themeFillTint="33"/>
          </w:tcPr>
          <w:p w14:paraId="1D3879C6"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 xml:space="preserve">District </w:t>
            </w:r>
          </w:p>
        </w:tc>
        <w:tc>
          <w:tcPr>
            <w:tcW w:w="1080" w:type="dxa"/>
            <w:tcBorders>
              <w:top w:val="single" w:sz="4" w:space="0" w:color="auto"/>
            </w:tcBorders>
            <w:shd w:val="clear" w:color="auto" w:fill="DEEAF6" w:themeFill="accent5" w:themeFillTint="33"/>
          </w:tcPr>
          <w:p w14:paraId="1AA4609F"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Commune</w:t>
            </w:r>
          </w:p>
        </w:tc>
        <w:tc>
          <w:tcPr>
            <w:tcW w:w="1080" w:type="dxa"/>
            <w:tcBorders>
              <w:top w:val="single" w:sz="4" w:space="0" w:color="auto"/>
            </w:tcBorders>
            <w:shd w:val="clear" w:color="auto" w:fill="DEEAF6" w:themeFill="accent5" w:themeFillTint="33"/>
          </w:tcPr>
          <w:p w14:paraId="2F1B7660"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Village</w:t>
            </w:r>
          </w:p>
        </w:tc>
        <w:tc>
          <w:tcPr>
            <w:tcW w:w="1530" w:type="dxa"/>
            <w:tcBorders>
              <w:top w:val="single" w:sz="4" w:space="0" w:color="auto"/>
            </w:tcBorders>
            <w:shd w:val="clear" w:color="auto" w:fill="DEEAF6" w:themeFill="accent5" w:themeFillTint="33"/>
          </w:tcPr>
          <w:p w14:paraId="4B9906B5"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VC Name</w:t>
            </w:r>
          </w:p>
        </w:tc>
        <w:tc>
          <w:tcPr>
            <w:tcW w:w="7110" w:type="dxa"/>
            <w:tcBorders>
              <w:top w:val="single" w:sz="4" w:space="0" w:color="auto"/>
            </w:tcBorders>
            <w:shd w:val="clear" w:color="auto" w:fill="DEEAF6" w:themeFill="accent5" w:themeFillTint="33"/>
          </w:tcPr>
          <w:p w14:paraId="48A332AF"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Proposed Development Activities (Contribution to the RFM)</w:t>
            </w:r>
          </w:p>
        </w:tc>
        <w:tc>
          <w:tcPr>
            <w:tcW w:w="1080" w:type="dxa"/>
            <w:tcBorders>
              <w:top w:val="single" w:sz="4" w:space="0" w:color="auto"/>
            </w:tcBorders>
            <w:shd w:val="clear" w:color="auto" w:fill="DEEAF6" w:themeFill="accent5" w:themeFillTint="33"/>
          </w:tcPr>
          <w:p w14:paraId="37DC30C0" w14:textId="77777777" w:rsidR="001670EB" w:rsidRPr="00EB02E5" w:rsidRDefault="001670EB" w:rsidP="00340592">
            <w:pPr>
              <w:jc w:val="center"/>
              <w:rPr>
                <w:rFonts w:ascii="Arial Narrow" w:hAnsi="Arial Narrow"/>
                <w:b/>
                <w:bCs/>
                <w:sz w:val="18"/>
                <w:szCs w:val="18"/>
              </w:rPr>
            </w:pPr>
            <w:r>
              <w:rPr>
                <w:rFonts w:ascii="Arial Narrow" w:hAnsi="Arial Narrow"/>
                <w:b/>
                <w:bCs/>
                <w:sz w:val="18"/>
                <w:szCs w:val="18"/>
              </w:rPr>
              <w:t>ML</w:t>
            </w:r>
            <w:r w:rsidRPr="00EB02E5">
              <w:rPr>
                <w:rFonts w:ascii="Arial Narrow" w:hAnsi="Arial Narrow"/>
                <w:b/>
                <w:bCs/>
                <w:sz w:val="18"/>
                <w:szCs w:val="18"/>
              </w:rPr>
              <w:t>MUPC</w:t>
            </w:r>
          </w:p>
        </w:tc>
        <w:tc>
          <w:tcPr>
            <w:tcW w:w="1062" w:type="dxa"/>
            <w:tcBorders>
              <w:top w:val="single" w:sz="4" w:space="0" w:color="auto"/>
            </w:tcBorders>
            <w:shd w:val="clear" w:color="auto" w:fill="DEEAF6" w:themeFill="accent5" w:themeFillTint="33"/>
          </w:tcPr>
          <w:p w14:paraId="1547130A"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MAFF</w:t>
            </w:r>
          </w:p>
        </w:tc>
      </w:tr>
      <w:tr w:rsidR="001670EB" w:rsidRPr="00EB02E5" w14:paraId="4879E2EC" w14:textId="77777777" w:rsidTr="00340592">
        <w:trPr>
          <w:gridAfter w:val="1"/>
          <w:wAfter w:w="6" w:type="dxa"/>
          <w:trHeight w:val="56"/>
        </w:trPr>
        <w:tc>
          <w:tcPr>
            <w:tcW w:w="1042" w:type="dxa"/>
            <w:vMerge w:val="restart"/>
            <w:tcBorders>
              <w:top w:val="single" w:sz="4" w:space="0" w:color="auto"/>
              <w:left w:val="single" w:sz="4" w:space="0" w:color="auto"/>
              <w:right w:val="single" w:sz="4" w:space="0" w:color="auto"/>
            </w:tcBorders>
            <w:shd w:val="clear" w:color="auto" w:fill="FFFFFF" w:themeFill="background1"/>
          </w:tcPr>
          <w:p w14:paraId="66724C67"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 xml:space="preserve">Preah Shihanouk </w:t>
            </w:r>
          </w:p>
        </w:tc>
        <w:tc>
          <w:tcPr>
            <w:tcW w:w="900" w:type="dxa"/>
            <w:tcBorders>
              <w:left w:val="single" w:sz="4" w:space="0" w:color="auto"/>
              <w:bottom w:val="single" w:sz="4" w:space="0" w:color="auto"/>
            </w:tcBorders>
            <w:shd w:val="clear" w:color="auto" w:fill="E2EFD9" w:themeFill="accent6" w:themeFillTint="33"/>
          </w:tcPr>
          <w:p w14:paraId="49E9EAE0"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1</w:t>
            </w:r>
          </w:p>
        </w:tc>
        <w:tc>
          <w:tcPr>
            <w:tcW w:w="1080" w:type="dxa"/>
            <w:shd w:val="clear" w:color="auto" w:fill="E2EFD9" w:themeFill="accent6" w:themeFillTint="33"/>
          </w:tcPr>
          <w:p w14:paraId="2DE47CF3"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4</w:t>
            </w:r>
          </w:p>
        </w:tc>
        <w:tc>
          <w:tcPr>
            <w:tcW w:w="1080" w:type="dxa"/>
            <w:shd w:val="clear" w:color="auto" w:fill="E2EFD9" w:themeFill="accent6" w:themeFillTint="33"/>
          </w:tcPr>
          <w:p w14:paraId="319A4D7F"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4</w:t>
            </w:r>
          </w:p>
        </w:tc>
        <w:tc>
          <w:tcPr>
            <w:tcW w:w="1530" w:type="dxa"/>
            <w:shd w:val="clear" w:color="auto" w:fill="E2EFD9" w:themeFill="accent6" w:themeFillTint="33"/>
          </w:tcPr>
          <w:p w14:paraId="079BC51A"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4</w:t>
            </w:r>
          </w:p>
        </w:tc>
        <w:tc>
          <w:tcPr>
            <w:tcW w:w="7110" w:type="dxa"/>
            <w:shd w:val="clear" w:color="auto" w:fill="E2EFD9" w:themeFill="accent6" w:themeFillTint="33"/>
          </w:tcPr>
          <w:p w14:paraId="7DE52040" w14:textId="77777777" w:rsidR="001670EB" w:rsidRPr="00EB02E5" w:rsidRDefault="001670EB" w:rsidP="00340592">
            <w:pPr>
              <w:rPr>
                <w:rFonts w:ascii="Arial Narrow" w:hAnsi="Arial Narrow"/>
                <w:b/>
                <w:bCs/>
                <w:sz w:val="18"/>
                <w:szCs w:val="18"/>
              </w:rPr>
            </w:pPr>
          </w:p>
        </w:tc>
        <w:tc>
          <w:tcPr>
            <w:tcW w:w="1080" w:type="dxa"/>
            <w:tcBorders>
              <w:bottom w:val="single" w:sz="4" w:space="0" w:color="auto"/>
            </w:tcBorders>
            <w:shd w:val="clear" w:color="auto" w:fill="E2EFD9" w:themeFill="accent6" w:themeFillTint="33"/>
          </w:tcPr>
          <w:p w14:paraId="5A134517"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US$</w:t>
            </w:r>
          </w:p>
        </w:tc>
        <w:tc>
          <w:tcPr>
            <w:tcW w:w="1062" w:type="dxa"/>
            <w:tcBorders>
              <w:bottom w:val="single" w:sz="4" w:space="0" w:color="auto"/>
            </w:tcBorders>
            <w:shd w:val="clear" w:color="auto" w:fill="E2EFD9" w:themeFill="accent6" w:themeFillTint="33"/>
          </w:tcPr>
          <w:p w14:paraId="304E575A" w14:textId="77777777" w:rsidR="001670EB" w:rsidRPr="00EB02E5" w:rsidRDefault="001670EB" w:rsidP="00340592">
            <w:pPr>
              <w:jc w:val="center"/>
              <w:rPr>
                <w:rFonts w:ascii="Arial Narrow" w:hAnsi="Arial Narrow"/>
                <w:b/>
                <w:bCs/>
                <w:sz w:val="18"/>
                <w:szCs w:val="18"/>
              </w:rPr>
            </w:pPr>
            <w:r w:rsidRPr="00EB02E5">
              <w:rPr>
                <w:rFonts w:ascii="Arial Narrow" w:hAnsi="Arial Narrow"/>
                <w:b/>
                <w:bCs/>
                <w:sz w:val="18"/>
                <w:szCs w:val="18"/>
              </w:rPr>
              <w:t>US$</w:t>
            </w:r>
          </w:p>
        </w:tc>
      </w:tr>
      <w:tr w:rsidR="001670EB" w:rsidRPr="00EC6E71" w14:paraId="5C0E0CCD" w14:textId="77777777" w:rsidTr="00340592">
        <w:trPr>
          <w:gridAfter w:val="1"/>
          <w:wAfter w:w="6" w:type="dxa"/>
        </w:trPr>
        <w:tc>
          <w:tcPr>
            <w:tcW w:w="1042" w:type="dxa"/>
            <w:vMerge/>
            <w:tcBorders>
              <w:left w:val="single" w:sz="4" w:space="0" w:color="auto"/>
              <w:bottom w:val="nil"/>
              <w:right w:val="single" w:sz="4" w:space="0" w:color="auto"/>
            </w:tcBorders>
            <w:shd w:val="clear" w:color="auto" w:fill="FFFFFF" w:themeFill="background1"/>
          </w:tcPr>
          <w:p w14:paraId="07035FAA" w14:textId="77777777" w:rsidR="001670EB" w:rsidRPr="00EB02E5" w:rsidRDefault="001670EB" w:rsidP="00340592">
            <w:pPr>
              <w:rPr>
                <w:rFonts w:ascii="Arial Narrow" w:hAnsi="Arial Narrow"/>
                <w:sz w:val="18"/>
                <w:szCs w:val="18"/>
              </w:rPr>
            </w:pPr>
          </w:p>
        </w:tc>
        <w:tc>
          <w:tcPr>
            <w:tcW w:w="900" w:type="dxa"/>
            <w:tcBorders>
              <w:top w:val="single" w:sz="4" w:space="0" w:color="auto"/>
              <w:left w:val="single" w:sz="4" w:space="0" w:color="auto"/>
              <w:bottom w:val="nil"/>
              <w:right w:val="single" w:sz="4" w:space="0" w:color="auto"/>
            </w:tcBorders>
          </w:tcPr>
          <w:p w14:paraId="2779ADC3"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Prey Nop</w:t>
            </w:r>
          </w:p>
        </w:tc>
        <w:tc>
          <w:tcPr>
            <w:tcW w:w="1080" w:type="dxa"/>
            <w:tcBorders>
              <w:left w:val="single" w:sz="4" w:space="0" w:color="auto"/>
            </w:tcBorders>
          </w:tcPr>
          <w:p w14:paraId="020BE3BE"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Teuk Thla</w:t>
            </w:r>
          </w:p>
        </w:tc>
        <w:tc>
          <w:tcPr>
            <w:tcW w:w="1080" w:type="dxa"/>
          </w:tcPr>
          <w:p w14:paraId="1D2C9198"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Prey Nob II</w:t>
            </w:r>
          </w:p>
        </w:tc>
        <w:tc>
          <w:tcPr>
            <w:tcW w:w="1530" w:type="dxa"/>
          </w:tcPr>
          <w:p w14:paraId="51DA3615"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Prey Nop2 Fishery Community</w:t>
            </w:r>
          </w:p>
        </w:tc>
        <w:tc>
          <w:tcPr>
            <w:tcW w:w="7110" w:type="dxa"/>
            <w:tcBorders>
              <w:right w:val="single" w:sz="4" w:space="0" w:color="auto"/>
            </w:tcBorders>
          </w:tcPr>
          <w:p w14:paraId="3B59A782"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797C04E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Boardwalk, Community Center, Rehabilitation of existing view tower, Tourist/fishing landing terrace (PDO3),</w:t>
            </w:r>
          </w:p>
          <w:p w14:paraId="25D6357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25CD0A31"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460CC0FC"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72544C73"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2705CDDE"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bookmarkStart w:id="17" w:name="_Hlk203471111"/>
            <w:r w:rsidRPr="00EB02E5">
              <w:rPr>
                <w:rFonts w:ascii="Arial Narrow" w:hAnsi="Arial Narrow"/>
                <w:sz w:val="18"/>
                <w:szCs w:val="18"/>
              </w:rPr>
              <w:t>ICT-tools based training and extension service (IRI 16, 17)</w:t>
            </w:r>
            <w:bookmarkEnd w:id="17"/>
            <w:r w:rsidRPr="00EB02E5">
              <w:rPr>
                <w:rFonts w:ascii="Arial Narrow" w:hAnsi="Arial Narrow"/>
                <w:sz w:val="18"/>
                <w:szCs w:val="18"/>
              </w:rPr>
              <w:t xml:space="preserve"> </w:t>
            </w:r>
          </w:p>
          <w:p w14:paraId="24B77B51"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tcBorders>
              <w:top w:val="single" w:sz="4" w:space="0" w:color="auto"/>
              <w:left w:val="single" w:sz="4" w:space="0" w:color="auto"/>
              <w:bottom w:val="nil"/>
              <w:right w:val="single" w:sz="4" w:space="0" w:color="auto"/>
            </w:tcBorders>
          </w:tcPr>
          <w:p w14:paraId="2E0298B6"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$6,374,814</w:t>
            </w:r>
          </w:p>
        </w:tc>
        <w:tc>
          <w:tcPr>
            <w:tcW w:w="1062" w:type="dxa"/>
            <w:tcBorders>
              <w:top w:val="single" w:sz="4" w:space="0" w:color="auto"/>
              <w:left w:val="single" w:sz="4" w:space="0" w:color="auto"/>
              <w:bottom w:val="nil"/>
              <w:right w:val="single" w:sz="4" w:space="0" w:color="auto"/>
            </w:tcBorders>
          </w:tcPr>
          <w:p w14:paraId="34A94021" w14:textId="77777777" w:rsidR="001670EB" w:rsidRPr="00EB02E5" w:rsidRDefault="001670EB" w:rsidP="00340592">
            <w:pPr>
              <w:ind w:left="30"/>
              <w:rPr>
                <w:rFonts w:ascii="Arial Narrow" w:hAnsi="Arial Narrow"/>
                <w:b/>
                <w:bCs/>
                <w:sz w:val="18"/>
                <w:szCs w:val="18"/>
              </w:rPr>
            </w:pPr>
            <w:r w:rsidRPr="00EB02E5">
              <w:rPr>
                <w:rFonts w:ascii="Arial Narrow" w:hAnsi="Arial Narrow"/>
                <w:b/>
                <w:bCs/>
                <w:sz w:val="18"/>
                <w:szCs w:val="18"/>
              </w:rPr>
              <w:t>$1,720,000</w:t>
            </w:r>
          </w:p>
        </w:tc>
      </w:tr>
      <w:tr w:rsidR="001670EB" w:rsidRPr="00EB02E5" w14:paraId="2A226ADA" w14:textId="77777777" w:rsidTr="00340592">
        <w:trPr>
          <w:gridAfter w:val="1"/>
          <w:wAfter w:w="6" w:type="dxa"/>
        </w:trPr>
        <w:tc>
          <w:tcPr>
            <w:tcW w:w="1042" w:type="dxa"/>
            <w:tcBorders>
              <w:top w:val="nil"/>
              <w:left w:val="single" w:sz="4" w:space="0" w:color="auto"/>
              <w:bottom w:val="nil"/>
              <w:right w:val="single" w:sz="4" w:space="0" w:color="auto"/>
            </w:tcBorders>
          </w:tcPr>
          <w:p w14:paraId="220DF402"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nil"/>
              <w:right w:val="single" w:sz="4" w:space="0" w:color="auto"/>
            </w:tcBorders>
          </w:tcPr>
          <w:p w14:paraId="0C56BAE9" w14:textId="77777777" w:rsidR="001670EB" w:rsidRPr="00EB02E5" w:rsidRDefault="001670EB" w:rsidP="00340592">
            <w:pPr>
              <w:rPr>
                <w:rFonts w:ascii="Arial Narrow" w:hAnsi="Arial Narrow"/>
                <w:sz w:val="18"/>
                <w:szCs w:val="18"/>
              </w:rPr>
            </w:pPr>
          </w:p>
        </w:tc>
        <w:tc>
          <w:tcPr>
            <w:tcW w:w="1080" w:type="dxa"/>
            <w:tcBorders>
              <w:left w:val="single" w:sz="4" w:space="0" w:color="auto"/>
            </w:tcBorders>
          </w:tcPr>
          <w:p w14:paraId="764D2960"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Samrong</w:t>
            </w:r>
          </w:p>
        </w:tc>
        <w:tc>
          <w:tcPr>
            <w:tcW w:w="1080" w:type="dxa"/>
          </w:tcPr>
          <w:p w14:paraId="09393294"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Chong Ou</w:t>
            </w:r>
          </w:p>
        </w:tc>
        <w:tc>
          <w:tcPr>
            <w:tcW w:w="1530" w:type="dxa"/>
          </w:tcPr>
          <w:p w14:paraId="7255FE0D"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Chong O Fisheries Community</w:t>
            </w:r>
          </w:p>
        </w:tc>
        <w:tc>
          <w:tcPr>
            <w:tcW w:w="7110" w:type="dxa"/>
            <w:tcBorders>
              <w:right w:val="single" w:sz="4" w:space="0" w:color="auto"/>
            </w:tcBorders>
          </w:tcPr>
          <w:p w14:paraId="680031F4"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6A8959F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Entrance gate, ticket booth, tourist/fishing landing terrace, Boardwalk, parking, community center, kios, View tower, Kios (along the main road) (PDO3),</w:t>
            </w:r>
          </w:p>
          <w:p w14:paraId="324C7FDE"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Connecting road (needed, including main road from NR3 - 10km (IRI-11) </w:t>
            </w:r>
          </w:p>
          <w:p w14:paraId="3BD23127"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09B48647"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6D9014D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4B7CDED7"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107DAA7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ICT-tools based training and extension service (IRI 16, 17) </w:t>
            </w:r>
          </w:p>
          <w:p w14:paraId="400127DD"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val="restart"/>
            <w:tcBorders>
              <w:top w:val="nil"/>
              <w:left w:val="single" w:sz="4" w:space="0" w:color="auto"/>
              <w:bottom w:val="nil"/>
              <w:right w:val="single" w:sz="4" w:space="0" w:color="auto"/>
            </w:tcBorders>
          </w:tcPr>
          <w:p w14:paraId="07632F91"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val="restart"/>
            <w:tcBorders>
              <w:top w:val="nil"/>
              <w:left w:val="single" w:sz="4" w:space="0" w:color="auto"/>
              <w:bottom w:val="nil"/>
              <w:right w:val="single" w:sz="4" w:space="0" w:color="auto"/>
            </w:tcBorders>
          </w:tcPr>
          <w:p w14:paraId="03247ED5" w14:textId="77777777" w:rsidR="001670EB" w:rsidRPr="00EB02E5" w:rsidRDefault="001670EB" w:rsidP="00340592">
            <w:pPr>
              <w:pStyle w:val="ListParagraph"/>
              <w:ind w:left="314"/>
              <w:rPr>
                <w:rFonts w:ascii="Arial Narrow" w:hAnsi="Arial Narrow"/>
                <w:sz w:val="18"/>
                <w:szCs w:val="18"/>
              </w:rPr>
            </w:pPr>
          </w:p>
        </w:tc>
      </w:tr>
      <w:tr w:rsidR="001670EB" w:rsidRPr="00EB02E5" w14:paraId="1440B2A9" w14:textId="77777777" w:rsidTr="00340592">
        <w:trPr>
          <w:gridAfter w:val="1"/>
          <w:wAfter w:w="6" w:type="dxa"/>
        </w:trPr>
        <w:tc>
          <w:tcPr>
            <w:tcW w:w="1042" w:type="dxa"/>
            <w:tcBorders>
              <w:top w:val="nil"/>
              <w:left w:val="single" w:sz="4" w:space="0" w:color="auto"/>
              <w:bottom w:val="nil"/>
              <w:right w:val="single" w:sz="4" w:space="0" w:color="auto"/>
            </w:tcBorders>
          </w:tcPr>
          <w:p w14:paraId="0569ECE4"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nil"/>
              <w:right w:val="single" w:sz="4" w:space="0" w:color="auto"/>
            </w:tcBorders>
          </w:tcPr>
          <w:p w14:paraId="4BB19A14" w14:textId="77777777" w:rsidR="001670EB" w:rsidRPr="00EB02E5" w:rsidRDefault="001670EB" w:rsidP="00340592">
            <w:pPr>
              <w:rPr>
                <w:rFonts w:ascii="Arial Narrow" w:hAnsi="Arial Narrow"/>
                <w:sz w:val="18"/>
                <w:szCs w:val="18"/>
              </w:rPr>
            </w:pPr>
          </w:p>
        </w:tc>
        <w:tc>
          <w:tcPr>
            <w:tcW w:w="1080" w:type="dxa"/>
            <w:tcBorders>
              <w:left w:val="single" w:sz="4" w:space="0" w:color="auto"/>
              <w:bottom w:val="single" w:sz="4" w:space="0" w:color="auto"/>
            </w:tcBorders>
          </w:tcPr>
          <w:p w14:paraId="7770D465"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Samaki</w:t>
            </w:r>
          </w:p>
        </w:tc>
        <w:tc>
          <w:tcPr>
            <w:tcW w:w="1080" w:type="dxa"/>
          </w:tcPr>
          <w:p w14:paraId="3E910C72"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Boeung Raing</w:t>
            </w:r>
          </w:p>
        </w:tc>
        <w:tc>
          <w:tcPr>
            <w:tcW w:w="1530" w:type="dxa"/>
          </w:tcPr>
          <w:p w14:paraId="5D973EAA"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Boeung Raing Fishery Community</w:t>
            </w:r>
          </w:p>
        </w:tc>
        <w:tc>
          <w:tcPr>
            <w:tcW w:w="7110" w:type="dxa"/>
            <w:tcBorders>
              <w:right w:val="single" w:sz="4" w:space="0" w:color="auto"/>
            </w:tcBorders>
          </w:tcPr>
          <w:p w14:paraId="0E4BE404"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10772248"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Connecting Road 1.0km, (IRI-11) </w:t>
            </w:r>
          </w:p>
          <w:p w14:paraId="456AD9CE"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Community Centre, Boardwalk (PDO3)</w:t>
            </w:r>
          </w:p>
          <w:p w14:paraId="2F328FC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Toilet (PDO4),</w:t>
            </w:r>
          </w:p>
          <w:p w14:paraId="41C273E6"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5BE517A5"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7EC8EDA7"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7D522244"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ICT-tools based training and extension service (IRI 16, 17) </w:t>
            </w:r>
          </w:p>
          <w:p w14:paraId="52F97B9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tcBorders>
              <w:top w:val="nil"/>
              <w:left w:val="single" w:sz="4" w:space="0" w:color="auto"/>
              <w:bottom w:val="nil"/>
              <w:right w:val="single" w:sz="4" w:space="0" w:color="auto"/>
            </w:tcBorders>
          </w:tcPr>
          <w:p w14:paraId="48085269"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tcBorders>
              <w:top w:val="nil"/>
              <w:left w:val="single" w:sz="4" w:space="0" w:color="auto"/>
              <w:bottom w:val="nil"/>
              <w:right w:val="single" w:sz="4" w:space="0" w:color="auto"/>
            </w:tcBorders>
          </w:tcPr>
          <w:p w14:paraId="024E6336" w14:textId="77777777" w:rsidR="001670EB" w:rsidRPr="00EB02E5" w:rsidRDefault="001670EB" w:rsidP="001670EB">
            <w:pPr>
              <w:pStyle w:val="ListParagraph"/>
              <w:numPr>
                <w:ilvl w:val="0"/>
                <w:numId w:val="63"/>
              </w:numPr>
              <w:ind w:left="314"/>
              <w:contextualSpacing/>
              <w:jc w:val="left"/>
              <w:rPr>
                <w:rFonts w:ascii="Arial Narrow" w:hAnsi="Arial Narrow"/>
                <w:sz w:val="18"/>
                <w:szCs w:val="18"/>
              </w:rPr>
            </w:pPr>
          </w:p>
        </w:tc>
      </w:tr>
      <w:tr w:rsidR="001670EB" w:rsidRPr="00EC6E71" w14:paraId="7C3A9B94" w14:textId="77777777" w:rsidTr="00340592">
        <w:trPr>
          <w:gridAfter w:val="1"/>
          <w:wAfter w:w="6" w:type="dxa"/>
        </w:trPr>
        <w:tc>
          <w:tcPr>
            <w:tcW w:w="1042" w:type="dxa"/>
            <w:tcBorders>
              <w:top w:val="nil"/>
              <w:left w:val="single" w:sz="4" w:space="0" w:color="auto"/>
              <w:bottom w:val="nil"/>
              <w:right w:val="single" w:sz="4" w:space="0" w:color="auto"/>
            </w:tcBorders>
          </w:tcPr>
          <w:p w14:paraId="1112BF0A"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nil"/>
              <w:right w:val="single" w:sz="4" w:space="0" w:color="auto"/>
            </w:tcBorders>
          </w:tcPr>
          <w:p w14:paraId="17378B3F" w14:textId="77777777" w:rsidR="001670EB" w:rsidRPr="00EB02E5" w:rsidRDefault="001670EB" w:rsidP="00340592">
            <w:pPr>
              <w:rPr>
                <w:rFonts w:ascii="Arial Narrow" w:hAnsi="Arial Narrow"/>
                <w:sz w:val="18"/>
                <w:szCs w:val="18"/>
              </w:rPr>
            </w:pPr>
          </w:p>
        </w:tc>
        <w:tc>
          <w:tcPr>
            <w:tcW w:w="1080" w:type="dxa"/>
            <w:tcBorders>
              <w:top w:val="single" w:sz="4" w:space="0" w:color="auto"/>
              <w:left w:val="single" w:sz="4" w:space="0" w:color="auto"/>
              <w:bottom w:val="nil"/>
              <w:right w:val="single" w:sz="4" w:space="0" w:color="auto"/>
            </w:tcBorders>
          </w:tcPr>
          <w:p w14:paraId="48E5B499"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Teuk Laak</w:t>
            </w:r>
          </w:p>
        </w:tc>
        <w:tc>
          <w:tcPr>
            <w:tcW w:w="1080" w:type="dxa"/>
            <w:tcBorders>
              <w:left w:val="single" w:sz="4" w:space="0" w:color="auto"/>
            </w:tcBorders>
          </w:tcPr>
          <w:p w14:paraId="2F4E1AB7"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Kampong Smach Touch</w:t>
            </w:r>
          </w:p>
        </w:tc>
        <w:tc>
          <w:tcPr>
            <w:tcW w:w="1530" w:type="dxa"/>
          </w:tcPr>
          <w:p w14:paraId="62639CBE"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Chror Lorng Fishery Community</w:t>
            </w:r>
          </w:p>
        </w:tc>
        <w:tc>
          <w:tcPr>
            <w:tcW w:w="7110" w:type="dxa"/>
            <w:tcBorders>
              <w:right w:val="single" w:sz="4" w:space="0" w:color="auto"/>
            </w:tcBorders>
          </w:tcPr>
          <w:p w14:paraId="2281230E"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4F2A977E"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Connecting Road 2.0km (IRI-11), </w:t>
            </w:r>
          </w:p>
          <w:p w14:paraId="30029A9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Community Centre, Boardwalk (PDO3)</w:t>
            </w:r>
          </w:p>
          <w:p w14:paraId="6EF12FD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lastRenderedPageBreak/>
              <w:t xml:space="preserve">Pond (water pond), Toilet (PDO4) </w:t>
            </w:r>
          </w:p>
          <w:p w14:paraId="35C5A359"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7A186F8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167CC62D"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4BCB5E53"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ICT-tools based training and extension service (IRI 16, 17) </w:t>
            </w:r>
          </w:p>
          <w:p w14:paraId="53EE75E9"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tcBorders>
              <w:top w:val="nil"/>
              <w:left w:val="single" w:sz="4" w:space="0" w:color="auto"/>
              <w:bottom w:val="single" w:sz="4" w:space="0" w:color="auto"/>
              <w:right w:val="single" w:sz="4" w:space="0" w:color="auto"/>
            </w:tcBorders>
          </w:tcPr>
          <w:p w14:paraId="7E2E4ABA"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tcBorders>
              <w:top w:val="nil"/>
              <w:left w:val="single" w:sz="4" w:space="0" w:color="auto"/>
              <w:bottom w:val="single" w:sz="4" w:space="0" w:color="auto"/>
              <w:right w:val="single" w:sz="4" w:space="0" w:color="auto"/>
            </w:tcBorders>
          </w:tcPr>
          <w:p w14:paraId="50F5AEAA" w14:textId="77777777" w:rsidR="001670EB" w:rsidRPr="00EB02E5" w:rsidRDefault="001670EB" w:rsidP="00340592">
            <w:pPr>
              <w:pStyle w:val="ListParagraph"/>
              <w:ind w:left="314"/>
              <w:rPr>
                <w:rFonts w:ascii="Arial Narrow" w:hAnsi="Arial Narrow"/>
                <w:sz w:val="18"/>
                <w:szCs w:val="18"/>
              </w:rPr>
            </w:pPr>
          </w:p>
        </w:tc>
      </w:tr>
      <w:tr w:rsidR="001670EB" w:rsidRPr="00DD331B" w14:paraId="74FD287B" w14:textId="77777777" w:rsidTr="00340592">
        <w:trPr>
          <w:gridAfter w:val="1"/>
          <w:wAfter w:w="6" w:type="dxa"/>
          <w:trHeight w:val="50"/>
        </w:trPr>
        <w:tc>
          <w:tcPr>
            <w:tcW w:w="1042" w:type="dxa"/>
            <w:tcBorders>
              <w:top w:val="single" w:sz="4" w:space="0" w:color="auto"/>
              <w:left w:val="single" w:sz="4" w:space="0" w:color="auto"/>
              <w:bottom w:val="nil"/>
              <w:right w:val="single" w:sz="4" w:space="0" w:color="auto"/>
            </w:tcBorders>
            <w:shd w:val="clear" w:color="auto" w:fill="E2EFD9" w:themeFill="accent6" w:themeFillTint="33"/>
          </w:tcPr>
          <w:p w14:paraId="6F6F6537"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 xml:space="preserve">Kep </w:t>
            </w:r>
          </w:p>
        </w:tc>
        <w:tc>
          <w:tcPr>
            <w:tcW w:w="900" w:type="dxa"/>
            <w:tcBorders>
              <w:top w:val="single" w:sz="4" w:space="0" w:color="auto"/>
              <w:left w:val="single" w:sz="4" w:space="0" w:color="auto"/>
              <w:bottom w:val="single" w:sz="4" w:space="0" w:color="auto"/>
            </w:tcBorders>
            <w:shd w:val="clear" w:color="auto" w:fill="E2EFD9" w:themeFill="accent6" w:themeFillTint="33"/>
          </w:tcPr>
          <w:p w14:paraId="1F8AD0EA"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1</w:t>
            </w:r>
          </w:p>
        </w:tc>
        <w:tc>
          <w:tcPr>
            <w:tcW w:w="1080" w:type="dxa"/>
            <w:tcBorders>
              <w:top w:val="single" w:sz="4" w:space="0" w:color="auto"/>
            </w:tcBorders>
            <w:shd w:val="clear" w:color="auto" w:fill="E2EFD9" w:themeFill="accent6" w:themeFillTint="33"/>
          </w:tcPr>
          <w:p w14:paraId="2B7D6412"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3</w:t>
            </w:r>
          </w:p>
        </w:tc>
        <w:tc>
          <w:tcPr>
            <w:tcW w:w="1080" w:type="dxa"/>
            <w:shd w:val="clear" w:color="auto" w:fill="E2EFD9" w:themeFill="accent6" w:themeFillTint="33"/>
          </w:tcPr>
          <w:p w14:paraId="0474CFD3"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3</w:t>
            </w:r>
          </w:p>
        </w:tc>
        <w:tc>
          <w:tcPr>
            <w:tcW w:w="1530" w:type="dxa"/>
            <w:shd w:val="clear" w:color="auto" w:fill="E2EFD9" w:themeFill="accent6" w:themeFillTint="33"/>
          </w:tcPr>
          <w:p w14:paraId="1055777F" w14:textId="77777777" w:rsidR="001670EB" w:rsidRPr="00EB02E5" w:rsidRDefault="001670EB" w:rsidP="00340592">
            <w:pPr>
              <w:rPr>
                <w:rFonts w:ascii="Arial Narrow" w:hAnsi="Arial Narrow" w:cs="Khmer UI"/>
                <w:b/>
                <w:bCs/>
                <w:sz w:val="18"/>
                <w:szCs w:val="18"/>
                <w:cs/>
              </w:rPr>
            </w:pPr>
            <w:r w:rsidRPr="00EB02E5">
              <w:rPr>
                <w:rFonts w:ascii="Arial Narrow" w:hAnsi="Arial Narrow" w:cs="Khmer UI"/>
                <w:b/>
                <w:bCs/>
                <w:sz w:val="18"/>
                <w:szCs w:val="18"/>
              </w:rPr>
              <w:t>3</w:t>
            </w:r>
          </w:p>
        </w:tc>
        <w:tc>
          <w:tcPr>
            <w:tcW w:w="7110" w:type="dxa"/>
            <w:shd w:val="clear" w:color="auto" w:fill="E2EFD9" w:themeFill="accent6" w:themeFillTint="33"/>
          </w:tcPr>
          <w:p w14:paraId="39D5EC33" w14:textId="77777777" w:rsidR="001670EB" w:rsidRPr="00EB02E5" w:rsidRDefault="001670EB" w:rsidP="00340592">
            <w:pPr>
              <w:rPr>
                <w:rFonts w:ascii="Arial Narrow" w:hAnsi="Arial Narrow"/>
                <w:b/>
                <w:bCs/>
                <w:sz w:val="18"/>
                <w:szCs w:val="18"/>
              </w:rPr>
            </w:pPr>
          </w:p>
        </w:tc>
        <w:tc>
          <w:tcPr>
            <w:tcW w:w="1080" w:type="dxa"/>
            <w:tcBorders>
              <w:top w:val="single" w:sz="4" w:space="0" w:color="auto"/>
              <w:bottom w:val="single" w:sz="4" w:space="0" w:color="auto"/>
            </w:tcBorders>
            <w:shd w:val="clear" w:color="auto" w:fill="E2EFD9" w:themeFill="accent6" w:themeFillTint="33"/>
          </w:tcPr>
          <w:p w14:paraId="5ED328AF" w14:textId="77777777" w:rsidR="001670EB" w:rsidRPr="00EB02E5" w:rsidRDefault="001670EB" w:rsidP="00340592">
            <w:pPr>
              <w:pStyle w:val="ListParagraph"/>
              <w:ind w:left="0"/>
              <w:rPr>
                <w:rFonts w:ascii="Arial Narrow" w:hAnsi="Arial Narrow"/>
                <w:b/>
                <w:bCs/>
                <w:sz w:val="18"/>
                <w:szCs w:val="18"/>
              </w:rPr>
            </w:pPr>
          </w:p>
        </w:tc>
        <w:tc>
          <w:tcPr>
            <w:tcW w:w="1062" w:type="dxa"/>
            <w:tcBorders>
              <w:top w:val="single" w:sz="4" w:space="0" w:color="auto"/>
            </w:tcBorders>
            <w:shd w:val="clear" w:color="auto" w:fill="E2EFD9" w:themeFill="accent6" w:themeFillTint="33"/>
          </w:tcPr>
          <w:p w14:paraId="65CC9857" w14:textId="77777777" w:rsidR="001670EB" w:rsidRPr="00EB02E5" w:rsidRDefault="001670EB" w:rsidP="00340592">
            <w:pPr>
              <w:pStyle w:val="ListParagraph"/>
              <w:ind w:left="314"/>
              <w:rPr>
                <w:rFonts w:ascii="Arial Narrow" w:hAnsi="Arial Narrow"/>
                <w:b/>
                <w:bCs/>
                <w:sz w:val="18"/>
                <w:szCs w:val="18"/>
              </w:rPr>
            </w:pPr>
          </w:p>
        </w:tc>
      </w:tr>
      <w:tr w:rsidR="001670EB" w:rsidRPr="00EC6E71" w14:paraId="636CC49D" w14:textId="77777777" w:rsidTr="00340592">
        <w:trPr>
          <w:gridAfter w:val="1"/>
          <w:wAfter w:w="6" w:type="dxa"/>
        </w:trPr>
        <w:tc>
          <w:tcPr>
            <w:tcW w:w="1042" w:type="dxa"/>
            <w:tcBorders>
              <w:top w:val="nil"/>
              <w:left w:val="single" w:sz="4" w:space="0" w:color="auto"/>
              <w:bottom w:val="nil"/>
              <w:right w:val="single" w:sz="4" w:space="0" w:color="auto"/>
            </w:tcBorders>
          </w:tcPr>
          <w:p w14:paraId="2F06DF96" w14:textId="77777777" w:rsidR="001670EB" w:rsidRPr="00EB02E5" w:rsidRDefault="001670EB" w:rsidP="00340592">
            <w:pPr>
              <w:rPr>
                <w:rFonts w:ascii="Arial Narrow" w:hAnsi="Arial Narrow"/>
                <w:sz w:val="18"/>
                <w:szCs w:val="18"/>
              </w:rPr>
            </w:pPr>
          </w:p>
        </w:tc>
        <w:tc>
          <w:tcPr>
            <w:tcW w:w="900" w:type="dxa"/>
            <w:tcBorders>
              <w:top w:val="single" w:sz="4" w:space="0" w:color="auto"/>
              <w:left w:val="single" w:sz="4" w:space="0" w:color="auto"/>
              <w:bottom w:val="nil"/>
              <w:right w:val="single" w:sz="4" w:space="0" w:color="auto"/>
            </w:tcBorders>
          </w:tcPr>
          <w:p w14:paraId="35BC3C5C"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Krong Kep</w:t>
            </w:r>
          </w:p>
        </w:tc>
        <w:tc>
          <w:tcPr>
            <w:tcW w:w="1080" w:type="dxa"/>
            <w:tcBorders>
              <w:left w:val="single" w:sz="4" w:space="0" w:color="auto"/>
            </w:tcBorders>
          </w:tcPr>
          <w:p w14:paraId="1164581C"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Sangkat O Krasar</w:t>
            </w:r>
          </w:p>
        </w:tc>
        <w:tc>
          <w:tcPr>
            <w:tcW w:w="1080" w:type="dxa"/>
          </w:tcPr>
          <w:p w14:paraId="5194F6F9"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O Krasar</w:t>
            </w:r>
          </w:p>
        </w:tc>
        <w:tc>
          <w:tcPr>
            <w:tcW w:w="1530" w:type="dxa"/>
          </w:tcPr>
          <w:p w14:paraId="5AD38F43"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O Krasar Fishery Community</w:t>
            </w:r>
          </w:p>
        </w:tc>
        <w:tc>
          <w:tcPr>
            <w:tcW w:w="7110" w:type="dxa"/>
            <w:tcBorders>
              <w:right w:val="single" w:sz="4" w:space="0" w:color="auto"/>
            </w:tcBorders>
          </w:tcPr>
          <w:p w14:paraId="012BF142"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0DD32461"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Ticket tooth, Parking, Improvement of existing selling store, community center and meeting room, boardwalk and Sun Set view platform, KRASA statue (PDO3)</w:t>
            </w:r>
          </w:p>
          <w:p w14:paraId="782767F1"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1ACB7191"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09D07DD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1E78D430"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1C70ED90"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ICT-tools based training and extension service (IRI 16, 17)</w:t>
            </w:r>
          </w:p>
          <w:p w14:paraId="335662A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tcBorders>
              <w:top w:val="single" w:sz="4" w:space="0" w:color="auto"/>
              <w:left w:val="single" w:sz="4" w:space="0" w:color="auto"/>
              <w:bottom w:val="nil"/>
              <w:right w:val="single" w:sz="4" w:space="0" w:color="auto"/>
            </w:tcBorders>
          </w:tcPr>
          <w:p w14:paraId="1413D3D3" w14:textId="77777777" w:rsidR="001670EB" w:rsidRPr="00EB02E5" w:rsidRDefault="001670EB" w:rsidP="00340592">
            <w:pPr>
              <w:pStyle w:val="ListParagraph"/>
              <w:ind w:left="0"/>
              <w:rPr>
                <w:rFonts w:ascii="Arial Narrow" w:hAnsi="Arial Narrow"/>
                <w:b/>
                <w:bCs/>
                <w:sz w:val="18"/>
                <w:szCs w:val="18"/>
              </w:rPr>
            </w:pPr>
            <w:r w:rsidRPr="00EB02E5">
              <w:rPr>
                <w:rFonts w:ascii="Arial Narrow" w:hAnsi="Arial Narrow"/>
                <w:b/>
                <w:bCs/>
                <w:sz w:val="18"/>
                <w:szCs w:val="18"/>
              </w:rPr>
              <w:t>$5,014,500</w:t>
            </w:r>
          </w:p>
        </w:tc>
        <w:tc>
          <w:tcPr>
            <w:tcW w:w="1062" w:type="dxa"/>
            <w:tcBorders>
              <w:left w:val="single" w:sz="4" w:space="0" w:color="auto"/>
              <w:bottom w:val="nil"/>
            </w:tcBorders>
          </w:tcPr>
          <w:p w14:paraId="57B204BE" w14:textId="77777777" w:rsidR="001670EB" w:rsidRPr="00EB02E5" w:rsidRDefault="001670EB" w:rsidP="00340592">
            <w:pPr>
              <w:pStyle w:val="ListParagraph"/>
              <w:ind w:left="314"/>
              <w:rPr>
                <w:rFonts w:ascii="Arial Narrow" w:hAnsi="Arial Narrow"/>
                <w:sz w:val="18"/>
                <w:szCs w:val="18"/>
              </w:rPr>
            </w:pPr>
          </w:p>
        </w:tc>
      </w:tr>
      <w:tr w:rsidR="001670EB" w:rsidRPr="00EC6E71" w14:paraId="13B2690E" w14:textId="77777777" w:rsidTr="00340592">
        <w:trPr>
          <w:gridAfter w:val="1"/>
          <w:wAfter w:w="6" w:type="dxa"/>
        </w:trPr>
        <w:tc>
          <w:tcPr>
            <w:tcW w:w="1042" w:type="dxa"/>
            <w:tcBorders>
              <w:top w:val="nil"/>
              <w:left w:val="single" w:sz="4" w:space="0" w:color="auto"/>
              <w:bottom w:val="nil"/>
              <w:right w:val="single" w:sz="4" w:space="0" w:color="auto"/>
            </w:tcBorders>
          </w:tcPr>
          <w:p w14:paraId="5EBFA1D6"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nil"/>
              <w:right w:val="single" w:sz="4" w:space="0" w:color="auto"/>
            </w:tcBorders>
          </w:tcPr>
          <w:p w14:paraId="78B070AC" w14:textId="77777777" w:rsidR="001670EB" w:rsidRPr="00EB02E5" w:rsidRDefault="001670EB" w:rsidP="00340592">
            <w:pPr>
              <w:rPr>
                <w:rFonts w:ascii="Arial Narrow" w:hAnsi="Arial Narrow"/>
                <w:sz w:val="18"/>
                <w:szCs w:val="18"/>
              </w:rPr>
            </w:pPr>
          </w:p>
        </w:tc>
        <w:tc>
          <w:tcPr>
            <w:tcW w:w="1080" w:type="dxa"/>
            <w:tcBorders>
              <w:left w:val="single" w:sz="4" w:space="0" w:color="auto"/>
            </w:tcBorders>
          </w:tcPr>
          <w:p w14:paraId="23DF5FD6"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Prey Thom</w:t>
            </w:r>
          </w:p>
        </w:tc>
        <w:tc>
          <w:tcPr>
            <w:tcW w:w="1080" w:type="dxa"/>
          </w:tcPr>
          <w:p w14:paraId="4B6C5734"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Thmei</w:t>
            </w:r>
          </w:p>
        </w:tc>
        <w:tc>
          <w:tcPr>
            <w:tcW w:w="1530" w:type="dxa"/>
          </w:tcPr>
          <w:p w14:paraId="165A4427"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Kep Thmey Fishery Community</w:t>
            </w:r>
          </w:p>
        </w:tc>
        <w:tc>
          <w:tcPr>
            <w:tcW w:w="7110" w:type="dxa"/>
            <w:tcBorders>
              <w:right w:val="single" w:sz="4" w:space="0" w:color="auto"/>
            </w:tcBorders>
          </w:tcPr>
          <w:p w14:paraId="1FF552FA"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217D0D40"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Connecting Road 1.0km, (IRI-11)  </w:t>
            </w:r>
          </w:p>
          <w:p w14:paraId="55720E37"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Community Centre, Boardwalk (PDO3)</w:t>
            </w:r>
          </w:p>
          <w:p w14:paraId="13983624"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Toilet (PDO4);</w:t>
            </w:r>
          </w:p>
          <w:p w14:paraId="5161B49B"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2C5A7A9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261EF73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0CFE971B"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ICT-tools based training and extension service (IRI 16, 17)</w:t>
            </w:r>
          </w:p>
          <w:p w14:paraId="1DF79B09"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val="restart"/>
            <w:tcBorders>
              <w:top w:val="nil"/>
              <w:left w:val="single" w:sz="4" w:space="0" w:color="auto"/>
              <w:bottom w:val="single" w:sz="4" w:space="0" w:color="auto"/>
              <w:right w:val="single" w:sz="4" w:space="0" w:color="auto"/>
            </w:tcBorders>
          </w:tcPr>
          <w:p w14:paraId="3F0372E6"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val="restart"/>
            <w:tcBorders>
              <w:top w:val="nil"/>
              <w:left w:val="single" w:sz="4" w:space="0" w:color="auto"/>
            </w:tcBorders>
          </w:tcPr>
          <w:p w14:paraId="025BB81A" w14:textId="77777777" w:rsidR="001670EB" w:rsidRPr="00EB02E5" w:rsidRDefault="001670EB" w:rsidP="00340592">
            <w:pPr>
              <w:pStyle w:val="ListParagraph"/>
              <w:ind w:left="314"/>
              <w:rPr>
                <w:rFonts w:ascii="Arial Narrow" w:hAnsi="Arial Narrow"/>
                <w:sz w:val="18"/>
                <w:szCs w:val="18"/>
              </w:rPr>
            </w:pPr>
          </w:p>
        </w:tc>
      </w:tr>
      <w:tr w:rsidR="001670EB" w:rsidRPr="00EC6E71" w14:paraId="16E7E221" w14:textId="77777777" w:rsidTr="00340592">
        <w:trPr>
          <w:gridAfter w:val="1"/>
          <w:wAfter w:w="6" w:type="dxa"/>
        </w:trPr>
        <w:tc>
          <w:tcPr>
            <w:tcW w:w="1042" w:type="dxa"/>
            <w:tcBorders>
              <w:top w:val="nil"/>
              <w:left w:val="single" w:sz="4" w:space="0" w:color="auto"/>
              <w:bottom w:val="single" w:sz="4" w:space="0" w:color="auto"/>
              <w:right w:val="single" w:sz="4" w:space="0" w:color="auto"/>
            </w:tcBorders>
          </w:tcPr>
          <w:p w14:paraId="3E750CFD"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single" w:sz="4" w:space="0" w:color="auto"/>
              <w:right w:val="single" w:sz="4" w:space="0" w:color="auto"/>
            </w:tcBorders>
          </w:tcPr>
          <w:p w14:paraId="2B801AA8" w14:textId="77777777" w:rsidR="001670EB" w:rsidRPr="00EB02E5" w:rsidRDefault="001670EB" w:rsidP="00340592">
            <w:pPr>
              <w:rPr>
                <w:rFonts w:ascii="Arial Narrow" w:hAnsi="Arial Narrow"/>
                <w:sz w:val="18"/>
                <w:szCs w:val="18"/>
              </w:rPr>
            </w:pPr>
          </w:p>
        </w:tc>
        <w:tc>
          <w:tcPr>
            <w:tcW w:w="1080" w:type="dxa"/>
            <w:tcBorders>
              <w:left w:val="single" w:sz="4" w:space="0" w:color="auto"/>
            </w:tcBorders>
          </w:tcPr>
          <w:p w14:paraId="6C8B6337"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Kep</w:t>
            </w:r>
          </w:p>
        </w:tc>
        <w:tc>
          <w:tcPr>
            <w:tcW w:w="1080" w:type="dxa"/>
          </w:tcPr>
          <w:p w14:paraId="3A6A1A0F"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Kep</w:t>
            </w:r>
          </w:p>
        </w:tc>
        <w:tc>
          <w:tcPr>
            <w:tcW w:w="1530" w:type="dxa"/>
          </w:tcPr>
          <w:p w14:paraId="13768CA4"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Phumi Kep Fishery Community</w:t>
            </w:r>
          </w:p>
        </w:tc>
        <w:tc>
          <w:tcPr>
            <w:tcW w:w="7110" w:type="dxa"/>
            <w:tcBorders>
              <w:right w:val="single" w:sz="4" w:space="0" w:color="auto"/>
            </w:tcBorders>
          </w:tcPr>
          <w:p w14:paraId="45FE253A"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41E6FE0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and ticket booth, Community center, boardwalk, kios, fish/crab/shell farming show area (PDO3)</w:t>
            </w:r>
          </w:p>
          <w:p w14:paraId="55AB67B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2BB5F0C1"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7DE1F4D3"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607A4540"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4DBF992B"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ICT-tools based training and extension service (IRI 16, 17) </w:t>
            </w:r>
          </w:p>
          <w:p w14:paraId="4A63D63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tcBorders>
              <w:top w:val="single" w:sz="4" w:space="0" w:color="auto"/>
              <w:left w:val="single" w:sz="4" w:space="0" w:color="auto"/>
              <w:bottom w:val="single" w:sz="4" w:space="0" w:color="auto"/>
              <w:right w:val="single" w:sz="4" w:space="0" w:color="auto"/>
            </w:tcBorders>
          </w:tcPr>
          <w:p w14:paraId="731D1241"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tcBorders>
              <w:top w:val="single" w:sz="4" w:space="0" w:color="auto"/>
              <w:left w:val="single" w:sz="4" w:space="0" w:color="auto"/>
            </w:tcBorders>
          </w:tcPr>
          <w:p w14:paraId="3D523C80" w14:textId="77777777" w:rsidR="001670EB" w:rsidRPr="00EB02E5" w:rsidRDefault="001670EB" w:rsidP="001670EB">
            <w:pPr>
              <w:pStyle w:val="ListParagraph"/>
              <w:numPr>
                <w:ilvl w:val="0"/>
                <w:numId w:val="63"/>
              </w:numPr>
              <w:ind w:left="314"/>
              <w:contextualSpacing/>
              <w:jc w:val="left"/>
              <w:rPr>
                <w:rFonts w:ascii="Arial Narrow" w:hAnsi="Arial Narrow"/>
                <w:sz w:val="18"/>
                <w:szCs w:val="18"/>
              </w:rPr>
            </w:pPr>
          </w:p>
        </w:tc>
      </w:tr>
      <w:tr w:rsidR="001670EB" w:rsidRPr="00DD331B" w14:paraId="095CA2A3" w14:textId="77777777" w:rsidTr="00340592">
        <w:trPr>
          <w:gridAfter w:val="1"/>
          <w:wAfter w:w="6" w:type="dxa"/>
        </w:trPr>
        <w:tc>
          <w:tcPr>
            <w:tcW w:w="1042" w:type="dxa"/>
            <w:tcBorders>
              <w:top w:val="single" w:sz="4" w:space="0" w:color="auto"/>
              <w:left w:val="single" w:sz="4" w:space="0" w:color="auto"/>
              <w:bottom w:val="nil"/>
              <w:right w:val="single" w:sz="4" w:space="0" w:color="auto"/>
            </w:tcBorders>
            <w:shd w:val="clear" w:color="auto" w:fill="E2EFD9" w:themeFill="accent6" w:themeFillTint="33"/>
          </w:tcPr>
          <w:p w14:paraId="58DAC77B"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lastRenderedPageBreak/>
              <w:t xml:space="preserve">Kampot </w:t>
            </w:r>
          </w:p>
        </w:tc>
        <w:tc>
          <w:tcPr>
            <w:tcW w:w="900" w:type="dxa"/>
            <w:tcBorders>
              <w:top w:val="single" w:sz="4" w:space="0" w:color="auto"/>
              <w:left w:val="single" w:sz="4" w:space="0" w:color="auto"/>
            </w:tcBorders>
            <w:shd w:val="clear" w:color="auto" w:fill="E2EFD9" w:themeFill="accent6" w:themeFillTint="33"/>
          </w:tcPr>
          <w:p w14:paraId="5C239C10"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3</w:t>
            </w:r>
          </w:p>
        </w:tc>
        <w:tc>
          <w:tcPr>
            <w:tcW w:w="1080" w:type="dxa"/>
            <w:shd w:val="clear" w:color="auto" w:fill="E2EFD9" w:themeFill="accent6" w:themeFillTint="33"/>
          </w:tcPr>
          <w:p w14:paraId="5D26FE9B"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4</w:t>
            </w:r>
          </w:p>
        </w:tc>
        <w:tc>
          <w:tcPr>
            <w:tcW w:w="1080" w:type="dxa"/>
            <w:shd w:val="clear" w:color="auto" w:fill="E2EFD9" w:themeFill="accent6" w:themeFillTint="33"/>
          </w:tcPr>
          <w:p w14:paraId="3C02769F"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6</w:t>
            </w:r>
          </w:p>
        </w:tc>
        <w:tc>
          <w:tcPr>
            <w:tcW w:w="1530" w:type="dxa"/>
            <w:shd w:val="clear" w:color="auto" w:fill="E2EFD9" w:themeFill="accent6" w:themeFillTint="33"/>
          </w:tcPr>
          <w:p w14:paraId="458D8455" w14:textId="77777777" w:rsidR="001670EB" w:rsidRPr="00EB02E5" w:rsidRDefault="001670EB" w:rsidP="00340592">
            <w:pPr>
              <w:rPr>
                <w:rFonts w:ascii="Arial Narrow" w:hAnsi="Arial Narrow" w:cs="Khmer UI"/>
                <w:b/>
                <w:bCs/>
                <w:sz w:val="18"/>
                <w:szCs w:val="18"/>
              </w:rPr>
            </w:pPr>
            <w:r w:rsidRPr="00EB02E5">
              <w:rPr>
                <w:rFonts w:ascii="Arial Narrow" w:hAnsi="Arial Narrow" w:cs="Khmer UI"/>
                <w:b/>
                <w:bCs/>
                <w:sz w:val="18"/>
                <w:szCs w:val="18"/>
              </w:rPr>
              <w:t>5</w:t>
            </w:r>
          </w:p>
        </w:tc>
        <w:tc>
          <w:tcPr>
            <w:tcW w:w="7110" w:type="dxa"/>
            <w:shd w:val="clear" w:color="auto" w:fill="E2EFD9" w:themeFill="accent6" w:themeFillTint="33"/>
          </w:tcPr>
          <w:p w14:paraId="611A9129" w14:textId="77777777" w:rsidR="001670EB" w:rsidRPr="00EB02E5" w:rsidRDefault="001670EB" w:rsidP="00340592">
            <w:pPr>
              <w:pStyle w:val="ListParagraph"/>
              <w:ind w:left="414"/>
              <w:rPr>
                <w:rFonts w:ascii="Arial Narrow" w:hAnsi="Arial Narrow"/>
                <w:b/>
                <w:bCs/>
                <w:sz w:val="18"/>
                <w:szCs w:val="18"/>
              </w:rPr>
            </w:pPr>
          </w:p>
        </w:tc>
        <w:tc>
          <w:tcPr>
            <w:tcW w:w="1080" w:type="dxa"/>
            <w:tcBorders>
              <w:top w:val="single" w:sz="4" w:space="0" w:color="auto"/>
              <w:bottom w:val="single" w:sz="4" w:space="0" w:color="auto"/>
            </w:tcBorders>
            <w:shd w:val="clear" w:color="auto" w:fill="E2EFD9" w:themeFill="accent6" w:themeFillTint="33"/>
          </w:tcPr>
          <w:p w14:paraId="533FBB65" w14:textId="77777777" w:rsidR="001670EB" w:rsidRPr="00EB02E5" w:rsidRDefault="001670EB" w:rsidP="00340592">
            <w:pPr>
              <w:pStyle w:val="ListParagraph"/>
              <w:ind w:left="0"/>
              <w:rPr>
                <w:rFonts w:ascii="Arial Narrow" w:hAnsi="Arial Narrow"/>
                <w:b/>
                <w:bCs/>
                <w:sz w:val="18"/>
                <w:szCs w:val="18"/>
              </w:rPr>
            </w:pPr>
          </w:p>
        </w:tc>
        <w:tc>
          <w:tcPr>
            <w:tcW w:w="1062" w:type="dxa"/>
            <w:tcBorders>
              <w:bottom w:val="single" w:sz="4" w:space="0" w:color="auto"/>
            </w:tcBorders>
            <w:shd w:val="clear" w:color="auto" w:fill="E2EFD9" w:themeFill="accent6" w:themeFillTint="33"/>
          </w:tcPr>
          <w:p w14:paraId="4F04E1F0" w14:textId="77777777" w:rsidR="001670EB" w:rsidRPr="00EB02E5" w:rsidRDefault="001670EB" w:rsidP="00340592">
            <w:pPr>
              <w:pStyle w:val="ListParagraph"/>
              <w:ind w:left="314"/>
              <w:rPr>
                <w:rFonts w:ascii="Arial Narrow" w:hAnsi="Arial Narrow"/>
                <w:b/>
                <w:bCs/>
                <w:sz w:val="18"/>
                <w:szCs w:val="18"/>
              </w:rPr>
            </w:pPr>
          </w:p>
        </w:tc>
      </w:tr>
      <w:tr w:rsidR="001670EB" w:rsidRPr="00EC6E71" w14:paraId="58C4E00D" w14:textId="77777777" w:rsidTr="00340592">
        <w:trPr>
          <w:gridAfter w:val="1"/>
          <w:wAfter w:w="6" w:type="dxa"/>
        </w:trPr>
        <w:tc>
          <w:tcPr>
            <w:tcW w:w="1042" w:type="dxa"/>
            <w:tcBorders>
              <w:top w:val="nil"/>
              <w:left w:val="single" w:sz="4" w:space="0" w:color="auto"/>
              <w:bottom w:val="nil"/>
              <w:right w:val="single" w:sz="4" w:space="0" w:color="auto"/>
            </w:tcBorders>
          </w:tcPr>
          <w:p w14:paraId="41D7F0A7" w14:textId="77777777" w:rsidR="001670EB" w:rsidRPr="00EB02E5" w:rsidRDefault="001670EB" w:rsidP="00340592">
            <w:pPr>
              <w:rPr>
                <w:rFonts w:ascii="Arial Narrow" w:hAnsi="Arial Narrow"/>
                <w:sz w:val="18"/>
                <w:szCs w:val="18"/>
              </w:rPr>
            </w:pPr>
          </w:p>
        </w:tc>
        <w:tc>
          <w:tcPr>
            <w:tcW w:w="900" w:type="dxa"/>
            <w:tcBorders>
              <w:left w:val="single" w:sz="4" w:space="0" w:color="auto"/>
              <w:bottom w:val="single" w:sz="4" w:space="0" w:color="auto"/>
            </w:tcBorders>
          </w:tcPr>
          <w:p w14:paraId="1437FB4E"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Kampong Trach</w:t>
            </w:r>
          </w:p>
        </w:tc>
        <w:tc>
          <w:tcPr>
            <w:tcW w:w="1080" w:type="dxa"/>
          </w:tcPr>
          <w:p w14:paraId="42B0A17F"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Roseisrok Khanlech</w:t>
            </w:r>
          </w:p>
        </w:tc>
        <w:tc>
          <w:tcPr>
            <w:tcW w:w="1080" w:type="dxa"/>
          </w:tcPr>
          <w:p w14:paraId="0D306DE4"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Anlong Thngan</w:t>
            </w:r>
          </w:p>
        </w:tc>
        <w:tc>
          <w:tcPr>
            <w:tcW w:w="1530" w:type="dxa"/>
          </w:tcPr>
          <w:p w14:paraId="15F474C2"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Phnom Teuk Thom tourism community</w:t>
            </w:r>
          </w:p>
        </w:tc>
        <w:tc>
          <w:tcPr>
            <w:tcW w:w="7110" w:type="dxa"/>
            <w:tcBorders>
              <w:right w:val="single" w:sz="4" w:space="0" w:color="auto"/>
            </w:tcBorders>
          </w:tcPr>
          <w:p w14:paraId="5E300167"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72B2BED5"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Ticket booth and community center, parking, boardwalk, food center/kios, view platform on mountain, stair/access, small landing terrace for tourist boat (PDO3)</w:t>
            </w:r>
          </w:p>
          <w:p w14:paraId="4E4FD93B"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684D7CFB"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7FC08D2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18F35D65"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4B52B1E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ICT-tools based training and extension service (IRI 16, 17)</w:t>
            </w:r>
          </w:p>
          <w:p w14:paraId="3E7FA5F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tcBorders>
              <w:top w:val="single" w:sz="4" w:space="0" w:color="auto"/>
              <w:left w:val="single" w:sz="4" w:space="0" w:color="auto"/>
              <w:bottom w:val="nil"/>
              <w:right w:val="single" w:sz="4" w:space="0" w:color="auto"/>
            </w:tcBorders>
          </w:tcPr>
          <w:p w14:paraId="420EAD4D"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tcBorders>
              <w:top w:val="single" w:sz="4" w:space="0" w:color="auto"/>
              <w:left w:val="single" w:sz="4" w:space="0" w:color="auto"/>
              <w:bottom w:val="nil"/>
              <w:right w:val="single" w:sz="4" w:space="0" w:color="auto"/>
            </w:tcBorders>
          </w:tcPr>
          <w:p w14:paraId="481B4222" w14:textId="77777777" w:rsidR="001670EB" w:rsidRPr="00EB02E5" w:rsidRDefault="001670EB" w:rsidP="00340592">
            <w:pPr>
              <w:pStyle w:val="ListParagraph"/>
              <w:ind w:left="314"/>
              <w:rPr>
                <w:rFonts w:ascii="Arial Narrow" w:hAnsi="Arial Narrow"/>
                <w:sz w:val="18"/>
                <w:szCs w:val="18"/>
              </w:rPr>
            </w:pPr>
          </w:p>
        </w:tc>
      </w:tr>
      <w:tr w:rsidR="001670EB" w:rsidRPr="00EC6E71" w14:paraId="279CA726" w14:textId="77777777" w:rsidTr="00340592">
        <w:trPr>
          <w:gridAfter w:val="1"/>
          <w:wAfter w:w="6" w:type="dxa"/>
        </w:trPr>
        <w:tc>
          <w:tcPr>
            <w:tcW w:w="1042" w:type="dxa"/>
            <w:tcBorders>
              <w:top w:val="nil"/>
              <w:left w:val="single" w:sz="4" w:space="0" w:color="auto"/>
              <w:bottom w:val="nil"/>
              <w:right w:val="single" w:sz="4" w:space="0" w:color="auto"/>
            </w:tcBorders>
          </w:tcPr>
          <w:p w14:paraId="13D43A6D" w14:textId="77777777" w:rsidR="001670EB" w:rsidRPr="00EB02E5" w:rsidRDefault="001670EB" w:rsidP="00340592">
            <w:pPr>
              <w:rPr>
                <w:rFonts w:ascii="Arial Narrow" w:hAnsi="Arial Narrow"/>
                <w:sz w:val="18"/>
                <w:szCs w:val="18"/>
              </w:rPr>
            </w:pPr>
          </w:p>
        </w:tc>
        <w:tc>
          <w:tcPr>
            <w:tcW w:w="900" w:type="dxa"/>
            <w:tcBorders>
              <w:top w:val="single" w:sz="4" w:space="0" w:color="auto"/>
              <w:left w:val="single" w:sz="4" w:space="0" w:color="auto"/>
              <w:bottom w:val="nil"/>
              <w:right w:val="single" w:sz="4" w:space="0" w:color="auto"/>
            </w:tcBorders>
          </w:tcPr>
          <w:p w14:paraId="4FD22A0F"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Teuk Chhou</w:t>
            </w:r>
          </w:p>
        </w:tc>
        <w:tc>
          <w:tcPr>
            <w:tcW w:w="1080" w:type="dxa"/>
            <w:tcBorders>
              <w:left w:val="single" w:sz="4" w:space="0" w:color="auto"/>
            </w:tcBorders>
          </w:tcPr>
          <w:p w14:paraId="4CA45FB5"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Kaun Saath</w:t>
            </w:r>
          </w:p>
        </w:tc>
        <w:tc>
          <w:tcPr>
            <w:tcW w:w="1080" w:type="dxa"/>
          </w:tcPr>
          <w:p w14:paraId="58F88FEC"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Kampong Thnaot</w:t>
            </w:r>
          </w:p>
        </w:tc>
        <w:tc>
          <w:tcPr>
            <w:tcW w:w="1530" w:type="dxa"/>
          </w:tcPr>
          <w:p w14:paraId="52B64386"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Kampong Samaki Fishery Community</w:t>
            </w:r>
          </w:p>
        </w:tc>
        <w:tc>
          <w:tcPr>
            <w:tcW w:w="7110" w:type="dxa"/>
            <w:tcBorders>
              <w:right w:val="single" w:sz="4" w:space="0" w:color="auto"/>
            </w:tcBorders>
          </w:tcPr>
          <w:p w14:paraId="35495002"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588F3EE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Connecting road 1.6km (IRI-11), </w:t>
            </w:r>
          </w:p>
          <w:p w14:paraId="0A6C3BF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bridge, tourist/fishing landing terrace, entrance gate, ticket booth, community center, boardwalk, view tower, sunset platform (PDO3)</w:t>
            </w:r>
          </w:p>
          <w:p w14:paraId="75465B95"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27345AF1"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1E91941D"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51EBD7B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5FBFE771"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ICT-tools based training and extension service (IRI 16, 17)</w:t>
            </w:r>
          </w:p>
          <w:p w14:paraId="601EB0F7"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val="restart"/>
            <w:tcBorders>
              <w:top w:val="nil"/>
              <w:left w:val="single" w:sz="4" w:space="0" w:color="auto"/>
              <w:bottom w:val="nil"/>
              <w:right w:val="single" w:sz="4" w:space="0" w:color="auto"/>
            </w:tcBorders>
          </w:tcPr>
          <w:p w14:paraId="1477E88C"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val="restart"/>
            <w:tcBorders>
              <w:top w:val="nil"/>
              <w:left w:val="single" w:sz="4" w:space="0" w:color="auto"/>
              <w:bottom w:val="nil"/>
              <w:right w:val="single" w:sz="4" w:space="0" w:color="auto"/>
            </w:tcBorders>
          </w:tcPr>
          <w:p w14:paraId="5720FD27" w14:textId="77777777" w:rsidR="001670EB" w:rsidRPr="00EB02E5" w:rsidRDefault="001670EB" w:rsidP="00340592">
            <w:pPr>
              <w:pStyle w:val="ListParagraph"/>
              <w:ind w:left="314"/>
              <w:rPr>
                <w:rFonts w:ascii="Arial Narrow" w:hAnsi="Arial Narrow"/>
                <w:sz w:val="18"/>
                <w:szCs w:val="18"/>
              </w:rPr>
            </w:pPr>
          </w:p>
        </w:tc>
      </w:tr>
      <w:tr w:rsidR="001670EB" w:rsidRPr="00EC6E71" w14:paraId="24617056" w14:textId="77777777" w:rsidTr="00340592">
        <w:trPr>
          <w:gridAfter w:val="1"/>
          <w:wAfter w:w="6" w:type="dxa"/>
        </w:trPr>
        <w:tc>
          <w:tcPr>
            <w:tcW w:w="1042" w:type="dxa"/>
            <w:tcBorders>
              <w:top w:val="nil"/>
              <w:left w:val="single" w:sz="4" w:space="0" w:color="auto"/>
              <w:bottom w:val="nil"/>
              <w:right w:val="single" w:sz="4" w:space="0" w:color="auto"/>
            </w:tcBorders>
          </w:tcPr>
          <w:p w14:paraId="3FC51873"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single" w:sz="4" w:space="0" w:color="auto"/>
              <w:right w:val="single" w:sz="4" w:space="0" w:color="auto"/>
            </w:tcBorders>
          </w:tcPr>
          <w:p w14:paraId="0747BDBC" w14:textId="77777777" w:rsidR="001670EB" w:rsidRPr="00EB02E5" w:rsidRDefault="001670EB" w:rsidP="00340592">
            <w:pPr>
              <w:rPr>
                <w:rFonts w:ascii="Arial Narrow" w:hAnsi="Arial Narrow"/>
                <w:sz w:val="18"/>
                <w:szCs w:val="18"/>
              </w:rPr>
            </w:pPr>
          </w:p>
        </w:tc>
        <w:tc>
          <w:tcPr>
            <w:tcW w:w="1080" w:type="dxa"/>
            <w:tcBorders>
              <w:left w:val="single" w:sz="4" w:space="0" w:color="auto"/>
              <w:bottom w:val="single" w:sz="4" w:space="0" w:color="auto"/>
            </w:tcBorders>
          </w:tcPr>
          <w:p w14:paraId="6646937C"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Trapaing Sangker</w:t>
            </w:r>
          </w:p>
        </w:tc>
        <w:tc>
          <w:tcPr>
            <w:tcW w:w="1080" w:type="dxa"/>
          </w:tcPr>
          <w:p w14:paraId="3C94F31C"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Kampong Kaes</w:t>
            </w:r>
          </w:p>
        </w:tc>
        <w:tc>
          <w:tcPr>
            <w:tcW w:w="1530" w:type="dxa"/>
          </w:tcPr>
          <w:p w14:paraId="393F44B3"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Tropaing Sangker Fishery Community</w:t>
            </w:r>
          </w:p>
        </w:tc>
        <w:tc>
          <w:tcPr>
            <w:tcW w:w="7110" w:type="dxa"/>
            <w:tcBorders>
              <w:right w:val="single" w:sz="4" w:space="0" w:color="auto"/>
            </w:tcBorders>
          </w:tcPr>
          <w:p w14:paraId="4B3B6476"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4089F01D"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Tourist/fishing landing terrace, boardwalk, mangrove entrance gate, small tourist landing terrace for mangrove kayaking, dolphin statue and sun set view platform, Community Stall (PDO3)</w:t>
            </w:r>
          </w:p>
          <w:p w14:paraId="06CD5BE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WASH facility (PDO4)</w:t>
            </w:r>
          </w:p>
          <w:p w14:paraId="0F4C99AC"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08B017A8"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66883609"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128DE558"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ICT-tools based training and extension service (IRI 16, 17)</w:t>
            </w:r>
          </w:p>
          <w:p w14:paraId="68A40DEC"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tcBorders>
              <w:top w:val="nil"/>
              <w:left w:val="single" w:sz="4" w:space="0" w:color="auto"/>
              <w:bottom w:val="nil"/>
              <w:right w:val="single" w:sz="4" w:space="0" w:color="auto"/>
            </w:tcBorders>
          </w:tcPr>
          <w:p w14:paraId="78B71656"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tcBorders>
              <w:top w:val="nil"/>
              <w:left w:val="single" w:sz="4" w:space="0" w:color="auto"/>
              <w:bottom w:val="nil"/>
              <w:right w:val="single" w:sz="4" w:space="0" w:color="auto"/>
            </w:tcBorders>
          </w:tcPr>
          <w:p w14:paraId="22E0C7E5" w14:textId="77777777" w:rsidR="001670EB" w:rsidRPr="00EB02E5" w:rsidRDefault="001670EB" w:rsidP="001670EB">
            <w:pPr>
              <w:pStyle w:val="ListParagraph"/>
              <w:numPr>
                <w:ilvl w:val="0"/>
                <w:numId w:val="63"/>
              </w:numPr>
              <w:ind w:left="314"/>
              <w:contextualSpacing/>
              <w:jc w:val="left"/>
              <w:rPr>
                <w:rFonts w:ascii="Arial Narrow" w:hAnsi="Arial Narrow"/>
                <w:sz w:val="18"/>
                <w:szCs w:val="18"/>
              </w:rPr>
            </w:pPr>
          </w:p>
        </w:tc>
      </w:tr>
      <w:tr w:rsidR="001670EB" w:rsidRPr="00EC6E71" w14:paraId="6F85D405" w14:textId="77777777" w:rsidTr="00340592">
        <w:trPr>
          <w:gridAfter w:val="1"/>
          <w:wAfter w:w="6" w:type="dxa"/>
        </w:trPr>
        <w:tc>
          <w:tcPr>
            <w:tcW w:w="1042" w:type="dxa"/>
            <w:tcBorders>
              <w:top w:val="nil"/>
              <w:left w:val="single" w:sz="4" w:space="0" w:color="auto"/>
              <w:bottom w:val="nil"/>
              <w:right w:val="single" w:sz="4" w:space="0" w:color="auto"/>
            </w:tcBorders>
          </w:tcPr>
          <w:p w14:paraId="491F6C68" w14:textId="77777777" w:rsidR="001670EB" w:rsidRPr="00EB02E5" w:rsidRDefault="001670EB" w:rsidP="00340592">
            <w:pPr>
              <w:rPr>
                <w:rFonts w:ascii="Arial Narrow" w:hAnsi="Arial Narrow"/>
                <w:sz w:val="18"/>
                <w:szCs w:val="18"/>
              </w:rPr>
            </w:pPr>
          </w:p>
        </w:tc>
        <w:tc>
          <w:tcPr>
            <w:tcW w:w="900" w:type="dxa"/>
            <w:tcBorders>
              <w:top w:val="single" w:sz="4" w:space="0" w:color="auto"/>
              <w:left w:val="single" w:sz="4" w:space="0" w:color="auto"/>
              <w:bottom w:val="nil"/>
              <w:right w:val="single" w:sz="4" w:space="0" w:color="auto"/>
            </w:tcBorders>
          </w:tcPr>
          <w:p w14:paraId="558EB177"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Krong Boko</w:t>
            </w:r>
          </w:p>
        </w:tc>
        <w:tc>
          <w:tcPr>
            <w:tcW w:w="1080" w:type="dxa"/>
            <w:tcBorders>
              <w:top w:val="single" w:sz="4" w:space="0" w:color="auto"/>
              <w:left w:val="single" w:sz="4" w:space="0" w:color="auto"/>
              <w:bottom w:val="nil"/>
              <w:right w:val="single" w:sz="4" w:space="0" w:color="auto"/>
            </w:tcBorders>
          </w:tcPr>
          <w:p w14:paraId="5E3AFA58"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Sangkat Prek Thnot</w:t>
            </w:r>
          </w:p>
        </w:tc>
        <w:tc>
          <w:tcPr>
            <w:tcW w:w="1080" w:type="dxa"/>
            <w:tcBorders>
              <w:left w:val="single" w:sz="4" w:space="0" w:color="auto"/>
            </w:tcBorders>
          </w:tcPr>
          <w:p w14:paraId="17A2F330"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Prek Thnot</w:t>
            </w:r>
          </w:p>
        </w:tc>
        <w:tc>
          <w:tcPr>
            <w:tcW w:w="1530" w:type="dxa"/>
          </w:tcPr>
          <w:p w14:paraId="61583D85"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Prek Thnot Fishery Community</w:t>
            </w:r>
          </w:p>
        </w:tc>
        <w:tc>
          <w:tcPr>
            <w:tcW w:w="7110" w:type="dxa"/>
            <w:tcBorders>
              <w:right w:val="single" w:sz="4" w:space="0" w:color="auto"/>
            </w:tcBorders>
          </w:tcPr>
          <w:p w14:paraId="113D034B"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6CB3FDE7"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Community Centre, Boardwalk (PDO3)</w:t>
            </w:r>
          </w:p>
          <w:p w14:paraId="502086D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Toilet (PDO4)</w:t>
            </w:r>
          </w:p>
          <w:p w14:paraId="0AE10288"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752ABF85"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0402404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lastRenderedPageBreak/>
              <w:t>Technical Services, and seed/seedlings, net/chicken houses, tools and inputs for Vegetable and Chicken (PDO3, IRI 15, 18 &amp; 19)</w:t>
            </w:r>
          </w:p>
          <w:p w14:paraId="65690ACE"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ICT-tools based training and extension service (IRI 16, 17)</w:t>
            </w:r>
          </w:p>
          <w:p w14:paraId="09D07C5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vMerge/>
            <w:tcBorders>
              <w:top w:val="nil"/>
              <w:left w:val="single" w:sz="4" w:space="0" w:color="auto"/>
              <w:bottom w:val="nil"/>
              <w:right w:val="single" w:sz="4" w:space="0" w:color="auto"/>
            </w:tcBorders>
          </w:tcPr>
          <w:p w14:paraId="1E3E1674"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vMerge/>
            <w:tcBorders>
              <w:top w:val="nil"/>
              <w:left w:val="single" w:sz="4" w:space="0" w:color="auto"/>
              <w:bottom w:val="nil"/>
              <w:right w:val="single" w:sz="4" w:space="0" w:color="auto"/>
            </w:tcBorders>
          </w:tcPr>
          <w:p w14:paraId="4EF0309D" w14:textId="77777777" w:rsidR="001670EB" w:rsidRPr="00EB02E5" w:rsidRDefault="001670EB" w:rsidP="001670EB">
            <w:pPr>
              <w:pStyle w:val="ListParagraph"/>
              <w:numPr>
                <w:ilvl w:val="0"/>
                <w:numId w:val="63"/>
              </w:numPr>
              <w:ind w:left="314"/>
              <w:contextualSpacing/>
              <w:jc w:val="left"/>
              <w:rPr>
                <w:rFonts w:ascii="Arial Narrow" w:hAnsi="Arial Narrow"/>
                <w:sz w:val="18"/>
                <w:szCs w:val="18"/>
              </w:rPr>
            </w:pPr>
          </w:p>
        </w:tc>
      </w:tr>
      <w:tr w:rsidR="001670EB" w:rsidRPr="00EC6E71" w14:paraId="6786952C" w14:textId="77777777" w:rsidTr="00340592">
        <w:trPr>
          <w:gridAfter w:val="1"/>
          <w:wAfter w:w="6" w:type="dxa"/>
        </w:trPr>
        <w:tc>
          <w:tcPr>
            <w:tcW w:w="1042" w:type="dxa"/>
            <w:tcBorders>
              <w:top w:val="nil"/>
              <w:left w:val="single" w:sz="4" w:space="0" w:color="auto"/>
              <w:bottom w:val="single" w:sz="4" w:space="0" w:color="auto"/>
              <w:right w:val="single" w:sz="4" w:space="0" w:color="auto"/>
            </w:tcBorders>
          </w:tcPr>
          <w:p w14:paraId="7C23AD9D" w14:textId="77777777" w:rsidR="001670EB" w:rsidRPr="00EB02E5" w:rsidRDefault="001670EB" w:rsidP="00340592">
            <w:pPr>
              <w:rPr>
                <w:rFonts w:ascii="Arial Narrow" w:hAnsi="Arial Narrow"/>
                <w:sz w:val="18"/>
                <w:szCs w:val="18"/>
              </w:rPr>
            </w:pPr>
          </w:p>
        </w:tc>
        <w:tc>
          <w:tcPr>
            <w:tcW w:w="900" w:type="dxa"/>
            <w:tcBorders>
              <w:top w:val="nil"/>
              <w:left w:val="single" w:sz="4" w:space="0" w:color="auto"/>
              <w:bottom w:val="single" w:sz="4" w:space="0" w:color="auto"/>
              <w:right w:val="single" w:sz="4" w:space="0" w:color="auto"/>
            </w:tcBorders>
          </w:tcPr>
          <w:p w14:paraId="7FC84C27" w14:textId="77777777" w:rsidR="001670EB" w:rsidRPr="00EB02E5" w:rsidRDefault="001670EB" w:rsidP="00340592">
            <w:pPr>
              <w:rPr>
                <w:rFonts w:ascii="Arial Narrow" w:hAnsi="Arial Narrow"/>
                <w:sz w:val="18"/>
                <w:szCs w:val="18"/>
              </w:rPr>
            </w:pPr>
          </w:p>
        </w:tc>
        <w:tc>
          <w:tcPr>
            <w:tcW w:w="1080" w:type="dxa"/>
            <w:tcBorders>
              <w:top w:val="nil"/>
              <w:left w:val="single" w:sz="4" w:space="0" w:color="auto"/>
              <w:bottom w:val="single" w:sz="4" w:space="0" w:color="auto"/>
              <w:right w:val="single" w:sz="4" w:space="0" w:color="auto"/>
            </w:tcBorders>
          </w:tcPr>
          <w:p w14:paraId="421E7891" w14:textId="77777777" w:rsidR="001670EB" w:rsidRPr="00EB02E5" w:rsidRDefault="001670EB" w:rsidP="00340592">
            <w:pPr>
              <w:rPr>
                <w:rFonts w:ascii="Arial Narrow" w:hAnsi="Arial Narrow"/>
                <w:sz w:val="18"/>
                <w:szCs w:val="18"/>
              </w:rPr>
            </w:pPr>
          </w:p>
        </w:tc>
        <w:tc>
          <w:tcPr>
            <w:tcW w:w="1080" w:type="dxa"/>
            <w:tcBorders>
              <w:left w:val="single" w:sz="4" w:space="0" w:color="auto"/>
              <w:bottom w:val="single" w:sz="4" w:space="0" w:color="auto"/>
            </w:tcBorders>
          </w:tcPr>
          <w:p w14:paraId="26042B05" w14:textId="77777777" w:rsidR="001670EB" w:rsidRPr="00EB02E5" w:rsidRDefault="001670EB" w:rsidP="00340592">
            <w:pPr>
              <w:rPr>
                <w:rFonts w:ascii="Arial Narrow" w:hAnsi="Arial Narrow"/>
                <w:sz w:val="18"/>
                <w:szCs w:val="18"/>
              </w:rPr>
            </w:pPr>
            <w:r w:rsidRPr="00EB02E5">
              <w:rPr>
                <w:rFonts w:ascii="Arial Narrow" w:hAnsi="Arial Narrow"/>
                <w:sz w:val="18"/>
                <w:szCs w:val="18"/>
              </w:rPr>
              <w:t>Trapeang Ropov-Preaek Traeng</w:t>
            </w:r>
          </w:p>
        </w:tc>
        <w:tc>
          <w:tcPr>
            <w:tcW w:w="1530" w:type="dxa"/>
            <w:tcBorders>
              <w:bottom w:val="single" w:sz="4" w:space="0" w:color="auto"/>
            </w:tcBorders>
          </w:tcPr>
          <w:p w14:paraId="08F31837" w14:textId="77777777" w:rsidR="001670EB" w:rsidRPr="00EB02E5" w:rsidRDefault="001670EB" w:rsidP="00340592">
            <w:pPr>
              <w:rPr>
                <w:rFonts w:ascii="Arial Narrow" w:hAnsi="Arial Narrow"/>
                <w:sz w:val="18"/>
                <w:szCs w:val="18"/>
              </w:rPr>
            </w:pPr>
            <w:r w:rsidRPr="00EB02E5">
              <w:rPr>
                <w:rFonts w:ascii="Arial Narrow" w:hAnsi="Arial Narrow" w:cs="Khmer UI"/>
                <w:sz w:val="18"/>
                <w:szCs w:val="18"/>
              </w:rPr>
              <w:t>Tropaing Ropauv Fishery Community</w:t>
            </w:r>
          </w:p>
        </w:tc>
        <w:tc>
          <w:tcPr>
            <w:tcW w:w="7110" w:type="dxa"/>
            <w:tcBorders>
              <w:bottom w:val="single" w:sz="4" w:space="0" w:color="auto"/>
              <w:right w:val="single" w:sz="4" w:space="0" w:color="auto"/>
            </w:tcBorders>
          </w:tcPr>
          <w:p w14:paraId="70F4AEB3"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Community Infrastructure Development (MLMUPC)</w:t>
            </w:r>
          </w:p>
          <w:p w14:paraId="75DEF61F"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Connecting Road-1.3km (IRI-11), </w:t>
            </w:r>
          </w:p>
          <w:p w14:paraId="0594EF1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Parking, Community Centre, Boardwalk (PDO3)</w:t>
            </w:r>
          </w:p>
          <w:p w14:paraId="3DA4E128"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Toilet (PDO4)</w:t>
            </w:r>
          </w:p>
          <w:p w14:paraId="795E7DEA"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Agriculture and Livelihoods Development (MAFF)</w:t>
            </w:r>
          </w:p>
          <w:p w14:paraId="391177AA"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marine aquaculture materials, and inputs for Aquaculture (PDO3 and IRI 19)</w:t>
            </w:r>
          </w:p>
          <w:p w14:paraId="6E287FC2"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Technical Services, and seed/seedlings, net/chicken houses, tools and inputs for Vegetable and Chicken (PDO3, IRI 15, 18 &amp; 19)</w:t>
            </w:r>
          </w:p>
          <w:p w14:paraId="22BA2EDD"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 xml:space="preserve">ICT-tools based training and extension service (IRI 16, 17) </w:t>
            </w:r>
          </w:p>
          <w:p w14:paraId="5BA491A6" w14:textId="77777777" w:rsidR="001670EB" w:rsidRPr="00EB02E5" w:rsidRDefault="001670EB" w:rsidP="001670EB">
            <w:pPr>
              <w:pStyle w:val="ListParagraph"/>
              <w:numPr>
                <w:ilvl w:val="0"/>
                <w:numId w:val="63"/>
              </w:numPr>
              <w:ind w:left="160" w:hanging="180"/>
              <w:contextualSpacing/>
              <w:jc w:val="left"/>
              <w:rPr>
                <w:rFonts w:ascii="Arial Narrow" w:hAnsi="Arial Narrow"/>
                <w:sz w:val="18"/>
                <w:szCs w:val="18"/>
              </w:rPr>
            </w:pPr>
            <w:r w:rsidRPr="00EB02E5">
              <w:rPr>
                <w:rFonts w:ascii="Arial Narrow" w:hAnsi="Arial Narrow"/>
                <w:sz w:val="18"/>
                <w:szCs w:val="18"/>
              </w:rPr>
              <w:t>Nutrition Sensitive Agriculture (NSA) training (IRI 20)</w:t>
            </w:r>
          </w:p>
        </w:tc>
        <w:tc>
          <w:tcPr>
            <w:tcW w:w="1080" w:type="dxa"/>
            <w:tcBorders>
              <w:top w:val="nil"/>
              <w:left w:val="single" w:sz="4" w:space="0" w:color="auto"/>
              <w:bottom w:val="single" w:sz="4" w:space="0" w:color="auto"/>
              <w:right w:val="single" w:sz="4" w:space="0" w:color="auto"/>
            </w:tcBorders>
          </w:tcPr>
          <w:p w14:paraId="53748471" w14:textId="77777777" w:rsidR="001670EB" w:rsidRPr="00EB02E5" w:rsidRDefault="001670EB" w:rsidP="001670EB">
            <w:pPr>
              <w:pStyle w:val="ListParagraph"/>
              <w:numPr>
                <w:ilvl w:val="0"/>
                <w:numId w:val="63"/>
              </w:numPr>
              <w:ind w:left="0"/>
              <w:contextualSpacing/>
              <w:jc w:val="left"/>
              <w:rPr>
                <w:rFonts w:ascii="Arial Narrow" w:hAnsi="Arial Narrow"/>
                <w:sz w:val="18"/>
                <w:szCs w:val="18"/>
              </w:rPr>
            </w:pPr>
          </w:p>
        </w:tc>
        <w:tc>
          <w:tcPr>
            <w:tcW w:w="1062" w:type="dxa"/>
            <w:tcBorders>
              <w:top w:val="nil"/>
              <w:left w:val="single" w:sz="4" w:space="0" w:color="auto"/>
              <w:bottom w:val="single" w:sz="4" w:space="0" w:color="auto"/>
              <w:right w:val="single" w:sz="4" w:space="0" w:color="auto"/>
            </w:tcBorders>
          </w:tcPr>
          <w:p w14:paraId="3809B58C" w14:textId="77777777" w:rsidR="001670EB" w:rsidRPr="00EB02E5" w:rsidRDefault="001670EB" w:rsidP="00340592">
            <w:pPr>
              <w:pStyle w:val="ListParagraph"/>
              <w:ind w:left="314"/>
              <w:rPr>
                <w:rFonts w:ascii="Arial Narrow" w:hAnsi="Arial Narrow"/>
                <w:sz w:val="18"/>
                <w:szCs w:val="18"/>
              </w:rPr>
            </w:pPr>
          </w:p>
        </w:tc>
      </w:tr>
      <w:tr w:rsidR="001670EB" w:rsidRPr="00EC6E71" w14:paraId="3BF26DF4" w14:textId="77777777" w:rsidTr="00340592">
        <w:trPr>
          <w:gridAfter w:val="1"/>
          <w:wAfter w:w="6" w:type="dxa"/>
        </w:trPr>
        <w:tc>
          <w:tcPr>
            <w:tcW w:w="104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15A69B"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A5582F"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34CEAE"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11</w:t>
            </w:r>
          </w:p>
        </w:tc>
        <w:tc>
          <w:tcPr>
            <w:tcW w:w="1080" w:type="dxa"/>
            <w:tcBorders>
              <w:top w:val="single" w:sz="4" w:space="0" w:color="auto"/>
              <w:left w:val="single" w:sz="4" w:space="0" w:color="auto"/>
              <w:bottom w:val="single" w:sz="4" w:space="0" w:color="auto"/>
            </w:tcBorders>
            <w:shd w:val="clear" w:color="auto" w:fill="E2EFD9" w:themeFill="accent6" w:themeFillTint="33"/>
          </w:tcPr>
          <w:p w14:paraId="74E9A740"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12</w:t>
            </w:r>
          </w:p>
        </w:tc>
        <w:tc>
          <w:tcPr>
            <w:tcW w:w="1530" w:type="dxa"/>
            <w:tcBorders>
              <w:top w:val="single" w:sz="4" w:space="0" w:color="auto"/>
              <w:bottom w:val="single" w:sz="4" w:space="0" w:color="auto"/>
            </w:tcBorders>
            <w:shd w:val="clear" w:color="auto" w:fill="E2EFD9" w:themeFill="accent6" w:themeFillTint="33"/>
          </w:tcPr>
          <w:p w14:paraId="42C22B60" w14:textId="77777777" w:rsidR="001670EB" w:rsidRPr="00EB02E5" w:rsidRDefault="001670EB" w:rsidP="00340592">
            <w:pPr>
              <w:rPr>
                <w:rFonts w:ascii="Arial Narrow" w:hAnsi="Arial Narrow" w:cs="Khmer UI"/>
                <w:b/>
                <w:bCs/>
                <w:sz w:val="18"/>
                <w:szCs w:val="18"/>
              </w:rPr>
            </w:pPr>
            <w:r w:rsidRPr="00EB02E5">
              <w:rPr>
                <w:rFonts w:ascii="Arial Narrow" w:hAnsi="Arial Narrow" w:cs="Khmer UI"/>
                <w:b/>
                <w:bCs/>
                <w:sz w:val="18"/>
                <w:szCs w:val="18"/>
              </w:rPr>
              <w:t>12</w:t>
            </w:r>
          </w:p>
        </w:tc>
        <w:tc>
          <w:tcPr>
            <w:tcW w:w="7110" w:type="dxa"/>
            <w:tcBorders>
              <w:top w:val="single" w:sz="4" w:space="0" w:color="auto"/>
              <w:bottom w:val="single" w:sz="4" w:space="0" w:color="auto"/>
            </w:tcBorders>
            <w:shd w:val="clear" w:color="auto" w:fill="E2EFD9" w:themeFill="accent6" w:themeFillTint="33"/>
          </w:tcPr>
          <w:p w14:paraId="2E06D5B9"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Total</w:t>
            </w:r>
          </w:p>
        </w:tc>
        <w:tc>
          <w:tcPr>
            <w:tcW w:w="1080" w:type="dxa"/>
            <w:tcBorders>
              <w:top w:val="single" w:sz="4" w:space="0" w:color="auto"/>
              <w:bottom w:val="single" w:sz="4" w:space="0" w:color="auto"/>
            </w:tcBorders>
            <w:shd w:val="clear" w:color="auto" w:fill="E2EFD9" w:themeFill="accent6" w:themeFillTint="33"/>
          </w:tcPr>
          <w:p w14:paraId="5741D77F" w14:textId="77777777" w:rsidR="001670EB" w:rsidRPr="00EB02E5" w:rsidRDefault="001670EB" w:rsidP="00340592">
            <w:pPr>
              <w:jc w:val="right"/>
              <w:rPr>
                <w:rFonts w:ascii="Arial Narrow" w:hAnsi="Arial Narrow"/>
                <w:b/>
                <w:bCs/>
                <w:sz w:val="18"/>
                <w:szCs w:val="18"/>
              </w:rPr>
            </w:pPr>
            <w:r w:rsidRPr="00EB02E5">
              <w:rPr>
                <w:rFonts w:ascii="Arial Narrow" w:hAnsi="Arial Narrow"/>
                <w:b/>
                <w:bCs/>
                <w:sz w:val="18"/>
                <w:szCs w:val="18"/>
              </w:rPr>
              <w:t>$11,389,314</w:t>
            </w:r>
          </w:p>
        </w:tc>
        <w:tc>
          <w:tcPr>
            <w:tcW w:w="1062" w:type="dxa"/>
            <w:tcBorders>
              <w:top w:val="single" w:sz="4" w:space="0" w:color="auto"/>
              <w:bottom w:val="single" w:sz="4" w:space="0" w:color="auto"/>
            </w:tcBorders>
            <w:shd w:val="clear" w:color="auto" w:fill="E2EFD9" w:themeFill="accent6" w:themeFillTint="33"/>
          </w:tcPr>
          <w:p w14:paraId="13F5134F" w14:textId="77777777" w:rsidR="001670EB" w:rsidRPr="00EB02E5" w:rsidRDefault="001670EB" w:rsidP="00340592">
            <w:pPr>
              <w:jc w:val="right"/>
              <w:rPr>
                <w:rFonts w:ascii="Arial Narrow" w:hAnsi="Arial Narrow"/>
                <w:b/>
                <w:bCs/>
                <w:sz w:val="18"/>
                <w:szCs w:val="18"/>
              </w:rPr>
            </w:pPr>
            <w:r w:rsidRPr="00EB02E5">
              <w:rPr>
                <w:rFonts w:ascii="Arial Narrow" w:hAnsi="Arial Narrow"/>
                <w:b/>
                <w:bCs/>
                <w:sz w:val="18"/>
                <w:szCs w:val="18"/>
              </w:rPr>
              <w:t>$1,720,000</w:t>
            </w:r>
          </w:p>
        </w:tc>
      </w:tr>
      <w:tr w:rsidR="001670EB" w14:paraId="5352BA75" w14:textId="77777777" w:rsidTr="00340592">
        <w:tc>
          <w:tcPr>
            <w:tcW w:w="104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710294" w14:textId="77777777" w:rsidR="001670EB" w:rsidRPr="00EB02E5" w:rsidRDefault="001670EB" w:rsidP="00340592">
            <w:pPr>
              <w:rPr>
                <w:rFonts w:ascii="Arial Narrow" w:hAnsi="Arial Narrow"/>
                <w:b/>
                <w:bCs/>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7CD8E9" w14:textId="77777777" w:rsidR="001670EB" w:rsidRPr="00EB02E5" w:rsidRDefault="001670EB" w:rsidP="00340592">
            <w:pPr>
              <w:rPr>
                <w:rFonts w:ascii="Arial Narrow" w:hAnsi="Arial Narrow"/>
                <w:b/>
                <w:bCs/>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9A20C3" w14:textId="77777777" w:rsidR="001670EB" w:rsidRPr="00EB02E5" w:rsidRDefault="001670EB" w:rsidP="00340592">
            <w:pPr>
              <w:rPr>
                <w:rFonts w:ascii="Arial Narrow" w:hAnsi="Arial Narrow"/>
                <w:b/>
                <w:bCs/>
                <w:sz w:val="18"/>
                <w:szCs w:val="18"/>
              </w:rPr>
            </w:pPr>
          </w:p>
        </w:tc>
        <w:tc>
          <w:tcPr>
            <w:tcW w:w="1080" w:type="dxa"/>
            <w:tcBorders>
              <w:top w:val="single" w:sz="4" w:space="0" w:color="auto"/>
              <w:left w:val="single" w:sz="4" w:space="0" w:color="auto"/>
            </w:tcBorders>
            <w:shd w:val="clear" w:color="auto" w:fill="E2EFD9" w:themeFill="accent6" w:themeFillTint="33"/>
          </w:tcPr>
          <w:p w14:paraId="73E7A291" w14:textId="77777777" w:rsidR="001670EB" w:rsidRPr="00EB02E5" w:rsidRDefault="001670EB" w:rsidP="00340592">
            <w:pPr>
              <w:rPr>
                <w:rFonts w:ascii="Arial Narrow" w:hAnsi="Arial Narrow"/>
                <w:b/>
                <w:bCs/>
                <w:sz w:val="18"/>
                <w:szCs w:val="18"/>
              </w:rPr>
            </w:pPr>
          </w:p>
        </w:tc>
        <w:tc>
          <w:tcPr>
            <w:tcW w:w="1530" w:type="dxa"/>
            <w:tcBorders>
              <w:top w:val="single" w:sz="4" w:space="0" w:color="auto"/>
            </w:tcBorders>
            <w:shd w:val="clear" w:color="auto" w:fill="E2EFD9" w:themeFill="accent6" w:themeFillTint="33"/>
          </w:tcPr>
          <w:p w14:paraId="18548AB1" w14:textId="77777777" w:rsidR="001670EB" w:rsidRPr="00EB02E5" w:rsidRDefault="001670EB" w:rsidP="00340592">
            <w:pPr>
              <w:rPr>
                <w:rFonts w:ascii="Arial Narrow" w:hAnsi="Arial Narrow" w:cs="Khmer UI"/>
                <w:b/>
                <w:bCs/>
                <w:sz w:val="18"/>
                <w:szCs w:val="18"/>
              </w:rPr>
            </w:pPr>
          </w:p>
        </w:tc>
        <w:tc>
          <w:tcPr>
            <w:tcW w:w="7110" w:type="dxa"/>
            <w:tcBorders>
              <w:top w:val="single" w:sz="4" w:space="0" w:color="auto"/>
            </w:tcBorders>
            <w:shd w:val="clear" w:color="auto" w:fill="E2EFD9" w:themeFill="accent6" w:themeFillTint="33"/>
          </w:tcPr>
          <w:p w14:paraId="7E595F12" w14:textId="77777777" w:rsidR="001670EB" w:rsidRPr="00EB02E5" w:rsidRDefault="001670EB" w:rsidP="00340592">
            <w:pPr>
              <w:rPr>
                <w:rFonts w:ascii="Arial Narrow" w:hAnsi="Arial Narrow"/>
                <w:b/>
                <w:bCs/>
                <w:sz w:val="18"/>
                <w:szCs w:val="18"/>
              </w:rPr>
            </w:pPr>
            <w:r w:rsidRPr="00EB02E5">
              <w:rPr>
                <w:rFonts w:ascii="Arial Narrow" w:hAnsi="Arial Narrow"/>
                <w:b/>
                <w:bCs/>
                <w:sz w:val="18"/>
                <w:szCs w:val="18"/>
              </w:rPr>
              <w:t>Grand Total</w:t>
            </w:r>
          </w:p>
        </w:tc>
        <w:tc>
          <w:tcPr>
            <w:tcW w:w="2148" w:type="dxa"/>
            <w:gridSpan w:val="3"/>
            <w:tcBorders>
              <w:top w:val="single" w:sz="4" w:space="0" w:color="auto"/>
            </w:tcBorders>
            <w:shd w:val="clear" w:color="auto" w:fill="E2EFD9" w:themeFill="accent6" w:themeFillTint="33"/>
          </w:tcPr>
          <w:p w14:paraId="45A12D46" w14:textId="77777777" w:rsidR="001670EB" w:rsidRPr="00EB02E5" w:rsidRDefault="001670EB" w:rsidP="00340592">
            <w:pPr>
              <w:jc w:val="right"/>
              <w:rPr>
                <w:rFonts w:ascii="Arial Narrow" w:hAnsi="Arial Narrow"/>
                <w:b/>
                <w:bCs/>
                <w:sz w:val="18"/>
                <w:szCs w:val="18"/>
              </w:rPr>
            </w:pPr>
            <w:r w:rsidRPr="00EB02E5">
              <w:rPr>
                <w:rFonts w:ascii="Arial Narrow" w:hAnsi="Arial Narrow"/>
                <w:b/>
                <w:bCs/>
                <w:sz w:val="18"/>
                <w:szCs w:val="18"/>
              </w:rPr>
              <w:t>$13,109,314</w:t>
            </w:r>
          </w:p>
        </w:tc>
      </w:tr>
    </w:tbl>
    <w:p w14:paraId="27C80727" w14:textId="77777777" w:rsidR="001670EB" w:rsidRDefault="001670EB" w:rsidP="001670EB">
      <w:pPr>
        <w:widowControl w:val="0"/>
        <w:tabs>
          <w:tab w:val="left" w:pos="4340"/>
        </w:tabs>
        <w:autoSpaceDE w:val="0"/>
        <w:autoSpaceDN w:val="0"/>
        <w:adjustRightInd w:val="0"/>
        <w:ind w:right="-418"/>
        <w:rPr>
          <w:b/>
          <w:color w:val="0D0D0D"/>
        </w:rPr>
      </w:pPr>
    </w:p>
    <w:p w14:paraId="2520D0E2" w14:textId="067F65AE" w:rsidR="00B73609" w:rsidRPr="00770440" w:rsidRDefault="00B73609" w:rsidP="00770440">
      <w:pPr>
        <w:rPr>
          <w:rFonts w:eastAsia="Calibri"/>
          <w:lang w:bidi="km-KH"/>
        </w:rPr>
      </w:pPr>
      <w:r>
        <w:rPr>
          <w:rFonts w:eastAsia="Calibri"/>
          <w:lang w:bidi="km-KH"/>
        </w:rPr>
        <w:br w:type="page"/>
      </w:r>
    </w:p>
    <w:p w14:paraId="4FB6BF3D" w14:textId="329392DB" w:rsidR="00384ED3" w:rsidRPr="000C18A5" w:rsidRDefault="00384ED3" w:rsidP="000C18A5">
      <w:pPr>
        <w:pStyle w:val="Title"/>
        <w:jc w:val="left"/>
        <w:rPr>
          <w:rFonts w:ascii="Arial Narrow" w:hAnsi="Arial Narrow" w:cstheme="majorHAnsi"/>
          <w:color w:val="4472C4" w:themeColor="accent1"/>
          <w:sz w:val="28"/>
          <w:szCs w:val="28"/>
        </w:rPr>
      </w:pPr>
      <w:bookmarkStart w:id="18" w:name="_Toc208917979"/>
      <w:r w:rsidRPr="000C18A5">
        <w:rPr>
          <w:rFonts w:ascii="Arial Narrow" w:hAnsi="Arial Narrow" w:cstheme="majorHAnsi"/>
          <w:color w:val="4472C4" w:themeColor="accent1"/>
          <w:sz w:val="28"/>
          <w:szCs w:val="28"/>
        </w:rPr>
        <w:lastRenderedPageBreak/>
        <w:t xml:space="preserve">ANNEXE 3: </w:t>
      </w:r>
      <w:r w:rsidR="00F922D1" w:rsidRPr="000C18A5">
        <w:rPr>
          <w:rFonts w:ascii="Arial Narrow" w:hAnsi="Arial Narrow" w:cstheme="majorHAnsi"/>
          <w:color w:val="4472C4" w:themeColor="accent1"/>
          <w:sz w:val="28"/>
          <w:szCs w:val="28"/>
        </w:rPr>
        <w:t xml:space="preserve">PROCUREMENT CONTRACT SIGNED </w:t>
      </w:r>
      <w:r w:rsidRPr="000C18A5">
        <w:rPr>
          <w:rFonts w:ascii="Arial Narrow" w:hAnsi="Arial Narrow" w:cstheme="majorHAnsi"/>
          <w:color w:val="4472C4" w:themeColor="accent1"/>
          <w:sz w:val="28"/>
          <w:szCs w:val="28"/>
        </w:rPr>
        <w:t>AS OF JUNE 30, 2025</w:t>
      </w:r>
      <w:bookmarkEnd w:id="18"/>
      <w:r w:rsidRPr="000C18A5">
        <w:rPr>
          <w:rFonts w:ascii="Arial Narrow" w:hAnsi="Arial Narrow" w:cstheme="majorHAnsi"/>
          <w:color w:val="4472C4" w:themeColor="accent1"/>
          <w:sz w:val="28"/>
          <w:szCs w:val="28"/>
        </w:rPr>
        <w:t xml:space="preserve">  </w:t>
      </w:r>
    </w:p>
    <w:p w14:paraId="401A2CB4" w14:textId="77777777" w:rsidR="00CB1836" w:rsidRPr="00CB1836" w:rsidRDefault="00CB1836" w:rsidP="00CB1836">
      <w:pPr>
        <w:rPr>
          <w:rFonts w:eastAsia="Calibri"/>
          <w:lang w:bidi="km-KH"/>
        </w:rPr>
      </w:pPr>
    </w:p>
    <w:tbl>
      <w:tblPr>
        <w:tblW w:w="16110" w:type="dxa"/>
        <w:tblInd w:w="-735" w:type="dxa"/>
        <w:tblLook w:val="04A0" w:firstRow="1" w:lastRow="0" w:firstColumn="1" w:lastColumn="0" w:noHBand="0" w:noVBand="1"/>
      </w:tblPr>
      <w:tblGrid>
        <w:gridCol w:w="578"/>
        <w:gridCol w:w="2127"/>
        <w:gridCol w:w="845"/>
        <w:gridCol w:w="1490"/>
        <w:gridCol w:w="760"/>
        <w:gridCol w:w="1436"/>
        <w:gridCol w:w="1438"/>
        <w:gridCol w:w="785"/>
        <w:gridCol w:w="1436"/>
        <w:gridCol w:w="1438"/>
        <w:gridCol w:w="838"/>
        <w:gridCol w:w="1436"/>
        <w:gridCol w:w="1503"/>
      </w:tblGrid>
      <w:tr w:rsidR="00384ED3" w:rsidRPr="00384ED3" w14:paraId="31EC17F4" w14:textId="77777777" w:rsidTr="00AD177C">
        <w:trPr>
          <w:trHeight w:val="698"/>
        </w:trPr>
        <w:tc>
          <w:tcPr>
            <w:tcW w:w="578" w:type="dxa"/>
            <w:vMerge w:val="restart"/>
            <w:tcBorders>
              <w:top w:val="single" w:sz="12" w:space="0" w:color="000000"/>
              <w:left w:val="single" w:sz="12" w:space="0" w:color="000000"/>
              <w:bottom w:val="single" w:sz="8" w:space="0" w:color="000000"/>
              <w:right w:val="single" w:sz="8" w:space="0" w:color="000000"/>
            </w:tcBorders>
            <w:shd w:val="clear" w:color="000000" w:fill="E2EFD9"/>
            <w:vAlign w:val="center"/>
            <w:hideMark/>
          </w:tcPr>
          <w:p w14:paraId="659D1426"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No</w:t>
            </w:r>
          </w:p>
        </w:tc>
        <w:tc>
          <w:tcPr>
            <w:tcW w:w="2127" w:type="dxa"/>
            <w:vMerge w:val="restart"/>
            <w:tcBorders>
              <w:top w:val="single" w:sz="12" w:space="0" w:color="000000"/>
              <w:left w:val="single" w:sz="8" w:space="0" w:color="000000"/>
              <w:bottom w:val="single" w:sz="8" w:space="0" w:color="000000"/>
              <w:right w:val="single" w:sz="8" w:space="0" w:color="000000"/>
            </w:tcBorders>
            <w:shd w:val="clear" w:color="000000" w:fill="E2EFD9"/>
            <w:vAlign w:val="center"/>
            <w:hideMark/>
          </w:tcPr>
          <w:p w14:paraId="561AE85E"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Description</w:t>
            </w:r>
          </w:p>
        </w:tc>
        <w:tc>
          <w:tcPr>
            <w:tcW w:w="2335" w:type="dxa"/>
            <w:gridSpan w:val="2"/>
            <w:tcBorders>
              <w:top w:val="single" w:sz="12" w:space="0" w:color="000000"/>
              <w:left w:val="nil"/>
              <w:bottom w:val="single" w:sz="8" w:space="0" w:color="000000"/>
              <w:right w:val="single" w:sz="8" w:space="0" w:color="000000"/>
            </w:tcBorders>
            <w:shd w:val="clear" w:color="000000" w:fill="FFE598"/>
            <w:vAlign w:val="center"/>
            <w:hideMark/>
          </w:tcPr>
          <w:p w14:paraId="615153EF"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Total Packages up to 2025</w:t>
            </w:r>
          </w:p>
        </w:tc>
        <w:tc>
          <w:tcPr>
            <w:tcW w:w="3634" w:type="dxa"/>
            <w:gridSpan w:val="3"/>
            <w:tcBorders>
              <w:top w:val="single" w:sz="12" w:space="0" w:color="000000"/>
              <w:left w:val="nil"/>
              <w:bottom w:val="single" w:sz="8" w:space="0" w:color="000000"/>
              <w:right w:val="single" w:sz="8" w:space="0" w:color="000000"/>
            </w:tcBorders>
            <w:shd w:val="clear" w:color="000000" w:fill="E2EFD9"/>
            <w:vAlign w:val="center"/>
            <w:hideMark/>
          </w:tcPr>
          <w:p w14:paraId="080DE659"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Quarter I (Year 2025)</w:t>
            </w:r>
          </w:p>
        </w:tc>
        <w:tc>
          <w:tcPr>
            <w:tcW w:w="3659" w:type="dxa"/>
            <w:gridSpan w:val="3"/>
            <w:tcBorders>
              <w:top w:val="single" w:sz="12" w:space="0" w:color="000000"/>
              <w:left w:val="nil"/>
              <w:bottom w:val="single" w:sz="8" w:space="0" w:color="000000"/>
              <w:right w:val="single" w:sz="8" w:space="0" w:color="000000"/>
            </w:tcBorders>
            <w:shd w:val="clear" w:color="000000" w:fill="E2EFD9"/>
            <w:vAlign w:val="center"/>
            <w:hideMark/>
          </w:tcPr>
          <w:p w14:paraId="184A94BD"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Quarter II (Year 2025)</w:t>
            </w:r>
          </w:p>
        </w:tc>
        <w:tc>
          <w:tcPr>
            <w:tcW w:w="3777" w:type="dxa"/>
            <w:gridSpan w:val="3"/>
            <w:tcBorders>
              <w:top w:val="single" w:sz="12" w:space="0" w:color="000000"/>
              <w:left w:val="nil"/>
              <w:bottom w:val="single" w:sz="8" w:space="0" w:color="000000"/>
              <w:right w:val="single" w:sz="12" w:space="0" w:color="000000"/>
            </w:tcBorders>
            <w:shd w:val="clear" w:color="000000" w:fill="FEF2CB"/>
            <w:vAlign w:val="center"/>
            <w:hideMark/>
          </w:tcPr>
          <w:p w14:paraId="62A01254"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Total Contract Sign (Year 2025)</w:t>
            </w:r>
          </w:p>
        </w:tc>
      </w:tr>
      <w:tr w:rsidR="00384ED3" w:rsidRPr="00384ED3" w14:paraId="5FFB1E67" w14:textId="77777777" w:rsidTr="00AD177C">
        <w:trPr>
          <w:trHeight w:val="698"/>
        </w:trPr>
        <w:tc>
          <w:tcPr>
            <w:tcW w:w="578" w:type="dxa"/>
            <w:vMerge/>
            <w:tcBorders>
              <w:top w:val="single" w:sz="12" w:space="0" w:color="000000"/>
              <w:left w:val="single" w:sz="12" w:space="0" w:color="000000"/>
              <w:bottom w:val="single" w:sz="8" w:space="0" w:color="000000"/>
              <w:right w:val="single" w:sz="8" w:space="0" w:color="000000"/>
            </w:tcBorders>
            <w:vAlign w:val="center"/>
            <w:hideMark/>
          </w:tcPr>
          <w:p w14:paraId="495FB3A5" w14:textId="77777777" w:rsidR="00384ED3" w:rsidRPr="00384ED3" w:rsidRDefault="00384ED3" w:rsidP="00384ED3">
            <w:pPr>
              <w:jc w:val="left"/>
              <w:rPr>
                <w:rFonts w:asciiTheme="minorHAnsi" w:hAnsiTheme="minorHAnsi" w:cstheme="minorHAnsi"/>
                <w:b/>
                <w:bCs/>
                <w:color w:val="000000"/>
                <w:sz w:val="16"/>
                <w:szCs w:val="16"/>
                <w:lang w:bidi="km-KH"/>
              </w:rPr>
            </w:pPr>
          </w:p>
        </w:tc>
        <w:tc>
          <w:tcPr>
            <w:tcW w:w="2127" w:type="dxa"/>
            <w:vMerge/>
            <w:tcBorders>
              <w:top w:val="single" w:sz="12" w:space="0" w:color="000000"/>
              <w:left w:val="single" w:sz="8" w:space="0" w:color="000000"/>
              <w:bottom w:val="single" w:sz="8" w:space="0" w:color="000000"/>
              <w:right w:val="single" w:sz="8" w:space="0" w:color="000000"/>
            </w:tcBorders>
            <w:vAlign w:val="center"/>
            <w:hideMark/>
          </w:tcPr>
          <w:p w14:paraId="777BB022" w14:textId="77777777" w:rsidR="00384ED3" w:rsidRPr="00384ED3" w:rsidRDefault="00384ED3" w:rsidP="00384ED3">
            <w:pPr>
              <w:jc w:val="left"/>
              <w:rPr>
                <w:rFonts w:asciiTheme="minorHAnsi" w:hAnsiTheme="minorHAnsi" w:cstheme="minorHAnsi"/>
                <w:b/>
                <w:bCs/>
                <w:color w:val="000000"/>
                <w:sz w:val="16"/>
                <w:szCs w:val="16"/>
                <w:lang w:bidi="km-KH"/>
              </w:rPr>
            </w:pPr>
          </w:p>
        </w:tc>
        <w:tc>
          <w:tcPr>
            <w:tcW w:w="845" w:type="dxa"/>
            <w:tcBorders>
              <w:top w:val="single" w:sz="8" w:space="0" w:color="CCCCCC"/>
              <w:left w:val="single" w:sz="8" w:space="0" w:color="CCCCCC"/>
              <w:bottom w:val="single" w:sz="8" w:space="0" w:color="000000"/>
              <w:right w:val="single" w:sz="8" w:space="0" w:color="000000"/>
            </w:tcBorders>
            <w:shd w:val="clear" w:color="000000" w:fill="FFE598"/>
            <w:vAlign w:val="center"/>
            <w:hideMark/>
          </w:tcPr>
          <w:p w14:paraId="5F20F778"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No. Package</w:t>
            </w:r>
          </w:p>
        </w:tc>
        <w:tc>
          <w:tcPr>
            <w:tcW w:w="1490" w:type="dxa"/>
            <w:tcBorders>
              <w:top w:val="single" w:sz="8" w:space="0" w:color="CCCCCC"/>
              <w:left w:val="single" w:sz="8" w:space="0" w:color="CCCCCC"/>
              <w:bottom w:val="single" w:sz="8" w:space="0" w:color="000000"/>
              <w:right w:val="single" w:sz="8" w:space="0" w:color="000000"/>
            </w:tcBorders>
            <w:shd w:val="clear" w:color="000000" w:fill="FFE598"/>
            <w:vAlign w:val="center"/>
            <w:hideMark/>
          </w:tcPr>
          <w:p w14:paraId="0EC29ED3"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Budget</w:t>
            </w:r>
          </w:p>
        </w:tc>
        <w:tc>
          <w:tcPr>
            <w:tcW w:w="760"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5B53AB2A"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No. Package</w:t>
            </w:r>
          </w:p>
        </w:tc>
        <w:tc>
          <w:tcPr>
            <w:tcW w:w="1436"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33DA5209"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Budget Plan</w:t>
            </w:r>
          </w:p>
        </w:tc>
        <w:tc>
          <w:tcPr>
            <w:tcW w:w="1438"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5989ECB3"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Contracts Amount</w:t>
            </w:r>
          </w:p>
        </w:tc>
        <w:tc>
          <w:tcPr>
            <w:tcW w:w="785"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1B4A692B"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No. Package</w:t>
            </w:r>
          </w:p>
        </w:tc>
        <w:tc>
          <w:tcPr>
            <w:tcW w:w="1436"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10B15DCE"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Budget Plan</w:t>
            </w:r>
          </w:p>
        </w:tc>
        <w:tc>
          <w:tcPr>
            <w:tcW w:w="1438"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7F6870BD"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Contracts Amount</w:t>
            </w:r>
          </w:p>
        </w:tc>
        <w:tc>
          <w:tcPr>
            <w:tcW w:w="838"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55308AFA"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No. Package</w:t>
            </w:r>
          </w:p>
        </w:tc>
        <w:tc>
          <w:tcPr>
            <w:tcW w:w="1436" w:type="dxa"/>
            <w:tcBorders>
              <w:top w:val="single" w:sz="8" w:space="0" w:color="CCCCCC"/>
              <w:left w:val="single" w:sz="8" w:space="0" w:color="CCCCCC"/>
              <w:bottom w:val="single" w:sz="8" w:space="0" w:color="000000"/>
              <w:right w:val="single" w:sz="8" w:space="0" w:color="000000"/>
            </w:tcBorders>
            <w:shd w:val="clear" w:color="000000" w:fill="E2EFD9"/>
            <w:vAlign w:val="center"/>
            <w:hideMark/>
          </w:tcPr>
          <w:p w14:paraId="42506BEA"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Budget Plan</w:t>
            </w:r>
          </w:p>
        </w:tc>
        <w:tc>
          <w:tcPr>
            <w:tcW w:w="1503" w:type="dxa"/>
            <w:tcBorders>
              <w:top w:val="single" w:sz="8" w:space="0" w:color="CCCCCC"/>
              <w:left w:val="single" w:sz="8" w:space="0" w:color="CCCCCC"/>
              <w:bottom w:val="single" w:sz="8" w:space="0" w:color="000000"/>
              <w:right w:val="single" w:sz="12" w:space="0" w:color="000000"/>
            </w:tcBorders>
            <w:shd w:val="clear" w:color="000000" w:fill="E2EFD9"/>
            <w:vAlign w:val="center"/>
            <w:hideMark/>
          </w:tcPr>
          <w:p w14:paraId="2248DAB5"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Contracts Amount</w:t>
            </w:r>
          </w:p>
        </w:tc>
      </w:tr>
      <w:tr w:rsidR="00384ED3" w:rsidRPr="00384ED3" w14:paraId="55D3454F" w14:textId="77777777" w:rsidTr="00AD177C">
        <w:trPr>
          <w:trHeight w:val="281"/>
        </w:trPr>
        <w:tc>
          <w:tcPr>
            <w:tcW w:w="578" w:type="dxa"/>
            <w:tcBorders>
              <w:top w:val="single" w:sz="8" w:space="0" w:color="CCCCCC"/>
              <w:left w:val="single" w:sz="12" w:space="0" w:color="000000"/>
              <w:bottom w:val="single" w:sz="8" w:space="0" w:color="000000"/>
              <w:right w:val="single" w:sz="8" w:space="0" w:color="000000"/>
            </w:tcBorders>
            <w:shd w:val="clear" w:color="000000" w:fill="C5E0B3"/>
            <w:vAlign w:val="center"/>
            <w:hideMark/>
          </w:tcPr>
          <w:p w14:paraId="3FCA4EA7"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I</w:t>
            </w:r>
          </w:p>
        </w:tc>
        <w:tc>
          <w:tcPr>
            <w:tcW w:w="2127"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F383276" w14:textId="77777777" w:rsidR="00384ED3" w:rsidRPr="00384ED3" w:rsidRDefault="00384ED3" w:rsidP="00384ED3">
            <w:pPr>
              <w:jc w:val="lef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Civil Works</w:t>
            </w:r>
          </w:p>
        </w:tc>
        <w:tc>
          <w:tcPr>
            <w:tcW w:w="84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39F4B1E2"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62</w:t>
            </w:r>
          </w:p>
        </w:tc>
        <w:tc>
          <w:tcPr>
            <w:tcW w:w="149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7B58FCD8"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$77,229,727.24 </w:t>
            </w:r>
          </w:p>
        </w:tc>
        <w:tc>
          <w:tcPr>
            <w:tcW w:w="76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1FE8F131"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2</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679AF0E"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$129,150.00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53D8626"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$120,748.31 </w:t>
            </w:r>
          </w:p>
        </w:tc>
        <w:tc>
          <w:tcPr>
            <w:tcW w:w="78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4504661"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6</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76A8EAA0"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$4,580,175.00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93DF1D6"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$3,749,533.69 </w:t>
            </w:r>
          </w:p>
        </w:tc>
        <w:tc>
          <w:tcPr>
            <w:tcW w:w="8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0965FB5F"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8</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8691639"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$4,709,325.00 </w:t>
            </w:r>
          </w:p>
        </w:tc>
        <w:tc>
          <w:tcPr>
            <w:tcW w:w="1503" w:type="dxa"/>
            <w:tcBorders>
              <w:top w:val="single" w:sz="8" w:space="0" w:color="CCCCCC"/>
              <w:left w:val="single" w:sz="8" w:space="0" w:color="CCCCCC"/>
              <w:bottom w:val="single" w:sz="8" w:space="0" w:color="000000"/>
              <w:right w:val="single" w:sz="12" w:space="0" w:color="000000"/>
            </w:tcBorders>
            <w:shd w:val="clear" w:color="000000" w:fill="C5E0B3"/>
            <w:vAlign w:val="center"/>
            <w:hideMark/>
          </w:tcPr>
          <w:p w14:paraId="628650B6"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$3,870,282.00 </w:t>
            </w:r>
          </w:p>
        </w:tc>
      </w:tr>
      <w:tr w:rsidR="00384ED3" w:rsidRPr="00384ED3" w14:paraId="114CCEC7" w14:textId="77777777" w:rsidTr="00AD177C">
        <w:trPr>
          <w:trHeight w:val="344"/>
        </w:trPr>
        <w:tc>
          <w:tcPr>
            <w:tcW w:w="578"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14:paraId="2516D6D2"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1.1</w:t>
            </w:r>
          </w:p>
        </w:tc>
        <w:tc>
          <w:tcPr>
            <w:tcW w:w="2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3BF813"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Civil Works (MLMUPC)</w:t>
            </w:r>
          </w:p>
        </w:tc>
        <w:tc>
          <w:tcPr>
            <w:tcW w:w="84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A8DD2D"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42</w:t>
            </w:r>
          </w:p>
        </w:tc>
        <w:tc>
          <w:tcPr>
            <w:tcW w:w="149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39CCF4"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$52,611,627.24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5078A307"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1</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3F131D15"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$36,000.00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5B4F8ACA"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$24,998.31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158C5142"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6</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43161DB4"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$4,580,175.00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427E5C3B"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$3,749,533.69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5D49B2FC"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7</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6F64614F"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$4,616,175.00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78F605E3"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$3,774,532.00 </w:t>
            </w:r>
          </w:p>
        </w:tc>
      </w:tr>
      <w:tr w:rsidR="00384ED3" w:rsidRPr="00384ED3" w14:paraId="1CC16D90" w14:textId="77777777" w:rsidTr="00AD177C">
        <w:trPr>
          <w:trHeight w:val="371"/>
        </w:trPr>
        <w:tc>
          <w:tcPr>
            <w:tcW w:w="578"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14:paraId="4AA55EC4"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1.2</w:t>
            </w:r>
          </w:p>
        </w:tc>
        <w:tc>
          <w:tcPr>
            <w:tcW w:w="2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5316111" w14:textId="77777777" w:rsidR="00384ED3" w:rsidRPr="00384ED3" w:rsidRDefault="00384ED3" w:rsidP="00384ED3">
            <w:pPr>
              <w:jc w:val="lef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Civil Works (MAFF)</w:t>
            </w:r>
          </w:p>
        </w:tc>
        <w:tc>
          <w:tcPr>
            <w:tcW w:w="84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65972E"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20</w:t>
            </w:r>
          </w:p>
        </w:tc>
        <w:tc>
          <w:tcPr>
            <w:tcW w:w="149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65768F"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$24,618,100.00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75822449"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1</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1CB70AA5"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$93,150.00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352014D0"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$95,750.00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2ACB443C"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53056F03"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1280AF4B"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4DA6E5E7"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1</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16CEB379"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$93,150.00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12C7F9A8"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$95,750.00 </w:t>
            </w:r>
          </w:p>
        </w:tc>
      </w:tr>
      <w:tr w:rsidR="00384ED3" w:rsidRPr="00384ED3" w14:paraId="08E4FC1D" w14:textId="77777777" w:rsidTr="00AD177C">
        <w:trPr>
          <w:trHeight w:val="263"/>
        </w:trPr>
        <w:tc>
          <w:tcPr>
            <w:tcW w:w="578" w:type="dxa"/>
            <w:tcBorders>
              <w:top w:val="single" w:sz="8" w:space="0" w:color="CCCCCC"/>
              <w:left w:val="single" w:sz="12" w:space="0" w:color="000000"/>
              <w:bottom w:val="single" w:sz="8" w:space="0" w:color="000000"/>
              <w:right w:val="single" w:sz="8" w:space="0" w:color="000000"/>
            </w:tcBorders>
            <w:shd w:val="clear" w:color="000000" w:fill="C5E0B3"/>
            <w:vAlign w:val="center"/>
            <w:hideMark/>
          </w:tcPr>
          <w:p w14:paraId="4394E463"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II</w:t>
            </w:r>
          </w:p>
        </w:tc>
        <w:tc>
          <w:tcPr>
            <w:tcW w:w="2127"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20A70D9" w14:textId="77777777" w:rsidR="00384ED3" w:rsidRPr="00384ED3" w:rsidRDefault="00384ED3" w:rsidP="00384ED3">
            <w:pPr>
              <w:jc w:val="lef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Goods</w:t>
            </w:r>
          </w:p>
        </w:tc>
        <w:tc>
          <w:tcPr>
            <w:tcW w:w="84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598083B"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65</w:t>
            </w:r>
          </w:p>
        </w:tc>
        <w:tc>
          <w:tcPr>
            <w:tcW w:w="149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54807947"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$15,933,029.56 </w:t>
            </w:r>
          </w:p>
        </w:tc>
        <w:tc>
          <w:tcPr>
            <w:tcW w:w="76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5FB97B52"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4</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9BCF385"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$512,331.00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10D72364"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$501,054.84 </w:t>
            </w:r>
          </w:p>
        </w:tc>
        <w:tc>
          <w:tcPr>
            <w:tcW w:w="78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8756049"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3</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39FBA9C3"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$1,121,040.00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06AC5E22"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$1,330,020.44 </w:t>
            </w:r>
          </w:p>
        </w:tc>
        <w:tc>
          <w:tcPr>
            <w:tcW w:w="8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582359E6"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7</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5F3CBFCB"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$1,633,371.00 </w:t>
            </w:r>
          </w:p>
        </w:tc>
        <w:tc>
          <w:tcPr>
            <w:tcW w:w="1503" w:type="dxa"/>
            <w:tcBorders>
              <w:top w:val="single" w:sz="8" w:space="0" w:color="CCCCCC"/>
              <w:left w:val="single" w:sz="8" w:space="0" w:color="CCCCCC"/>
              <w:bottom w:val="single" w:sz="8" w:space="0" w:color="000000"/>
              <w:right w:val="single" w:sz="12" w:space="0" w:color="000000"/>
            </w:tcBorders>
            <w:shd w:val="clear" w:color="000000" w:fill="C5E0B3"/>
            <w:vAlign w:val="center"/>
            <w:hideMark/>
          </w:tcPr>
          <w:p w14:paraId="3896B686"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$1,831,075.28 </w:t>
            </w:r>
          </w:p>
        </w:tc>
      </w:tr>
      <w:tr w:rsidR="00384ED3" w:rsidRPr="00384ED3" w14:paraId="1C2D7520" w14:textId="77777777" w:rsidTr="00AD177C">
        <w:trPr>
          <w:trHeight w:val="335"/>
        </w:trPr>
        <w:tc>
          <w:tcPr>
            <w:tcW w:w="578"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14:paraId="53A8984F"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2.1</w:t>
            </w:r>
          </w:p>
        </w:tc>
        <w:tc>
          <w:tcPr>
            <w:tcW w:w="2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E7FC40"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Goods (MLMUPC)</w:t>
            </w:r>
          </w:p>
        </w:tc>
        <w:tc>
          <w:tcPr>
            <w:tcW w:w="84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C4C5CB"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37</w:t>
            </w:r>
          </w:p>
        </w:tc>
        <w:tc>
          <w:tcPr>
            <w:tcW w:w="149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E4CC79"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$11,011,705.56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2684FBA0"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2</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56B5EF68"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$339,693.00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1CAE5129"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$331,845.60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666C4658"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2</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62D37D80"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$1,023,540.00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6682880A"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$1,224,070.44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75AAFE3D"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4</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3BE870E2"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$1,363,233.00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5F3F585B"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$1,555,916.04 </w:t>
            </w:r>
          </w:p>
        </w:tc>
      </w:tr>
      <w:tr w:rsidR="00384ED3" w:rsidRPr="00384ED3" w14:paraId="2532CB81" w14:textId="77777777" w:rsidTr="00AD177C">
        <w:trPr>
          <w:trHeight w:val="344"/>
        </w:trPr>
        <w:tc>
          <w:tcPr>
            <w:tcW w:w="578"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14:paraId="16F30CD7"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2.2</w:t>
            </w:r>
          </w:p>
        </w:tc>
        <w:tc>
          <w:tcPr>
            <w:tcW w:w="2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406123" w14:textId="77777777" w:rsidR="00384ED3" w:rsidRPr="00384ED3" w:rsidRDefault="00384ED3" w:rsidP="00384ED3">
            <w:pPr>
              <w:jc w:val="lef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Goods (MAFF)</w:t>
            </w:r>
          </w:p>
        </w:tc>
        <w:tc>
          <w:tcPr>
            <w:tcW w:w="84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1DB24B4"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28</w:t>
            </w:r>
          </w:p>
        </w:tc>
        <w:tc>
          <w:tcPr>
            <w:tcW w:w="149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1BCE95"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$4,921,324.00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08D0DEA8"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2</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4FFA932B"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$172,638.00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5AECC50A"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$169,209.24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48500A77"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1</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41AE5E68"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$97,500.00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59689A31"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$105,950.00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1EECB8C3"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3</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7A78C716"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$270,138.00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067A8451"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$275,159.24 </w:t>
            </w:r>
          </w:p>
        </w:tc>
      </w:tr>
      <w:tr w:rsidR="00384ED3" w:rsidRPr="00384ED3" w14:paraId="5AF281E9" w14:textId="77777777" w:rsidTr="00AD177C">
        <w:trPr>
          <w:trHeight w:val="335"/>
        </w:trPr>
        <w:tc>
          <w:tcPr>
            <w:tcW w:w="578" w:type="dxa"/>
            <w:tcBorders>
              <w:top w:val="single" w:sz="8" w:space="0" w:color="CCCCCC"/>
              <w:left w:val="single" w:sz="12" w:space="0" w:color="000000"/>
              <w:bottom w:val="single" w:sz="8" w:space="0" w:color="000000"/>
              <w:right w:val="single" w:sz="8" w:space="0" w:color="000000"/>
            </w:tcBorders>
            <w:shd w:val="clear" w:color="000000" w:fill="C5E0B3"/>
            <w:vAlign w:val="center"/>
            <w:hideMark/>
          </w:tcPr>
          <w:p w14:paraId="28B5D08F"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III</w:t>
            </w:r>
          </w:p>
        </w:tc>
        <w:tc>
          <w:tcPr>
            <w:tcW w:w="2127"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20EB65E" w14:textId="77777777" w:rsidR="00384ED3" w:rsidRPr="00384ED3" w:rsidRDefault="00384ED3" w:rsidP="00384ED3">
            <w:pPr>
              <w:jc w:val="lef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Services (IC)</w:t>
            </w:r>
          </w:p>
        </w:tc>
        <w:tc>
          <w:tcPr>
            <w:tcW w:w="84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9772BBB"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103</w:t>
            </w:r>
          </w:p>
        </w:tc>
        <w:tc>
          <w:tcPr>
            <w:tcW w:w="149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1BD5A13E"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$4,507,040.00 </w:t>
            </w:r>
          </w:p>
        </w:tc>
        <w:tc>
          <w:tcPr>
            <w:tcW w:w="76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D97881C"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10</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94D8A0A"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$624,200.00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5EB582D0"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$413,634.08 </w:t>
            </w:r>
          </w:p>
        </w:tc>
        <w:tc>
          <w:tcPr>
            <w:tcW w:w="78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746855F4"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7</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61B65D29"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$475,200.00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C20E0E9"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$244,291.20 </w:t>
            </w:r>
          </w:p>
        </w:tc>
        <w:tc>
          <w:tcPr>
            <w:tcW w:w="8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14D697A1"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17</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0783C632"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$1,099,400.00 </w:t>
            </w:r>
          </w:p>
        </w:tc>
        <w:tc>
          <w:tcPr>
            <w:tcW w:w="1503" w:type="dxa"/>
            <w:tcBorders>
              <w:top w:val="single" w:sz="8" w:space="0" w:color="CCCCCC"/>
              <w:left w:val="single" w:sz="8" w:space="0" w:color="CCCCCC"/>
              <w:bottom w:val="single" w:sz="8" w:space="0" w:color="000000"/>
              <w:right w:val="single" w:sz="12" w:space="0" w:color="000000"/>
            </w:tcBorders>
            <w:shd w:val="clear" w:color="000000" w:fill="C5E0B3"/>
            <w:vAlign w:val="center"/>
            <w:hideMark/>
          </w:tcPr>
          <w:p w14:paraId="6557234F"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$657,925.28 </w:t>
            </w:r>
          </w:p>
        </w:tc>
      </w:tr>
      <w:tr w:rsidR="00384ED3" w:rsidRPr="00384ED3" w14:paraId="1B592735" w14:textId="77777777" w:rsidTr="00AD177C">
        <w:trPr>
          <w:trHeight w:val="344"/>
        </w:trPr>
        <w:tc>
          <w:tcPr>
            <w:tcW w:w="578"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14:paraId="246EBD49"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3.1</w:t>
            </w:r>
          </w:p>
        </w:tc>
        <w:tc>
          <w:tcPr>
            <w:tcW w:w="2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6053BD"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Services (IC) - MLMUPC</w:t>
            </w:r>
          </w:p>
        </w:tc>
        <w:tc>
          <w:tcPr>
            <w:tcW w:w="84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7958AB"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80</w:t>
            </w:r>
          </w:p>
        </w:tc>
        <w:tc>
          <w:tcPr>
            <w:tcW w:w="149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B4B7E40"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$3,477,840.00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0A3726D5"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2</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00D97B18"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$369,600.00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325406A9"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$249,352.20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5C904B0C"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7</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269C05E8"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$475,200.00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4A9B5EB6"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$244,291.20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4011EDCA"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9</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0ADC3933"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$844,800.00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3D8B12B3"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xml:space="preserve">$493,643.40 </w:t>
            </w:r>
          </w:p>
        </w:tc>
      </w:tr>
      <w:tr w:rsidR="00384ED3" w:rsidRPr="00384ED3" w14:paraId="0BF3B4E6" w14:textId="77777777" w:rsidTr="00AD177C">
        <w:trPr>
          <w:trHeight w:val="299"/>
        </w:trPr>
        <w:tc>
          <w:tcPr>
            <w:tcW w:w="578" w:type="dxa"/>
            <w:tcBorders>
              <w:top w:val="single" w:sz="8" w:space="0" w:color="CCCCCC"/>
              <w:left w:val="single" w:sz="12" w:space="0" w:color="000000"/>
              <w:bottom w:val="single" w:sz="8" w:space="0" w:color="000000"/>
              <w:right w:val="single" w:sz="8" w:space="0" w:color="000000"/>
            </w:tcBorders>
            <w:shd w:val="clear" w:color="000000" w:fill="FFFFFF"/>
            <w:vAlign w:val="center"/>
            <w:hideMark/>
          </w:tcPr>
          <w:p w14:paraId="4641EF59"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3.2</w:t>
            </w:r>
          </w:p>
        </w:tc>
        <w:tc>
          <w:tcPr>
            <w:tcW w:w="2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881407" w14:textId="77777777" w:rsidR="00384ED3" w:rsidRPr="00384ED3" w:rsidRDefault="00384ED3" w:rsidP="00384ED3">
            <w:pPr>
              <w:jc w:val="lef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Services (IC) - MAFF</w:t>
            </w:r>
          </w:p>
        </w:tc>
        <w:tc>
          <w:tcPr>
            <w:tcW w:w="84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1754390"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23</w:t>
            </w:r>
          </w:p>
        </w:tc>
        <w:tc>
          <w:tcPr>
            <w:tcW w:w="149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AD97D3"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$1,029,200.00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40A62915"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8</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4182EF25"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$254,600.00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571D3ECC"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$164,281.88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17FF0894"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2DF8E1E5"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3FFED6A6"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093EF7FB"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8</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4FBC103B"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$254,600.00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7CC77C2D"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xml:space="preserve">$164,281.88 </w:t>
            </w:r>
          </w:p>
        </w:tc>
      </w:tr>
      <w:tr w:rsidR="00384ED3" w:rsidRPr="00384ED3" w14:paraId="06C6BA4A" w14:textId="77777777" w:rsidTr="00AD177C">
        <w:trPr>
          <w:trHeight w:val="416"/>
        </w:trPr>
        <w:tc>
          <w:tcPr>
            <w:tcW w:w="578" w:type="dxa"/>
            <w:tcBorders>
              <w:top w:val="single" w:sz="8" w:space="0" w:color="CCCCCC"/>
              <w:left w:val="single" w:sz="12" w:space="0" w:color="000000"/>
              <w:bottom w:val="single" w:sz="8" w:space="0" w:color="000000"/>
              <w:right w:val="single" w:sz="8" w:space="0" w:color="000000"/>
            </w:tcBorders>
            <w:shd w:val="clear" w:color="000000" w:fill="C5E0B3"/>
            <w:vAlign w:val="center"/>
            <w:hideMark/>
          </w:tcPr>
          <w:p w14:paraId="1F6F9A6C"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IV</w:t>
            </w:r>
          </w:p>
        </w:tc>
        <w:tc>
          <w:tcPr>
            <w:tcW w:w="2127"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1783E3EC" w14:textId="77777777" w:rsidR="00384ED3" w:rsidRPr="00384ED3" w:rsidRDefault="00384ED3" w:rsidP="00384ED3">
            <w:pPr>
              <w:jc w:val="lef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Services (Firm)</w:t>
            </w:r>
          </w:p>
        </w:tc>
        <w:tc>
          <w:tcPr>
            <w:tcW w:w="84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39CBA189"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15</w:t>
            </w:r>
          </w:p>
        </w:tc>
        <w:tc>
          <w:tcPr>
            <w:tcW w:w="149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5400E593"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$8,183,659.40 </w:t>
            </w:r>
          </w:p>
        </w:tc>
        <w:tc>
          <w:tcPr>
            <w:tcW w:w="760"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1742C51"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0D4F931"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5689782"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w:t>
            </w:r>
          </w:p>
        </w:tc>
        <w:tc>
          <w:tcPr>
            <w:tcW w:w="785"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38890D60"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7CD2E9B9"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425D53D8"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w:t>
            </w:r>
          </w:p>
        </w:tc>
        <w:tc>
          <w:tcPr>
            <w:tcW w:w="838"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3FC2952C"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shd w:val="clear" w:color="000000" w:fill="C5E0B3"/>
            <w:vAlign w:val="center"/>
            <w:hideMark/>
          </w:tcPr>
          <w:p w14:paraId="26E184D1"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w:t>
            </w:r>
          </w:p>
        </w:tc>
        <w:tc>
          <w:tcPr>
            <w:tcW w:w="1503" w:type="dxa"/>
            <w:tcBorders>
              <w:top w:val="single" w:sz="8" w:space="0" w:color="CCCCCC"/>
              <w:left w:val="single" w:sz="8" w:space="0" w:color="CCCCCC"/>
              <w:bottom w:val="single" w:sz="8" w:space="0" w:color="000000"/>
              <w:right w:val="single" w:sz="12" w:space="0" w:color="000000"/>
            </w:tcBorders>
            <w:shd w:val="clear" w:color="000000" w:fill="C5E0B3"/>
            <w:vAlign w:val="center"/>
            <w:hideMark/>
          </w:tcPr>
          <w:p w14:paraId="34B10983"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w:t>
            </w:r>
          </w:p>
        </w:tc>
      </w:tr>
      <w:tr w:rsidR="00384ED3" w:rsidRPr="00384ED3" w14:paraId="56B58DFC" w14:textId="77777777" w:rsidTr="00AD177C">
        <w:trPr>
          <w:trHeight w:val="344"/>
        </w:trPr>
        <w:tc>
          <w:tcPr>
            <w:tcW w:w="578" w:type="dxa"/>
            <w:tcBorders>
              <w:top w:val="single" w:sz="8" w:space="0" w:color="CCCCCC"/>
              <w:left w:val="single" w:sz="12" w:space="0" w:color="000000"/>
              <w:bottom w:val="single" w:sz="8" w:space="0" w:color="000000"/>
              <w:right w:val="single" w:sz="8" w:space="0" w:color="000000"/>
            </w:tcBorders>
            <w:vAlign w:val="center"/>
            <w:hideMark/>
          </w:tcPr>
          <w:p w14:paraId="10E5583E"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4.1</w:t>
            </w:r>
          </w:p>
        </w:tc>
        <w:tc>
          <w:tcPr>
            <w:tcW w:w="2127" w:type="dxa"/>
            <w:tcBorders>
              <w:top w:val="single" w:sz="8" w:space="0" w:color="CCCCCC"/>
              <w:left w:val="single" w:sz="8" w:space="0" w:color="CCCCCC"/>
              <w:bottom w:val="single" w:sz="8" w:space="0" w:color="000000"/>
              <w:right w:val="single" w:sz="8" w:space="0" w:color="000000"/>
            </w:tcBorders>
            <w:vAlign w:val="center"/>
            <w:hideMark/>
          </w:tcPr>
          <w:p w14:paraId="4976EE35"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Services (Firms) - MLMUPC</w:t>
            </w:r>
          </w:p>
        </w:tc>
        <w:tc>
          <w:tcPr>
            <w:tcW w:w="845" w:type="dxa"/>
            <w:tcBorders>
              <w:top w:val="single" w:sz="8" w:space="0" w:color="CCCCCC"/>
              <w:left w:val="single" w:sz="8" w:space="0" w:color="CCCCCC"/>
              <w:bottom w:val="single" w:sz="8" w:space="0" w:color="000000"/>
              <w:right w:val="single" w:sz="8" w:space="0" w:color="000000"/>
            </w:tcBorders>
            <w:vAlign w:val="center"/>
            <w:hideMark/>
          </w:tcPr>
          <w:p w14:paraId="729D3D1E"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12</w:t>
            </w:r>
          </w:p>
        </w:tc>
        <w:tc>
          <w:tcPr>
            <w:tcW w:w="1490" w:type="dxa"/>
            <w:tcBorders>
              <w:top w:val="single" w:sz="8" w:space="0" w:color="CCCCCC"/>
              <w:left w:val="single" w:sz="8" w:space="0" w:color="CCCCCC"/>
              <w:bottom w:val="single" w:sz="8" w:space="0" w:color="000000"/>
              <w:right w:val="single" w:sz="8" w:space="0" w:color="000000"/>
            </w:tcBorders>
            <w:vAlign w:val="center"/>
            <w:hideMark/>
          </w:tcPr>
          <w:p w14:paraId="153EAE3F"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$5,692,659.40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20AF7497"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06188632"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75E0EE9F"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512F4E62"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1EDEF2ED"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6A1A2218"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5CEBD9B5" w14:textId="77777777" w:rsidR="00384ED3" w:rsidRPr="00384ED3" w:rsidRDefault="00384ED3" w:rsidP="00384ED3">
            <w:pPr>
              <w:jc w:val="center"/>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5F0BD2DD"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63A54784" w14:textId="77777777" w:rsidR="00384ED3" w:rsidRPr="00384ED3" w:rsidRDefault="00384ED3" w:rsidP="00384ED3">
            <w:pPr>
              <w:jc w:val="righ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r>
      <w:tr w:rsidR="00384ED3" w:rsidRPr="00384ED3" w14:paraId="3E35EC58" w14:textId="77777777" w:rsidTr="00AD177C">
        <w:trPr>
          <w:trHeight w:val="380"/>
        </w:trPr>
        <w:tc>
          <w:tcPr>
            <w:tcW w:w="578" w:type="dxa"/>
            <w:tcBorders>
              <w:top w:val="single" w:sz="8" w:space="0" w:color="CCCCCC"/>
              <w:left w:val="single" w:sz="12" w:space="0" w:color="000000"/>
              <w:bottom w:val="single" w:sz="8" w:space="0" w:color="000000"/>
              <w:right w:val="single" w:sz="8" w:space="0" w:color="000000"/>
            </w:tcBorders>
            <w:vAlign w:val="center"/>
            <w:hideMark/>
          </w:tcPr>
          <w:p w14:paraId="0E14E021"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4.2</w:t>
            </w:r>
          </w:p>
        </w:tc>
        <w:tc>
          <w:tcPr>
            <w:tcW w:w="2127" w:type="dxa"/>
            <w:tcBorders>
              <w:top w:val="single" w:sz="8" w:space="0" w:color="CCCCCC"/>
              <w:left w:val="single" w:sz="8" w:space="0" w:color="CCCCCC"/>
              <w:bottom w:val="single" w:sz="8" w:space="0" w:color="000000"/>
              <w:right w:val="single" w:sz="8" w:space="0" w:color="000000"/>
            </w:tcBorders>
            <w:vAlign w:val="center"/>
            <w:hideMark/>
          </w:tcPr>
          <w:p w14:paraId="51E714D3" w14:textId="77777777" w:rsidR="00384ED3" w:rsidRPr="00384ED3" w:rsidRDefault="00384ED3" w:rsidP="00384ED3">
            <w:pPr>
              <w:jc w:val="lef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Services (Firms) - MAFF</w:t>
            </w:r>
          </w:p>
        </w:tc>
        <w:tc>
          <w:tcPr>
            <w:tcW w:w="845" w:type="dxa"/>
            <w:tcBorders>
              <w:top w:val="single" w:sz="8" w:space="0" w:color="CCCCCC"/>
              <w:left w:val="single" w:sz="8" w:space="0" w:color="CCCCCC"/>
              <w:bottom w:val="single" w:sz="8" w:space="0" w:color="000000"/>
              <w:right w:val="single" w:sz="8" w:space="0" w:color="000000"/>
            </w:tcBorders>
            <w:vAlign w:val="center"/>
            <w:hideMark/>
          </w:tcPr>
          <w:p w14:paraId="2916BD64"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3</w:t>
            </w:r>
          </w:p>
        </w:tc>
        <w:tc>
          <w:tcPr>
            <w:tcW w:w="1490" w:type="dxa"/>
            <w:tcBorders>
              <w:top w:val="single" w:sz="8" w:space="0" w:color="CCCCCC"/>
              <w:left w:val="single" w:sz="8" w:space="0" w:color="CCCCCC"/>
              <w:bottom w:val="single" w:sz="8" w:space="0" w:color="000000"/>
              <w:right w:val="single" w:sz="8" w:space="0" w:color="000000"/>
            </w:tcBorders>
            <w:vAlign w:val="center"/>
            <w:hideMark/>
          </w:tcPr>
          <w:p w14:paraId="686C7DE4"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$2,491,000.00 </w:t>
            </w:r>
          </w:p>
        </w:tc>
        <w:tc>
          <w:tcPr>
            <w:tcW w:w="760" w:type="dxa"/>
            <w:tcBorders>
              <w:top w:val="single" w:sz="8" w:space="0" w:color="CCCCCC"/>
              <w:left w:val="single" w:sz="8" w:space="0" w:color="CCCCCC"/>
              <w:bottom w:val="single" w:sz="8" w:space="0" w:color="000000"/>
              <w:right w:val="single" w:sz="8" w:space="0" w:color="000000"/>
            </w:tcBorders>
            <w:vAlign w:val="center"/>
            <w:hideMark/>
          </w:tcPr>
          <w:p w14:paraId="2526887E"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524F1C7E"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4004FBFE"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w:t>
            </w:r>
          </w:p>
        </w:tc>
        <w:tc>
          <w:tcPr>
            <w:tcW w:w="785" w:type="dxa"/>
            <w:tcBorders>
              <w:top w:val="single" w:sz="8" w:space="0" w:color="CCCCCC"/>
              <w:left w:val="single" w:sz="8" w:space="0" w:color="CCCCCC"/>
              <w:bottom w:val="single" w:sz="8" w:space="0" w:color="000000"/>
              <w:right w:val="single" w:sz="8" w:space="0" w:color="000000"/>
            </w:tcBorders>
            <w:vAlign w:val="center"/>
            <w:hideMark/>
          </w:tcPr>
          <w:p w14:paraId="1A442088"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42A0D267"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w:t>
            </w:r>
          </w:p>
        </w:tc>
        <w:tc>
          <w:tcPr>
            <w:tcW w:w="1438" w:type="dxa"/>
            <w:tcBorders>
              <w:top w:val="single" w:sz="8" w:space="0" w:color="CCCCCC"/>
              <w:left w:val="single" w:sz="8" w:space="0" w:color="CCCCCC"/>
              <w:bottom w:val="single" w:sz="8" w:space="0" w:color="000000"/>
              <w:right w:val="single" w:sz="8" w:space="0" w:color="000000"/>
            </w:tcBorders>
            <w:vAlign w:val="center"/>
            <w:hideMark/>
          </w:tcPr>
          <w:p w14:paraId="2EB4A0D2"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w:t>
            </w:r>
          </w:p>
        </w:tc>
        <w:tc>
          <w:tcPr>
            <w:tcW w:w="838" w:type="dxa"/>
            <w:tcBorders>
              <w:top w:val="single" w:sz="8" w:space="0" w:color="CCCCCC"/>
              <w:left w:val="single" w:sz="8" w:space="0" w:color="CCCCCC"/>
              <w:bottom w:val="single" w:sz="8" w:space="0" w:color="000000"/>
              <w:right w:val="single" w:sz="8" w:space="0" w:color="000000"/>
            </w:tcBorders>
            <w:vAlign w:val="center"/>
            <w:hideMark/>
          </w:tcPr>
          <w:p w14:paraId="3093331B" w14:textId="77777777" w:rsidR="00384ED3" w:rsidRPr="00384ED3" w:rsidRDefault="00384ED3" w:rsidP="00384ED3">
            <w:pPr>
              <w:jc w:val="center"/>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0</w:t>
            </w:r>
          </w:p>
        </w:tc>
        <w:tc>
          <w:tcPr>
            <w:tcW w:w="1436" w:type="dxa"/>
            <w:tcBorders>
              <w:top w:val="single" w:sz="8" w:space="0" w:color="CCCCCC"/>
              <w:left w:val="single" w:sz="8" w:space="0" w:color="CCCCCC"/>
              <w:bottom w:val="single" w:sz="8" w:space="0" w:color="000000"/>
              <w:right w:val="single" w:sz="8" w:space="0" w:color="000000"/>
            </w:tcBorders>
            <w:vAlign w:val="center"/>
            <w:hideMark/>
          </w:tcPr>
          <w:p w14:paraId="1A1C61B6"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w:t>
            </w:r>
          </w:p>
        </w:tc>
        <w:tc>
          <w:tcPr>
            <w:tcW w:w="1503" w:type="dxa"/>
            <w:tcBorders>
              <w:top w:val="single" w:sz="8" w:space="0" w:color="CCCCCC"/>
              <w:left w:val="single" w:sz="8" w:space="0" w:color="CCCCCC"/>
              <w:bottom w:val="single" w:sz="8" w:space="0" w:color="000000"/>
              <w:right w:val="single" w:sz="12" w:space="0" w:color="000000"/>
            </w:tcBorders>
            <w:vAlign w:val="center"/>
            <w:hideMark/>
          </w:tcPr>
          <w:p w14:paraId="4DDD4F3E" w14:textId="77777777" w:rsidR="00384ED3" w:rsidRPr="00384ED3" w:rsidRDefault="00384ED3" w:rsidP="00384ED3">
            <w:pPr>
              <w:jc w:val="right"/>
              <w:rPr>
                <w:rFonts w:asciiTheme="minorHAnsi" w:hAnsiTheme="minorHAnsi" w:cstheme="minorHAnsi"/>
                <w:color w:val="0000FF"/>
                <w:sz w:val="16"/>
                <w:szCs w:val="16"/>
                <w:lang w:bidi="km-KH"/>
              </w:rPr>
            </w:pPr>
            <w:r w:rsidRPr="00384ED3">
              <w:rPr>
                <w:rFonts w:asciiTheme="minorHAnsi" w:hAnsiTheme="minorHAnsi" w:cstheme="minorHAnsi"/>
                <w:color w:val="0000FF"/>
                <w:sz w:val="16"/>
                <w:szCs w:val="16"/>
                <w:lang w:bidi="km-KH"/>
              </w:rPr>
              <w:t>$ -</w:t>
            </w:r>
          </w:p>
        </w:tc>
      </w:tr>
      <w:tr w:rsidR="00384ED3" w:rsidRPr="00384ED3" w14:paraId="2398D3A8" w14:textId="77777777" w:rsidTr="00AD177C">
        <w:trPr>
          <w:trHeight w:val="335"/>
        </w:trPr>
        <w:tc>
          <w:tcPr>
            <w:tcW w:w="578" w:type="dxa"/>
            <w:tcBorders>
              <w:top w:val="single" w:sz="8" w:space="0" w:color="CCCCCC"/>
              <w:left w:val="single" w:sz="12" w:space="0" w:color="000000"/>
              <w:bottom w:val="single" w:sz="8" w:space="0" w:color="000000"/>
              <w:right w:val="single" w:sz="8" w:space="0" w:color="000000"/>
            </w:tcBorders>
            <w:shd w:val="clear" w:color="000000" w:fill="DEEAF6"/>
            <w:vAlign w:val="center"/>
            <w:hideMark/>
          </w:tcPr>
          <w:p w14:paraId="35B8B83F"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2127"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0A811F48" w14:textId="77777777" w:rsidR="00384ED3" w:rsidRPr="00384ED3" w:rsidRDefault="00384ED3" w:rsidP="00384ED3">
            <w:pPr>
              <w:jc w:val="lef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GRAND TOTAL</w:t>
            </w:r>
          </w:p>
        </w:tc>
        <w:tc>
          <w:tcPr>
            <w:tcW w:w="845"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1699D132" w14:textId="77777777" w:rsidR="00384ED3" w:rsidRPr="00384ED3" w:rsidRDefault="00384ED3" w:rsidP="00384ED3">
            <w:pPr>
              <w:jc w:val="center"/>
              <w:rPr>
                <w:rFonts w:asciiTheme="minorHAnsi" w:hAnsiTheme="minorHAnsi" w:cstheme="minorHAnsi"/>
                <w:b/>
                <w:bCs/>
                <w:color w:val="FF0000"/>
                <w:sz w:val="16"/>
                <w:szCs w:val="16"/>
                <w:lang w:bidi="km-KH"/>
              </w:rPr>
            </w:pPr>
            <w:r w:rsidRPr="00384ED3">
              <w:rPr>
                <w:rFonts w:asciiTheme="minorHAnsi" w:hAnsiTheme="minorHAnsi" w:cstheme="minorHAnsi"/>
                <w:b/>
                <w:bCs/>
                <w:color w:val="FF0000"/>
                <w:sz w:val="16"/>
                <w:szCs w:val="16"/>
                <w:lang w:bidi="km-KH"/>
              </w:rPr>
              <w:t>245</w:t>
            </w:r>
          </w:p>
        </w:tc>
        <w:tc>
          <w:tcPr>
            <w:tcW w:w="1490"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25FB1BF2" w14:textId="77777777" w:rsidR="00384ED3" w:rsidRPr="00384ED3" w:rsidRDefault="00384ED3" w:rsidP="00384ED3">
            <w:pPr>
              <w:jc w:val="right"/>
              <w:rPr>
                <w:rFonts w:asciiTheme="minorHAnsi" w:hAnsiTheme="minorHAnsi" w:cstheme="minorHAnsi"/>
                <w:b/>
                <w:bCs/>
                <w:color w:val="FF0000"/>
                <w:sz w:val="16"/>
                <w:szCs w:val="16"/>
                <w:lang w:bidi="km-KH"/>
              </w:rPr>
            </w:pPr>
            <w:r w:rsidRPr="00384ED3">
              <w:rPr>
                <w:rFonts w:asciiTheme="minorHAnsi" w:hAnsiTheme="minorHAnsi" w:cstheme="minorHAnsi"/>
                <w:b/>
                <w:bCs/>
                <w:color w:val="FF0000"/>
                <w:sz w:val="16"/>
                <w:szCs w:val="16"/>
                <w:lang w:bidi="km-KH"/>
              </w:rPr>
              <w:t xml:space="preserve">$105,853,456.20 </w:t>
            </w:r>
          </w:p>
        </w:tc>
        <w:tc>
          <w:tcPr>
            <w:tcW w:w="760"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2D6BCFE8"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16</w:t>
            </w:r>
          </w:p>
        </w:tc>
        <w:tc>
          <w:tcPr>
            <w:tcW w:w="1436"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1C13CB94"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$1,265,681.00 </w:t>
            </w:r>
          </w:p>
        </w:tc>
        <w:tc>
          <w:tcPr>
            <w:tcW w:w="1438"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3E75AD81"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$1,035,437.23 </w:t>
            </w:r>
          </w:p>
        </w:tc>
        <w:tc>
          <w:tcPr>
            <w:tcW w:w="785"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438E054E"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16</w:t>
            </w:r>
          </w:p>
        </w:tc>
        <w:tc>
          <w:tcPr>
            <w:tcW w:w="1436"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3A6E5A34"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$6,176,415.00 </w:t>
            </w:r>
          </w:p>
        </w:tc>
        <w:tc>
          <w:tcPr>
            <w:tcW w:w="1438"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368740B4"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$5,323,845.33 </w:t>
            </w:r>
          </w:p>
        </w:tc>
        <w:tc>
          <w:tcPr>
            <w:tcW w:w="838"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39EE3FB9"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32</w:t>
            </w:r>
          </w:p>
        </w:tc>
        <w:tc>
          <w:tcPr>
            <w:tcW w:w="1436" w:type="dxa"/>
            <w:tcBorders>
              <w:top w:val="single" w:sz="8" w:space="0" w:color="CCCCCC"/>
              <w:left w:val="single" w:sz="8" w:space="0" w:color="CCCCCC"/>
              <w:bottom w:val="single" w:sz="8" w:space="0" w:color="000000"/>
              <w:right w:val="single" w:sz="8" w:space="0" w:color="000000"/>
            </w:tcBorders>
            <w:shd w:val="clear" w:color="000000" w:fill="DEEAF6"/>
            <w:vAlign w:val="center"/>
            <w:hideMark/>
          </w:tcPr>
          <w:p w14:paraId="040F7261"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$7,442,096.00 </w:t>
            </w:r>
          </w:p>
        </w:tc>
        <w:tc>
          <w:tcPr>
            <w:tcW w:w="1503" w:type="dxa"/>
            <w:tcBorders>
              <w:top w:val="single" w:sz="8" w:space="0" w:color="CCCCCC"/>
              <w:left w:val="single" w:sz="8" w:space="0" w:color="CCCCCC"/>
              <w:bottom w:val="single" w:sz="8" w:space="0" w:color="000000"/>
              <w:right w:val="single" w:sz="12" w:space="0" w:color="000000"/>
            </w:tcBorders>
            <w:shd w:val="clear" w:color="000000" w:fill="DEEAF6"/>
            <w:vAlign w:val="center"/>
            <w:hideMark/>
          </w:tcPr>
          <w:p w14:paraId="5FA3A25E"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$6,359,282.56 </w:t>
            </w:r>
          </w:p>
        </w:tc>
      </w:tr>
      <w:tr w:rsidR="00384ED3" w:rsidRPr="00384ED3" w14:paraId="28E81858" w14:textId="77777777" w:rsidTr="00AD177C">
        <w:trPr>
          <w:trHeight w:val="344"/>
        </w:trPr>
        <w:tc>
          <w:tcPr>
            <w:tcW w:w="578" w:type="dxa"/>
            <w:tcBorders>
              <w:top w:val="single" w:sz="8" w:space="0" w:color="CCCCCC"/>
              <w:left w:val="single" w:sz="12" w:space="0" w:color="000000"/>
              <w:bottom w:val="single" w:sz="8" w:space="0" w:color="000000"/>
              <w:right w:val="single" w:sz="8" w:space="0" w:color="000000"/>
            </w:tcBorders>
            <w:shd w:val="clear" w:color="000000" w:fill="FBE4D5"/>
            <w:vAlign w:val="center"/>
            <w:hideMark/>
          </w:tcPr>
          <w:p w14:paraId="38FC8FE6"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2127" w:type="dxa"/>
            <w:tcBorders>
              <w:top w:val="single" w:sz="8" w:space="0" w:color="CCCCCC"/>
              <w:left w:val="single" w:sz="8" w:space="0" w:color="CCCCCC"/>
              <w:bottom w:val="single" w:sz="8" w:space="0" w:color="000000"/>
              <w:right w:val="single" w:sz="8" w:space="0" w:color="000000"/>
            </w:tcBorders>
            <w:shd w:val="clear" w:color="000000" w:fill="FBE4D5"/>
            <w:vAlign w:val="center"/>
            <w:hideMark/>
          </w:tcPr>
          <w:p w14:paraId="4C29496A"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MLMUPC</w:t>
            </w:r>
          </w:p>
        </w:tc>
        <w:tc>
          <w:tcPr>
            <w:tcW w:w="845" w:type="dxa"/>
            <w:tcBorders>
              <w:top w:val="single" w:sz="8" w:space="0" w:color="CCCCCC"/>
              <w:left w:val="single" w:sz="8" w:space="0" w:color="CCCCCC"/>
              <w:bottom w:val="single" w:sz="8" w:space="0" w:color="000000"/>
              <w:right w:val="single" w:sz="8" w:space="0" w:color="000000"/>
            </w:tcBorders>
            <w:shd w:val="clear" w:color="000000" w:fill="FBE4D5"/>
            <w:vAlign w:val="center"/>
            <w:hideMark/>
          </w:tcPr>
          <w:p w14:paraId="66F23FB2"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171</w:t>
            </w:r>
          </w:p>
        </w:tc>
        <w:tc>
          <w:tcPr>
            <w:tcW w:w="1490" w:type="dxa"/>
            <w:tcBorders>
              <w:top w:val="single" w:sz="8" w:space="0" w:color="CCCCCC"/>
              <w:left w:val="single" w:sz="8" w:space="0" w:color="CCCCCC"/>
              <w:bottom w:val="single" w:sz="8" w:space="0" w:color="000000"/>
              <w:right w:val="single" w:sz="8" w:space="0" w:color="000000"/>
            </w:tcBorders>
            <w:shd w:val="clear" w:color="000000" w:fill="FBE4D5"/>
            <w:vAlign w:val="center"/>
            <w:hideMark/>
          </w:tcPr>
          <w:p w14:paraId="768287D9"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$72,793,832.20 </w:t>
            </w:r>
          </w:p>
        </w:tc>
        <w:tc>
          <w:tcPr>
            <w:tcW w:w="760"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08A27729"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5</w:t>
            </w:r>
          </w:p>
        </w:tc>
        <w:tc>
          <w:tcPr>
            <w:tcW w:w="1436"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5BC225F3"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$745,293.00 </w:t>
            </w:r>
          </w:p>
        </w:tc>
        <w:tc>
          <w:tcPr>
            <w:tcW w:w="1438"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4236D51C"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$606,196.11 </w:t>
            </w:r>
          </w:p>
        </w:tc>
        <w:tc>
          <w:tcPr>
            <w:tcW w:w="785"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4C9A7A59"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15</w:t>
            </w:r>
          </w:p>
        </w:tc>
        <w:tc>
          <w:tcPr>
            <w:tcW w:w="1436"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5D5486BD"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$6,078,915.00 </w:t>
            </w:r>
          </w:p>
        </w:tc>
        <w:tc>
          <w:tcPr>
            <w:tcW w:w="1438"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0EC1FBC5"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$5,217,895.33 </w:t>
            </w:r>
          </w:p>
        </w:tc>
        <w:tc>
          <w:tcPr>
            <w:tcW w:w="838"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517483D7" w14:textId="77777777" w:rsidR="00384ED3" w:rsidRPr="00384ED3" w:rsidRDefault="00384ED3" w:rsidP="00384ED3">
            <w:pPr>
              <w:jc w:val="center"/>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20</w:t>
            </w:r>
          </w:p>
        </w:tc>
        <w:tc>
          <w:tcPr>
            <w:tcW w:w="1436"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7DF29D07"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$6,824,208.00 </w:t>
            </w:r>
          </w:p>
        </w:tc>
        <w:tc>
          <w:tcPr>
            <w:tcW w:w="1503" w:type="dxa"/>
            <w:tcBorders>
              <w:top w:val="single" w:sz="8" w:space="0" w:color="CCCCCC"/>
              <w:left w:val="single" w:sz="8" w:space="0" w:color="CCCCCC"/>
              <w:bottom w:val="single" w:sz="8" w:space="0" w:color="000000"/>
              <w:right w:val="single" w:sz="12" w:space="0" w:color="000000"/>
            </w:tcBorders>
            <w:shd w:val="clear" w:color="000000" w:fill="ECECEC"/>
            <w:vAlign w:val="center"/>
            <w:hideMark/>
          </w:tcPr>
          <w:p w14:paraId="5F7F1226" w14:textId="77777777" w:rsidR="00384ED3" w:rsidRPr="00384ED3" w:rsidRDefault="00384ED3" w:rsidP="00384ED3">
            <w:pPr>
              <w:jc w:val="right"/>
              <w:rPr>
                <w:rFonts w:asciiTheme="minorHAnsi" w:hAnsiTheme="minorHAnsi" w:cstheme="minorHAnsi"/>
                <w:b/>
                <w:bCs/>
                <w:color w:val="000000"/>
                <w:sz w:val="16"/>
                <w:szCs w:val="16"/>
                <w:lang w:bidi="km-KH"/>
              </w:rPr>
            </w:pPr>
            <w:r w:rsidRPr="00384ED3">
              <w:rPr>
                <w:rFonts w:asciiTheme="minorHAnsi" w:hAnsiTheme="minorHAnsi" w:cstheme="minorHAnsi"/>
                <w:b/>
                <w:bCs/>
                <w:color w:val="000000"/>
                <w:sz w:val="16"/>
                <w:szCs w:val="16"/>
                <w:lang w:bidi="km-KH"/>
              </w:rPr>
              <w:t xml:space="preserve">$5,824,091.44 </w:t>
            </w:r>
          </w:p>
        </w:tc>
      </w:tr>
      <w:tr w:rsidR="00384ED3" w:rsidRPr="00384ED3" w14:paraId="1975B88B" w14:textId="77777777" w:rsidTr="00AD177C">
        <w:trPr>
          <w:trHeight w:val="326"/>
        </w:trPr>
        <w:tc>
          <w:tcPr>
            <w:tcW w:w="578" w:type="dxa"/>
            <w:tcBorders>
              <w:top w:val="single" w:sz="8" w:space="0" w:color="CCCCCC"/>
              <w:left w:val="single" w:sz="12" w:space="0" w:color="000000"/>
              <w:bottom w:val="single" w:sz="8" w:space="0" w:color="000000"/>
              <w:right w:val="single" w:sz="8" w:space="0" w:color="000000"/>
            </w:tcBorders>
            <w:shd w:val="clear" w:color="000000" w:fill="FBE4D5"/>
            <w:vAlign w:val="center"/>
            <w:hideMark/>
          </w:tcPr>
          <w:p w14:paraId="6AFAA7F5"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2127" w:type="dxa"/>
            <w:tcBorders>
              <w:top w:val="single" w:sz="8" w:space="0" w:color="CCCCCC"/>
              <w:left w:val="single" w:sz="8" w:space="0" w:color="CCCCCC"/>
              <w:bottom w:val="single" w:sz="8" w:space="0" w:color="000000"/>
              <w:right w:val="single" w:sz="8" w:space="0" w:color="000000"/>
            </w:tcBorders>
            <w:shd w:val="clear" w:color="000000" w:fill="FBE4D5"/>
            <w:vAlign w:val="center"/>
            <w:hideMark/>
          </w:tcPr>
          <w:p w14:paraId="2D0A407D" w14:textId="77777777" w:rsidR="00384ED3" w:rsidRPr="00384ED3" w:rsidRDefault="00384ED3" w:rsidP="00384ED3">
            <w:pPr>
              <w:jc w:val="lef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MAFF</w:t>
            </w:r>
          </w:p>
        </w:tc>
        <w:tc>
          <w:tcPr>
            <w:tcW w:w="845" w:type="dxa"/>
            <w:tcBorders>
              <w:top w:val="single" w:sz="8" w:space="0" w:color="CCCCCC"/>
              <w:left w:val="single" w:sz="8" w:space="0" w:color="CCCCCC"/>
              <w:bottom w:val="single" w:sz="8" w:space="0" w:color="000000"/>
              <w:right w:val="single" w:sz="8" w:space="0" w:color="000000"/>
            </w:tcBorders>
            <w:shd w:val="clear" w:color="000000" w:fill="FBE4D5"/>
            <w:vAlign w:val="center"/>
            <w:hideMark/>
          </w:tcPr>
          <w:p w14:paraId="7D58D732"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74</w:t>
            </w:r>
          </w:p>
        </w:tc>
        <w:tc>
          <w:tcPr>
            <w:tcW w:w="1490" w:type="dxa"/>
            <w:tcBorders>
              <w:top w:val="single" w:sz="8" w:space="0" w:color="CCCCCC"/>
              <w:left w:val="single" w:sz="8" w:space="0" w:color="CCCCCC"/>
              <w:bottom w:val="single" w:sz="8" w:space="0" w:color="000000"/>
              <w:right w:val="single" w:sz="8" w:space="0" w:color="000000"/>
            </w:tcBorders>
            <w:shd w:val="clear" w:color="000000" w:fill="FBE4D5"/>
            <w:vAlign w:val="center"/>
            <w:hideMark/>
          </w:tcPr>
          <w:p w14:paraId="5444868F"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$33,059,624.00 </w:t>
            </w:r>
          </w:p>
        </w:tc>
        <w:tc>
          <w:tcPr>
            <w:tcW w:w="760"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63EAFD47"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11</w:t>
            </w:r>
          </w:p>
        </w:tc>
        <w:tc>
          <w:tcPr>
            <w:tcW w:w="1436"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49038B1F"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$520,388.00 </w:t>
            </w:r>
          </w:p>
        </w:tc>
        <w:tc>
          <w:tcPr>
            <w:tcW w:w="1438"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27FD078B"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$429,241.12 </w:t>
            </w:r>
          </w:p>
        </w:tc>
        <w:tc>
          <w:tcPr>
            <w:tcW w:w="785"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31172CD3"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1</w:t>
            </w:r>
          </w:p>
        </w:tc>
        <w:tc>
          <w:tcPr>
            <w:tcW w:w="1436"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611F5F82"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$97,500.00 </w:t>
            </w:r>
          </w:p>
        </w:tc>
        <w:tc>
          <w:tcPr>
            <w:tcW w:w="1438"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0B9FFBA9"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$105,950.00 </w:t>
            </w:r>
          </w:p>
        </w:tc>
        <w:tc>
          <w:tcPr>
            <w:tcW w:w="838"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05DCD40F" w14:textId="77777777" w:rsidR="00384ED3" w:rsidRPr="00384ED3" w:rsidRDefault="00384ED3" w:rsidP="00384ED3">
            <w:pPr>
              <w:jc w:val="center"/>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12</w:t>
            </w:r>
          </w:p>
        </w:tc>
        <w:tc>
          <w:tcPr>
            <w:tcW w:w="1436" w:type="dxa"/>
            <w:tcBorders>
              <w:top w:val="single" w:sz="8" w:space="0" w:color="CCCCCC"/>
              <w:left w:val="single" w:sz="8" w:space="0" w:color="CCCCCC"/>
              <w:bottom w:val="single" w:sz="8" w:space="0" w:color="000000"/>
              <w:right w:val="single" w:sz="8" w:space="0" w:color="000000"/>
            </w:tcBorders>
            <w:shd w:val="clear" w:color="000000" w:fill="ECECEC"/>
            <w:vAlign w:val="center"/>
            <w:hideMark/>
          </w:tcPr>
          <w:p w14:paraId="03C0017E"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$617,888.00 </w:t>
            </w:r>
          </w:p>
        </w:tc>
        <w:tc>
          <w:tcPr>
            <w:tcW w:w="1503" w:type="dxa"/>
            <w:tcBorders>
              <w:top w:val="single" w:sz="8" w:space="0" w:color="CCCCCC"/>
              <w:left w:val="single" w:sz="8" w:space="0" w:color="CCCCCC"/>
              <w:bottom w:val="single" w:sz="8" w:space="0" w:color="000000"/>
              <w:right w:val="single" w:sz="12" w:space="0" w:color="000000"/>
            </w:tcBorders>
            <w:shd w:val="clear" w:color="000000" w:fill="ECECEC"/>
            <w:vAlign w:val="center"/>
            <w:hideMark/>
          </w:tcPr>
          <w:p w14:paraId="78060188" w14:textId="77777777" w:rsidR="00384ED3" w:rsidRPr="00384ED3" w:rsidRDefault="00384ED3" w:rsidP="00384ED3">
            <w:pPr>
              <w:jc w:val="right"/>
              <w:rPr>
                <w:rFonts w:asciiTheme="minorHAnsi" w:hAnsiTheme="minorHAnsi" w:cstheme="minorHAnsi"/>
                <w:b/>
                <w:bCs/>
                <w:color w:val="0000FF"/>
                <w:sz w:val="16"/>
                <w:szCs w:val="16"/>
                <w:lang w:bidi="km-KH"/>
              </w:rPr>
            </w:pPr>
            <w:r w:rsidRPr="00384ED3">
              <w:rPr>
                <w:rFonts w:asciiTheme="minorHAnsi" w:hAnsiTheme="minorHAnsi" w:cstheme="minorHAnsi"/>
                <w:b/>
                <w:bCs/>
                <w:color w:val="0000FF"/>
                <w:sz w:val="16"/>
                <w:szCs w:val="16"/>
                <w:lang w:bidi="km-KH"/>
              </w:rPr>
              <w:t xml:space="preserve">$535,191.12 </w:t>
            </w:r>
          </w:p>
        </w:tc>
      </w:tr>
      <w:tr w:rsidR="00384ED3" w:rsidRPr="00384ED3" w14:paraId="11C9C2AD" w14:textId="77777777" w:rsidTr="00AD177C">
        <w:trPr>
          <w:trHeight w:val="434"/>
        </w:trPr>
        <w:tc>
          <w:tcPr>
            <w:tcW w:w="578" w:type="dxa"/>
            <w:tcBorders>
              <w:top w:val="single" w:sz="8" w:space="0" w:color="CCCCCC"/>
              <w:left w:val="single" w:sz="12" w:space="0" w:color="000000"/>
              <w:bottom w:val="single" w:sz="12" w:space="0" w:color="000000"/>
              <w:right w:val="single" w:sz="8" w:space="0" w:color="000000"/>
            </w:tcBorders>
            <w:shd w:val="clear" w:color="000000" w:fill="FEF2CB"/>
            <w:vAlign w:val="center"/>
          </w:tcPr>
          <w:p w14:paraId="543562F8" w14:textId="5CBB292C" w:rsidR="00384ED3" w:rsidRPr="00384ED3" w:rsidRDefault="00384ED3" w:rsidP="00384ED3">
            <w:pPr>
              <w:jc w:val="left"/>
              <w:rPr>
                <w:rFonts w:asciiTheme="minorHAnsi" w:hAnsiTheme="minorHAnsi" w:cstheme="minorHAnsi"/>
                <w:color w:val="000000"/>
                <w:sz w:val="16"/>
                <w:szCs w:val="16"/>
                <w:lang w:bidi="km-KH"/>
              </w:rPr>
            </w:pPr>
          </w:p>
        </w:tc>
        <w:tc>
          <w:tcPr>
            <w:tcW w:w="2127" w:type="dxa"/>
            <w:tcBorders>
              <w:top w:val="single" w:sz="8" w:space="0" w:color="CCCCCC"/>
              <w:left w:val="single" w:sz="8" w:space="0" w:color="CCCCCC"/>
              <w:bottom w:val="single" w:sz="12" w:space="0" w:color="000000"/>
              <w:right w:val="single" w:sz="8" w:space="0" w:color="000000"/>
            </w:tcBorders>
            <w:shd w:val="clear" w:color="000000" w:fill="FEF2CB"/>
            <w:vAlign w:val="center"/>
          </w:tcPr>
          <w:p w14:paraId="1F229FF5" w14:textId="059C6AD5" w:rsidR="00384ED3" w:rsidRPr="00384ED3" w:rsidRDefault="00384ED3" w:rsidP="00384ED3">
            <w:pPr>
              <w:jc w:val="left"/>
              <w:rPr>
                <w:rFonts w:asciiTheme="minorHAnsi" w:hAnsiTheme="minorHAnsi" w:cstheme="minorHAnsi"/>
                <w:b/>
                <w:bCs/>
                <w:color w:val="000000"/>
                <w:sz w:val="16"/>
                <w:szCs w:val="16"/>
                <w:lang w:bidi="km-KH"/>
              </w:rPr>
            </w:pPr>
          </w:p>
        </w:tc>
        <w:tc>
          <w:tcPr>
            <w:tcW w:w="845" w:type="dxa"/>
            <w:tcBorders>
              <w:top w:val="single" w:sz="8" w:space="0" w:color="CCCCCC"/>
              <w:left w:val="single" w:sz="8" w:space="0" w:color="CCCCCC"/>
              <w:bottom w:val="single" w:sz="12" w:space="0" w:color="000000"/>
              <w:right w:val="single" w:sz="8" w:space="0" w:color="000000"/>
            </w:tcBorders>
            <w:shd w:val="clear" w:color="000000" w:fill="FEF2CB"/>
            <w:vAlign w:val="center"/>
          </w:tcPr>
          <w:p w14:paraId="0E5F4802" w14:textId="18F83881" w:rsidR="00384ED3" w:rsidRPr="00384ED3" w:rsidRDefault="00384ED3" w:rsidP="00384ED3">
            <w:pPr>
              <w:jc w:val="center"/>
              <w:rPr>
                <w:rFonts w:asciiTheme="minorHAnsi" w:hAnsiTheme="minorHAnsi" w:cstheme="minorHAnsi"/>
                <w:b/>
                <w:bCs/>
                <w:color w:val="000000"/>
                <w:sz w:val="16"/>
                <w:szCs w:val="16"/>
                <w:lang w:bidi="km-KH"/>
              </w:rPr>
            </w:pPr>
          </w:p>
        </w:tc>
        <w:tc>
          <w:tcPr>
            <w:tcW w:w="1490" w:type="dxa"/>
            <w:tcBorders>
              <w:top w:val="single" w:sz="8" w:space="0" w:color="CCCCCC"/>
              <w:left w:val="single" w:sz="8" w:space="0" w:color="CCCCCC"/>
              <w:bottom w:val="single" w:sz="12" w:space="0" w:color="000000"/>
              <w:right w:val="single" w:sz="8" w:space="0" w:color="000000"/>
            </w:tcBorders>
            <w:shd w:val="clear" w:color="000000" w:fill="FEF2CB"/>
            <w:vAlign w:val="center"/>
          </w:tcPr>
          <w:p w14:paraId="785A2B92" w14:textId="644DD52E" w:rsidR="00384ED3" w:rsidRPr="00384ED3" w:rsidRDefault="00384ED3" w:rsidP="00384ED3">
            <w:pPr>
              <w:jc w:val="center"/>
              <w:rPr>
                <w:rFonts w:asciiTheme="minorHAnsi" w:hAnsiTheme="minorHAnsi" w:cstheme="minorHAnsi"/>
                <w:b/>
                <w:bCs/>
                <w:color w:val="000000"/>
                <w:sz w:val="16"/>
                <w:szCs w:val="16"/>
                <w:lang w:bidi="km-KH"/>
              </w:rPr>
            </w:pPr>
          </w:p>
        </w:tc>
        <w:tc>
          <w:tcPr>
            <w:tcW w:w="760"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36467EBE"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6"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49791EDB"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8"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46A19D9C"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785"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412852A6"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6"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42F77023"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8"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2995D3A5"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838"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6CCE430A"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436" w:type="dxa"/>
            <w:tcBorders>
              <w:top w:val="single" w:sz="8" w:space="0" w:color="CCCCCC"/>
              <w:left w:val="single" w:sz="8" w:space="0" w:color="CCCCCC"/>
              <w:bottom w:val="single" w:sz="12" w:space="0" w:color="000000"/>
              <w:right w:val="single" w:sz="8" w:space="0" w:color="000000"/>
            </w:tcBorders>
            <w:shd w:val="clear" w:color="000000" w:fill="FEF2CB"/>
            <w:vAlign w:val="center"/>
            <w:hideMark/>
          </w:tcPr>
          <w:p w14:paraId="3FEED2CA"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c>
          <w:tcPr>
            <w:tcW w:w="1503" w:type="dxa"/>
            <w:tcBorders>
              <w:top w:val="single" w:sz="8" w:space="0" w:color="CCCCCC"/>
              <w:left w:val="single" w:sz="8" w:space="0" w:color="CCCCCC"/>
              <w:bottom w:val="single" w:sz="12" w:space="0" w:color="000000"/>
              <w:right w:val="single" w:sz="12" w:space="0" w:color="000000"/>
            </w:tcBorders>
            <w:shd w:val="clear" w:color="000000" w:fill="FEF2CB"/>
            <w:vAlign w:val="center"/>
            <w:hideMark/>
          </w:tcPr>
          <w:p w14:paraId="48196879" w14:textId="77777777" w:rsidR="00384ED3" w:rsidRPr="00384ED3" w:rsidRDefault="00384ED3" w:rsidP="00384ED3">
            <w:pPr>
              <w:jc w:val="left"/>
              <w:rPr>
                <w:rFonts w:asciiTheme="minorHAnsi" w:hAnsiTheme="minorHAnsi" w:cstheme="minorHAnsi"/>
                <w:color w:val="000000"/>
                <w:sz w:val="16"/>
                <w:szCs w:val="16"/>
                <w:lang w:bidi="km-KH"/>
              </w:rPr>
            </w:pPr>
            <w:r w:rsidRPr="00384ED3">
              <w:rPr>
                <w:rFonts w:asciiTheme="minorHAnsi" w:hAnsiTheme="minorHAnsi" w:cstheme="minorHAnsi"/>
                <w:color w:val="000000"/>
                <w:sz w:val="16"/>
                <w:szCs w:val="16"/>
                <w:lang w:bidi="km-KH"/>
              </w:rPr>
              <w:t> </w:t>
            </w:r>
          </w:p>
        </w:tc>
      </w:tr>
    </w:tbl>
    <w:p w14:paraId="3BE63B84" w14:textId="77777777" w:rsidR="00384ED3" w:rsidRDefault="00384ED3" w:rsidP="00F210CA">
      <w:pPr>
        <w:pStyle w:val="Heading4"/>
        <w:rPr>
          <w:rFonts w:eastAsia="Calibri"/>
          <w:color w:val="4472C4" w:themeColor="accent1"/>
        </w:rPr>
      </w:pPr>
    </w:p>
    <w:p w14:paraId="726E806C" w14:textId="131A354F" w:rsidR="00384ED3" w:rsidRPr="00384ED3" w:rsidRDefault="00384ED3" w:rsidP="00384ED3">
      <w:pPr>
        <w:rPr>
          <w:rFonts w:ascii="Calibri" w:eastAsia="Calibri" w:hAnsi="Calibri" w:cs="Arial Unicode MS"/>
          <w:b/>
          <w:bCs/>
          <w:color w:val="4472C4" w:themeColor="accent1"/>
          <w:sz w:val="28"/>
          <w:szCs w:val="45"/>
          <w:lang w:bidi="km-KH"/>
        </w:rPr>
      </w:pPr>
      <w:r>
        <w:rPr>
          <w:rFonts w:eastAsia="Calibri"/>
          <w:color w:val="4472C4" w:themeColor="accent1"/>
        </w:rPr>
        <w:br w:type="page"/>
      </w:r>
    </w:p>
    <w:p w14:paraId="291E344A" w14:textId="040091C1" w:rsidR="00FB2EDD" w:rsidRPr="000C18A5" w:rsidRDefault="00FB2EDD" w:rsidP="000C18A5">
      <w:pPr>
        <w:pStyle w:val="Title"/>
        <w:jc w:val="left"/>
        <w:rPr>
          <w:rFonts w:ascii="Arial Narrow" w:hAnsi="Arial Narrow" w:cstheme="majorHAnsi"/>
          <w:color w:val="4472C4" w:themeColor="accent1"/>
          <w:sz w:val="28"/>
          <w:szCs w:val="28"/>
        </w:rPr>
      </w:pPr>
      <w:bookmarkStart w:id="19" w:name="_Toc208917980"/>
      <w:r w:rsidRPr="000C18A5">
        <w:rPr>
          <w:rFonts w:ascii="Arial Narrow" w:hAnsi="Arial Narrow" w:cstheme="majorHAnsi"/>
          <w:color w:val="4472C4" w:themeColor="accent1"/>
          <w:sz w:val="28"/>
          <w:szCs w:val="28"/>
        </w:rPr>
        <w:lastRenderedPageBreak/>
        <w:t xml:space="preserve">ANNEXE </w:t>
      </w:r>
      <w:r w:rsidR="00384ED3" w:rsidRPr="000C18A5">
        <w:rPr>
          <w:rFonts w:ascii="Arial Narrow" w:hAnsi="Arial Narrow" w:cstheme="majorHAnsi"/>
          <w:color w:val="4472C4" w:themeColor="accent1"/>
          <w:sz w:val="28"/>
          <w:szCs w:val="28"/>
        </w:rPr>
        <w:t>4</w:t>
      </w:r>
      <w:r w:rsidRPr="000C18A5">
        <w:rPr>
          <w:rFonts w:ascii="Arial Narrow" w:hAnsi="Arial Narrow" w:cstheme="majorHAnsi"/>
          <w:color w:val="4472C4" w:themeColor="accent1"/>
          <w:sz w:val="28"/>
          <w:szCs w:val="28"/>
        </w:rPr>
        <w:t xml:space="preserve">A: GENDER ACTION PLAN (GAP) MONITORING REPORT </w:t>
      </w:r>
      <w:r w:rsidR="002E1BCB" w:rsidRPr="000C18A5">
        <w:rPr>
          <w:rFonts w:ascii="Arial Narrow" w:hAnsi="Arial Narrow" w:cstheme="majorHAnsi"/>
          <w:color w:val="4472C4" w:themeColor="accent1"/>
          <w:sz w:val="28"/>
          <w:szCs w:val="28"/>
        </w:rPr>
        <w:t xml:space="preserve">AS OF JUNE 30, </w:t>
      </w:r>
      <w:r w:rsidRPr="000C18A5">
        <w:rPr>
          <w:rFonts w:ascii="Arial Narrow" w:hAnsi="Arial Narrow" w:cstheme="majorHAnsi"/>
          <w:color w:val="4472C4" w:themeColor="accent1"/>
          <w:sz w:val="28"/>
          <w:szCs w:val="28"/>
        </w:rPr>
        <w:t>202</w:t>
      </w:r>
      <w:r w:rsidR="002E1BCB" w:rsidRPr="000C18A5">
        <w:rPr>
          <w:rFonts w:ascii="Arial Narrow" w:hAnsi="Arial Narrow" w:cstheme="majorHAnsi"/>
          <w:color w:val="4472C4" w:themeColor="accent1"/>
          <w:sz w:val="28"/>
          <w:szCs w:val="28"/>
        </w:rPr>
        <w:t>5</w:t>
      </w:r>
      <w:bookmarkEnd w:id="19"/>
      <w:r w:rsidRPr="000C18A5">
        <w:rPr>
          <w:rFonts w:ascii="Arial Narrow" w:hAnsi="Arial Narrow" w:cstheme="majorHAnsi"/>
          <w:color w:val="4472C4" w:themeColor="accent1"/>
          <w:sz w:val="28"/>
          <w:szCs w:val="28"/>
        </w:rPr>
        <w:t xml:space="preserve">  </w:t>
      </w:r>
    </w:p>
    <w:p w14:paraId="06C8C238" w14:textId="77777777" w:rsidR="00FB2EDD" w:rsidRPr="00FB2EDD" w:rsidRDefault="00FB2EDD" w:rsidP="00FB2EDD"/>
    <w:p w14:paraId="5ECF8ED2" w14:textId="77777777" w:rsidR="00FB2EDD" w:rsidRPr="00FB2EDD" w:rsidRDefault="00FB2EDD" w:rsidP="00FB2EDD">
      <w:r w:rsidRPr="00FB2EDD">
        <w:t xml:space="preserve">Loan/Grant No. </w:t>
      </w:r>
      <w:bookmarkStart w:id="20" w:name="_Hlk148963069"/>
      <w:r w:rsidRPr="00FB2EDD">
        <w:t xml:space="preserve">Land Allocation for Social and Economic Development Project III </w:t>
      </w:r>
      <w:bookmarkEnd w:id="20"/>
      <w:r w:rsidRPr="00FB2EDD">
        <w:t>(LASED III, P171331)</w:t>
      </w:r>
    </w:p>
    <w:p w14:paraId="5BA6FC22" w14:textId="77777777" w:rsidR="00FB2EDD" w:rsidRPr="00FB2EDD" w:rsidRDefault="00FB2EDD" w:rsidP="00FB2EDD"/>
    <w:p w14:paraId="30238922" w14:textId="77777777" w:rsidR="00FB2EDD" w:rsidRPr="00FB2EDD" w:rsidRDefault="00FB2EDD" w:rsidP="00FB2EDD">
      <w:r w:rsidRPr="00FB2EDD">
        <w:t>OVERVIEW OF GAP IMPLEMENTATION PROGRESS  </w:t>
      </w:r>
    </w:p>
    <w:p w14:paraId="5E509C97" w14:textId="77777777" w:rsidR="00FB2EDD" w:rsidRPr="00FB2EDD" w:rsidRDefault="00FB2EDD" w:rsidP="00FB2EDD"/>
    <w:p w14:paraId="554CA0A8" w14:textId="77777777" w:rsidR="00B624F9" w:rsidRPr="00B624F9" w:rsidRDefault="00B624F9" w:rsidP="00EB6A62">
      <w:pPr>
        <w:numPr>
          <w:ilvl w:val="0"/>
          <w:numId w:val="57"/>
        </w:numPr>
      </w:pPr>
      <w:r w:rsidRPr="00B624F9">
        <w:t xml:space="preserve">Overall Progress: </w:t>
      </w:r>
    </w:p>
    <w:p w14:paraId="77BC3A6C" w14:textId="77777777" w:rsidR="00B624F9" w:rsidRPr="00B624F9" w:rsidRDefault="00B624F9" w:rsidP="00B624F9">
      <w:r w:rsidRPr="00B624F9">
        <w:t xml:space="preserve">The LASED III project pays significant attention to gender equality and equity. About 50% of women are encouraged to participate in all meetings, training, and activities, and become members of associations and community development groups established or strengthened by the project. And 35% of women participate in decision-making bodies such as land committees, Producer Groups, etc. The project collaborates with the Department of Women's Affairs and the Department of Health to implement the gender action plan. </w:t>
      </w:r>
    </w:p>
    <w:p w14:paraId="0B1A48EF" w14:textId="77777777" w:rsidR="00B624F9" w:rsidRPr="00B624F9" w:rsidRDefault="00B624F9" w:rsidP="00EB6A62">
      <w:pPr>
        <w:numPr>
          <w:ilvl w:val="0"/>
          <w:numId w:val="58"/>
        </w:numPr>
      </w:pPr>
      <w:r w:rsidRPr="00B624F9">
        <w:t>100% of female-headed households have received support for land titling for their SLCs under LASED III.</w:t>
      </w:r>
    </w:p>
    <w:p w14:paraId="0A6CAA81" w14:textId="77777777" w:rsidR="00B624F9" w:rsidRPr="00B624F9" w:rsidRDefault="00B624F9" w:rsidP="00EB6A62">
      <w:pPr>
        <w:numPr>
          <w:ilvl w:val="0"/>
          <w:numId w:val="58"/>
        </w:numPr>
      </w:pPr>
      <w:r w:rsidRPr="00B624F9">
        <w:t>100% of male-headed households have received support for land titles for their SLCs under LASED III.</w:t>
      </w:r>
    </w:p>
    <w:p w14:paraId="05D5DAC1" w14:textId="77777777" w:rsidR="00B624F9" w:rsidRPr="00B624F9" w:rsidRDefault="00B624F9" w:rsidP="00EB6A62">
      <w:pPr>
        <w:numPr>
          <w:ilvl w:val="0"/>
          <w:numId w:val="58"/>
        </w:numPr>
        <w:rPr>
          <w:iCs/>
        </w:rPr>
      </w:pPr>
      <w:r w:rsidRPr="00B624F9">
        <w:rPr>
          <w:iCs/>
        </w:rPr>
        <w:t xml:space="preserve">From January to June 30, 2025. </w:t>
      </w:r>
      <w:r w:rsidRPr="00B624F9">
        <w:rPr>
          <w:b/>
          <w:bCs/>
          <w:iCs/>
        </w:rPr>
        <w:t>153 Female-Headed Households</w:t>
      </w:r>
      <w:r w:rsidRPr="00B624F9">
        <w:rPr>
          <w:iCs/>
        </w:rPr>
        <w:t xml:space="preserve"> out of 883 HHs in 4 sites, including Prasnoeb commune, Rolea Phaear district, Kampong Chhnang, Samkhuoy, Pluk, and Srae Kor communes in Sesan district, Stung Treng province, received SLC. </w:t>
      </w:r>
    </w:p>
    <w:p w14:paraId="7835C0F4" w14:textId="77777777" w:rsidR="00B624F9" w:rsidRPr="00B624F9" w:rsidRDefault="00B624F9" w:rsidP="00EB6A62">
      <w:pPr>
        <w:numPr>
          <w:ilvl w:val="0"/>
          <w:numId w:val="58"/>
        </w:numPr>
        <w:rPr>
          <w:bCs/>
        </w:rPr>
      </w:pPr>
      <w:r w:rsidRPr="00B624F9">
        <w:rPr>
          <w:bCs/>
        </w:rPr>
        <w:t>From January to June 30, 2025, in cooperation with the Environment and Social Safeguard team, the gender team introduced the Gender Code of Conduct (no sexual harassment in the workplace, no discrimination against women, no child labor, no violence, separate toilets for women and men, equal pay for equal work) to four contractors including Rachana, TCO, and SBK, at MLMUPC. .</w:t>
      </w:r>
    </w:p>
    <w:p w14:paraId="41383C3D" w14:textId="77777777" w:rsidR="00B624F9" w:rsidRDefault="00B624F9" w:rsidP="00EB6A62">
      <w:pPr>
        <w:numPr>
          <w:ilvl w:val="0"/>
          <w:numId w:val="58"/>
        </w:numPr>
        <w:rPr>
          <w:bCs/>
        </w:rPr>
      </w:pPr>
      <w:r w:rsidRPr="00B624F9">
        <w:rPr>
          <w:bCs/>
        </w:rPr>
        <w:t xml:space="preserve">From January to June 30, 2025, the C&amp;G unit conducted consultations with local communities in 12 communes, and their needs and issues, especially women and youth, were addressed during the consultation meetings. </w:t>
      </w:r>
    </w:p>
    <w:p w14:paraId="358AD995" w14:textId="77777777" w:rsidR="00B624F9" w:rsidRPr="00B624F9" w:rsidRDefault="00B624F9" w:rsidP="00B624F9">
      <w:pPr>
        <w:ind w:left="1440"/>
        <w:rPr>
          <w:bCs/>
        </w:rPr>
      </w:pPr>
    </w:p>
    <w:p w14:paraId="256BC3B5" w14:textId="77777777" w:rsidR="00B624F9" w:rsidRPr="00B624F9" w:rsidRDefault="00B624F9" w:rsidP="00EB6A62">
      <w:pPr>
        <w:numPr>
          <w:ilvl w:val="0"/>
          <w:numId w:val="57"/>
        </w:numPr>
      </w:pPr>
      <w:r w:rsidRPr="00B624F9">
        <w:t xml:space="preserve">Overall Project Reach and Beneficiaries: </w:t>
      </w:r>
    </w:p>
    <w:p w14:paraId="323FBE89" w14:textId="61977073" w:rsidR="00B624F9" w:rsidRDefault="00B624F9" w:rsidP="00B624F9">
      <w:r w:rsidRPr="00B624F9">
        <w:t>From January to June 30, 2025, the project provided meeting, training and other program of LASED III via online with 126,285; F: 47,855 participants</w:t>
      </w:r>
    </w:p>
    <w:p w14:paraId="1FAA9AC1" w14:textId="77777777" w:rsidR="00B624F9" w:rsidRPr="00B624F9" w:rsidRDefault="00B624F9" w:rsidP="00B624F9"/>
    <w:p w14:paraId="527D680F" w14:textId="77777777" w:rsidR="00B624F9" w:rsidRPr="00B624F9" w:rsidRDefault="00B624F9" w:rsidP="00EB6A62">
      <w:pPr>
        <w:numPr>
          <w:ilvl w:val="0"/>
          <w:numId w:val="57"/>
        </w:numPr>
      </w:pPr>
      <w:r w:rsidRPr="00B624F9">
        <w:t xml:space="preserve">Key Challenges and Constraints of GAP Implementation: </w:t>
      </w:r>
    </w:p>
    <w:p w14:paraId="3D92B32A" w14:textId="77777777" w:rsidR="00FB2EDD" w:rsidRDefault="00B624F9" w:rsidP="00B624F9">
      <w:r w:rsidRPr="00B624F9">
        <w:t>Less number of women (IP) in decision-making bodies (committees)</w:t>
      </w:r>
      <w:r w:rsidR="00FB2EDD" w:rsidRPr="00FB2EDD">
        <w:t>n/a</w:t>
      </w:r>
    </w:p>
    <w:p w14:paraId="3447F75F" w14:textId="77777777" w:rsidR="00AD177C" w:rsidRDefault="00AD177C" w:rsidP="00B624F9"/>
    <w:p w14:paraId="706D373A" w14:textId="77777777" w:rsidR="00AD177C" w:rsidRDefault="00AD177C" w:rsidP="00B624F9"/>
    <w:p w14:paraId="1804A8ED" w14:textId="77777777" w:rsidR="00AD177C" w:rsidRPr="00AD177C" w:rsidRDefault="00AD177C" w:rsidP="00AD177C"/>
    <w:p w14:paraId="46CBA439" w14:textId="77777777" w:rsidR="00AD177C" w:rsidRPr="00AD177C" w:rsidRDefault="00AD177C" w:rsidP="00AD177C"/>
    <w:p w14:paraId="674F94B2" w14:textId="77777777" w:rsidR="00AD177C" w:rsidRPr="00AD177C" w:rsidRDefault="00AD177C" w:rsidP="00AD177C"/>
    <w:p w14:paraId="22834CFE" w14:textId="77777777" w:rsidR="00AD177C" w:rsidRPr="00AD177C" w:rsidRDefault="00AD177C" w:rsidP="00AD177C"/>
    <w:p w14:paraId="073CF07C" w14:textId="1C363015" w:rsidR="00AD177C" w:rsidRDefault="00AD177C" w:rsidP="00AD177C">
      <w:pPr>
        <w:pStyle w:val="Title"/>
        <w:jc w:val="left"/>
        <w:rPr>
          <w:rFonts w:ascii="Arial Narrow" w:hAnsi="Arial Narrow" w:cstheme="majorHAnsi"/>
          <w:color w:val="4472C4" w:themeColor="accent1"/>
          <w:sz w:val="28"/>
          <w:szCs w:val="28"/>
        </w:rPr>
      </w:pPr>
      <w:bookmarkStart w:id="21" w:name="_Toc208917981"/>
      <w:r w:rsidRPr="000C18A5">
        <w:rPr>
          <w:rFonts w:ascii="Arial Narrow" w:hAnsi="Arial Narrow" w:cstheme="majorHAnsi"/>
          <w:color w:val="4472C4" w:themeColor="accent1"/>
          <w:sz w:val="28"/>
          <w:szCs w:val="28"/>
        </w:rPr>
        <w:lastRenderedPageBreak/>
        <w:t>ANNEXE 4B: GAP MONITORING TABLE AS OF JUNE 30, 2025</w:t>
      </w:r>
      <w:bookmarkEnd w:id="21"/>
    </w:p>
    <w:tbl>
      <w:tblPr>
        <w:tblStyle w:val="TableGrid"/>
        <w:tblW w:w="14918" w:type="dxa"/>
        <w:tblLook w:val="04A0" w:firstRow="1" w:lastRow="0" w:firstColumn="1" w:lastColumn="0" w:noHBand="0" w:noVBand="1"/>
      </w:tblPr>
      <w:tblGrid>
        <w:gridCol w:w="567"/>
        <w:gridCol w:w="5098"/>
        <w:gridCol w:w="1877"/>
        <w:gridCol w:w="1452"/>
        <w:gridCol w:w="3678"/>
        <w:gridCol w:w="2228"/>
        <w:gridCol w:w="18"/>
      </w:tblGrid>
      <w:tr w:rsidR="00285D3E" w:rsidRPr="00655452" w14:paraId="5C45CC8E" w14:textId="77777777" w:rsidTr="00655452">
        <w:trPr>
          <w:gridAfter w:val="1"/>
          <w:wAfter w:w="18" w:type="dxa"/>
          <w:tblHeader/>
        </w:trPr>
        <w:tc>
          <w:tcPr>
            <w:tcW w:w="567" w:type="dxa"/>
            <w:vAlign w:val="center"/>
          </w:tcPr>
          <w:p w14:paraId="382573A9" w14:textId="77777777" w:rsidR="00285D3E" w:rsidRPr="00655452" w:rsidRDefault="00285D3E" w:rsidP="00285D3E">
            <w:pPr>
              <w:jc w:val="center"/>
              <w:rPr>
                <w:color w:val="000000" w:themeColor="text1"/>
                <w:sz w:val="20"/>
                <w:szCs w:val="20"/>
              </w:rPr>
            </w:pPr>
            <w:r w:rsidRPr="00655452">
              <w:rPr>
                <w:b/>
                <w:bCs/>
                <w:color w:val="000000" w:themeColor="text1"/>
                <w:sz w:val="20"/>
                <w:szCs w:val="20"/>
              </w:rPr>
              <w:t>No.</w:t>
            </w:r>
          </w:p>
        </w:tc>
        <w:tc>
          <w:tcPr>
            <w:tcW w:w="5098" w:type="dxa"/>
            <w:vAlign w:val="center"/>
          </w:tcPr>
          <w:p w14:paraId="0FD2E9D2" w14:textId="77777777" w:rsidR="00285D3E" w:rsidRPr="00655452" w:rsidRDefault="00285D3E" w:rsidP="00285D3E">
            <w:pPr>
              <w:jc w:val="center"/>
              <w:rPr>
                <w:color w:val="000000" w:themeColor="text1"/>
                <w:sz w:val="20"/>
                <w:szCs w:val="20"/>
              </w:rPr>
            </w:pPr>
            <w:r w:rsidRPr="00655452">
              <w:rPr>
                <w:b/>
                <w:bCs/>
                <w:color w:val="000000" w:themeColor="text1"/>
                <w:sz w:val="20"/>
                <w:szCs w:val="20"/>
              </w:rPr>
              <w:t>Description of action against indicators</w:t>
            </w:r>
          </w:p>
        </w:tc>
        <w:tc>
          <w:tcPr>
            <w:tcW w:w="1877" w:type="dxa"/>
            <w:vAlign w:val="center"/>
          </w:tcPr>
          <w:p w14:paraId="2960E572" w14:textId="77777777" w:rsidR="00285D3E" w:rsidRPr="00655452" w:rsidRDefault="00285D3E" w:rsidP="00285D3E">
            <w:pPr>
              <w:jc w:val="center"/>
              <w:rPr>
                <w:color w:val="000000" w:themeColor="text1"/>
                <w:sz w:val="20"/>
                <w:szCs w:val="20"/>
              </w:rPr>
            </w:pPr>
            <w:r w:rsidRPr="00655452">
              <w:rPr>
                <w:b/>
                <w:bCs/>
                <w:color w:val="000000" w:themeColor="text1"/>
                <w:sz w:val="20"/>
                <w:szCs w:val="20"/>
              </w:rPr>
              <w:t>Responsible</w:t>
            </w:r>
          </w:p>
        </w:tc>
        <w:tc>
          <w:tcPr>
            <w:tcW w:w="1452" w:type="dxa"/>
            <w:vAlign w:val="center"/>
          </w:tcPr>
          <w:p w14:paraId="054F1D2F" w14:textId="77777777" w:rsidR="00285D3E" w:rsidRPr="00655452" w:rsidRDefault="00285D3E" w:rsidP="00285D3E">
            <w:pPr>
              <w:jc w:val="center"/>
              <w:rPr>
                <w:color w:val="000000" w:themeColor="text1"/>
                <w:sz w:val="20"/>
                <w:szCs w:val="20"/>
              </w:rPr>
            </w:pPr>
            <w:r w:rsidRPr="00655452">
              <w:rPr>
                <w:b/>
                <w:bCs/>
                <w:color w:val="000000" w:themeColor="text1"/>
                <w:sz w:val="20"/>
                <w:szCs w:val="20"/>
              </w:rPr>
              <w:t>Date</w:t>
            </w:r>
          </w:p>
        </w:tc>
        <w:tc>
          <w:tcPr>
            <w:tcW w:w="3678" w:type="dxa"/>
            <w:vAlign w:val="center"/>
          </w:tcPr>
          <w:p w14:paraId="471F5496" w14:textId="77777777" w:rsidR="00285D3E" w:rsidRPr="00655452" w:rsidRDefault="00285D3E" w:rsidP="00285D3E">
            <w:pPr>
              <w:jc w:val="center"/>
              <w:rPr>
                <w:color w:val="000000" w:themeColor="text1"/>
                <w:sz w:val="20"/>
                <w:szCs w:val="20"/>
              </w:rPr>
            </w:pPr>
            <w:r w:rsidRPr="00655452">
              <w:rPr>
                <w:b/>
                <w:bCs/>
                <w:color w:val="000000" w:themeColor="text1"/>
                <w:sz w:val="20"/>
                <w:szCs w:val="20"/>
              </w:rPr>
              <w:t>Methods for Implementation</w:t>
            </w:r>
          </w:p>
        </w:tc>
        <w:tc>
          <w:tcPr>
            <w:tcW w:w="2228" w:type="dxa"/>
            <w:vAlign w:val="center"/>
          </w:tcPr>
          <w:p w14:paraId="17FCE765" w14:textId="77777777" w:rsidR="00285D3E" w:rsidRPr="00655452" w:rsidRDefault="00285D3E" w:rsidP="00285D3E">
            <w:pPr>
              <w:jc w:val="center"/>
              <w:rPr>
                <w:color w:val="000000" w:themeColor="text1"/>
                <w:sz w:val="20"/>
                <w:szCs w:val="20"/>
              </w:rPr>
            </w:pPr>
            <w:r w:rsidRPr="00655452">
              <w:rPr>
                <w:b/>
                <w:bCs/>
                <w:color w:val="000000" w:themeColor="text1"/>
                <w:sz w:val="20"/>
                <w:szCs w:val="20"/>
              </w:rPr>
              <w:t>Remarks</w:t>
            </w:r>
          </w:p>
        </w:tc>
      </w:tr>
      <w:tr w:rsidR="00285D3E" w:rsidRPr="00655452" w14:paraId="3819D604" w14:textId="77777777" w:rsidTr="00655452">
        <w:tc>
          <w:tcPr>
            <w:tcW w:w="14918" w:type="dxa"/>
            <w:gridSpan w:val="7"/>
          </w:tcPr>
          <w:p w14:paraId="7CC54CA2" w14:textId="77777777" w:rsidR="00285D3E" w:rsidRPr="00655452" w:rsidRDefault="00285D3E" w:rsidP="00285D3E">
            <w:pPr>
              <w:jc w:val="center"/>
              <w:rPr>
                <w:sz w:val="20"/>
                <w:szCs w:val="20"/>
              </w:rPr>
            </w:pPr>
            <w:r w:rsidRPr="00655452">
              <w:rPr>
                <w:b/>
                <w:bCs/>
                <w:sz w:val="20"/>
                <w:szCs w:val="20"/>
              </w:rPr>
              <w:t>Project Development Objective Indicators/Intermediate Targets</w:t>
            </w:r>
          </w:p>
        </w:tc>
      </w:tr>
      <w:tr w:rsidR="00285D3E" w:rsidRPr="00655452" w14:paraId="38620FC3" w14:textId="77777777" w:rsidTr="00655452">
        <w:tc>
          <w:tcPr>
            <w:tcW w:w="14918" w:type="dxa"/>
            <w:gridSpan w:val="7"/>
            <w:vAlign w:val="center"/>
          </w:tcPr>
          <w:p w14:paraId="52343856" w14:textId="77777777" w:rsidR="00285D3E" w:rsidRPr="00655452" w:rsidRDefault="00285D3E" w:rsidP="00285D3E">
            <w:pPr>
              <w:rPr>
                <w:sz w:val="20"/>
                <w:szCs w:val="20"/>
              </w:rPr>
            </w:pPr>
            <w:r w:rsidRPr="00655452">
              <w:rPr>
                <w:b/>
                <w:bCs/>
                <w:sz w:val="20"/>
                <w:szCs w:val="20"/>
              </w:rPr>
              <w:t>Beneficiaries have access to land tenure security.</w:t>
            </w:r>
          </w:p>
        </w:tc>
      </w:tr>
      <w:tr w:rsidR="00285D3E" w:rsidRPr="00655452" w14:paraId="384A58F5" w14:textId="77777777" w:rsidTr="00655452">
        <w:trPr>
          <w:gridAfter w:val="1"/>
          <w:wAfter w:w="18" w:type="dxa"/>
          <w:trHeight w:val="710"/>
        </w:trPr>
        <w:tc>
          <w:tcPr>
            <w:tcW w:w="567" w:type="dxa"/>
          </w:tcPr>
          <w:p w14:paraId="2503817C" w14:textId="77777777" w:rsidR="00285D3E" w:rsidRPr="00655452" w:rsidRDefault="00285D3E" w:rsidP="00285D3E">
            <w:pPr>
              <w:rPr>
                <w:sz w:val="20"/>
                <w:szCs w:val="20"/>
              </w:rPr>
            </w:pPr>
            <w:r w:rsidRPr="00655452">
              <w:rPr>
                <w:sz w:val="20"/>
                <w:szCs w:val="20"/>
              </w:rPr>
              <w:t>1</w:t>
            </w:r>
          </w:p>
        </w:tc>
        <w:tc>
          <w:tcPr>
            <w:tcW w:w="5098" w:type="dxa"/>
          </w:tcPr>
          <w:p w14:paraId="128B3D21" w14:textId="77777777" w:rsidR="00285D3E" w:rsidRPr="00655452" w:rsidRDefault="00285D3E" w:rsidP="00285D3E">
            <w:pPr>
              <w:spacing w:before="60" w:after="60"/>
              <w:rPr>
                <w:sz w:val="20"/>
                <w:szCs w:val="20"/>
                <w:lang w:bidi="km-KH"/>
              </w:rPr>
            </w:pPr>
            <w:r w:rsidRPr="00655452">
              <w:rPr>
                <w:sz w:val="20"/>
                <w:szCs w:val="20"/>
                <w:lang w:bidi="km-KH"/>
              </w:rPr>
              <w:t xml:space="preserve">Female-headed households that have received support for land titles for their SLCs under LASED III (Percentage) </w:t>
            </w:r>
          </w:p>
          <w:p w14:paraId="02B4CE9E" w14:textId="77777777" w:rsidR="00285D3E" w:rsidRPr="00655452" w:rsidRDefault="00285D3E" w:rsidP="00285D3E">
            <w:pPr>
              <w:rPr>
                <w:b/>
                <w:bCs/>
                <w:sz w:val="20"/>
                <w:szCs w:val="20"/>
              </w:rPr>
            </w:pPr>
            <w:r w:rsidRPr="00655452">
              <w:rPr>
                <w:b/>
                <w:bCs/>
                <w:sz w:val="20"/>
                <w:szCs w:val="20"/>
              </w:rPr>
              <w:t>Target:</w:t>
            </w:r>
          </w:p>
          <w:p w14:paraId="6D673CA4" w14:textId="77777777" w:rsidR="00285D3E" w:rsidRPr="00655452" w:rsidRDefault="00285D3E" w:rsidP="00285D3E">
            <w:pPr>
              <w:rPr>
                <w:sz w:val="20"/>
                <w:szCs w:val="20"/>
              </w:rPr>
            </w:pPr>
            <w:r w:rsidRPr="00655452">
              <w:rPr>
                <w:sz w:val="20"/>
                <w:szCs w:val="20"/>
              </w:rPr>
              <w:t>Year1: 100%</w:t>
            </w:r>
          </w:p>
          <w:p w14:paraId="2C8E5718" w14:textId="77777777" w:rsidR="00285D3E" w:rsidRPr="00655452" w:rsidRDefault="00285D3E" w:rsidP="00285D3E">
            <w:pPr>
              <w:rPr>
                <w:sz w:val="20"/>
                <w:szCs w:val="20"/>
              </w:rPr>
            </w:pPr>
            <w:r w:rsidRPr="00655452">
              <w:rPr>
                <w:sz w:val="20"/>
                <w:szCs w:val="20"/>
              </w:rPr>
              <w:t>Year2: 100%</w:t>
            </w:r>
          </w:p>
          <w:p w14:paraId="6BAFF355" w14:textId="77777777" w:rsidR="00285D3E" w:rsidRPr="00655452" w:rsidRDefault="00285D3E" w:rsidP="00285D3E">
            <w:pPr>
              <w:rPr>
                <w:sz w:val="20"/>
                <w:szCs w:val="20"/>
              </w:rPr>
            </w:pPr>
            <w:r w:rsidRPr="00655452">
              <w:rPr>
                <w:sz w:val="20"/>
                <w:szCs w:val="20"/>
              </w:rPr>
              <w:t>Year3: 100%</w:t>
            </w:r>
          </w:p>
          <w:p w14:paraId="5816E5E2" w14:textId="77777777" w:rsidR="00285D3E" w:rsidRPr="00655452" w:rsidRDefault="00285D3E" w:rsidP="00285D3E">
            <w:pPr>
              <w:rPr>
                <w:sz w:val="20"/>
                <w:szCs w:val="20"/>
              </w:rPr>
            </w:pPr>
            <w:r w:rsidRPr="00655452">
              <w:rPr>
                <w:sz w:val="20"/>
                <w:szCs w:val="20"/>
              </w:rPr>
              <w:t>Year4: 100%</w:t>
            </w:r>
          </w:p>
          <w:p w14:paraId="017DFF6C" w14:textId="77777777" w:rsidR="00285D3E" w:rsidRPr="00655452" w:rsidRDefault="00285D3E" w:rsidP="00285D3E">
            <w:pPr>
              <w:rPr>
                <w:sz w:val="20"/>
                <w:szCs w:val="20"/>
              </w:rPr>
            </w:pPr>
            <w:r w:rsidRPr="00655452">
              <w:rPr>
                <w:sz w:val="20"/>
                <w:szCs w:val="20"/>
              </w:rPr>
              <w:t>Year5: 100%</w:t>
            </w:r>
          </w:p>
          <w:p w14:paraId="59BC906C" w14:textId="77777777" w:rsidR="00285D3E" w:rsidRPr="00655452" w:rsidRDefault="00285D3E" w:rsidP="00285D3E">
            <w:pPr>
              <w:rPr>
                <w:b/>
                <w:bCs/>
                <w:sz w:val="20"/>
                <w:szCs w:val="20"/>
              </w:rPr>
            </w:pPr>
            <w:r w:rsidRPr="00655452">
              <w:rPr>
                <w:b/>
                <w:bCs/>
                <w:sz w:val="20"/>
                <w:szCs w:val="20"/>
              </w:rPr>
              <w:t>(Ind. 1.a)</w:t>
            </w:r>
          </w:p>
          <w:p w14:paraId="31FD764C" w14:textId="77777777" w:rsidR="00285D3E" w:rsidRPr="00655452" w:rsidRDefault="00285D3E" w:rsidP="00285D3E">
            <w:pPr>
              <w:rPr>
                <w:b/>
                <w:bCs/>
                <w:color w:val="0070C0"/>
                <w:sz w:val="20"/>
                <w:szCs w:val="20"/>
              </w:rPr>
            </w:pPr>
            <w:r w:rsidRPr="00655452">
              <w:rPr>
                <w:b/>
                <w:bCs/>
                <w:color w:val="0070C0"/>
                <w:sz w:val="20"/>
                <w:szCs w:val="20"/>
              </w:rPr>
              <w:t xml:space="preserve">Current:  </w:t>
            </w:r>
          </w:p>
          <w:p w14:paraId="63B01899" w14:textId="77777777" w:rsidR="00285D3E" w:rsidRPr="00655452" w:rsidRDefault="00285D3E" w:rsidP="00285D3E">
            <w:pPr>
              <w:rPr>
                <w:b/>
                <w:bCs/>
                <w:color w:val="0070C0"/>
                <w:sz w:val="20"/>
                <w:szCs w:val="20"/>
              </w:rPr>
            </w:pPr>
            <w:r w:rsidRPr="00655452">
              <w:rPr>
                <w:b/>
                <w:bCs/>
                <w:color w:val="0070C0"/>
                <w:sz w:val="20"/>
                <w:szCs w:val="20"/>
              </w:rPr>
              <w:t>Year 5: 100%</w:t>
            </w:r>
          </w:p>
          <w:p w14:paraId="75ACA15C" w14:textId="77777777" w:rsidR="00285D3E" w:rsidRPr="00655452" w:rsidRDefault="00285D3E" w:rsidP="00285D3E">
            <w:pPr>
              <w:pStyle w:val="ListParagraph"/>
              <w:numPr>
                <w:ilvl w:val="0"/>
                <w:numId w:val="38"/>
              </w:numPr>
              <w:ind w:left="235" w:right="233" w:hanging="218"/>
              <w:jc w:val="left"/>
              <w:rPr>
                <w:rFonts w:eastAsia="Calibri"/>
                <w:i/>
                <w:sz w:val="20"/>
                <w:szCs w:val="20"/>
              </w:rPr>
            </w:pPr>
            <w:r w:rsidRPr="00655452">
              <w:rPr>
                <w:rFonts w:eastAsia="Calibri"/>
                <w:i/>
                <w:sz w:val="20"/>
                <w:szCs w:val="20"/>
              </w:rPr>
              <w:t xml:space="preserve">The eligibility for land titles of the remaining LASED II beneficiaries will be monitored until they meet the required 5-year graduation period to receive land titles, particularly the 650 households that began settling in 2019. </w:t>
            </w:r>
          </w:p>
          <w:p w14:paraId="7AB74951" w14:textId="77777777" w:rsidR="00285D3E" w:rsidRPr="00655452" w:rsidRDefault="00285D3E" w:rsidP="00285D3E">
            <w:pPr>
              <w:pStyle w:val="ListParagraph"/>
              <w:numPr>
                <w:ilvl w:val="0"/>
                <w:numId w:val="38"/>
              </w:numPr>
              <w:ind w:left="235" w:right="233" w:hanging="218"/>
              <w:jc w:val="left"/>
              <w:rPr>
                <w:rFonts w:eastAsia="Calibri"/>
                <w:i/>
                <w:sz w:val="20"/>
                <w:szCs w:val="20"/>
              </w:rPr>
            </w:pPr>
            <w:r w:rsidRPr="00655452">
              <w:rPr>
                <w:rFonts w:eastAsia="Calibri"/>
                <w:i/>
                <w:sz w:val="20"/>
                <w:szCs w:val="20"/>
              </w:rPr>
              <w:t xml:space="preserve">Support has been maintained until the end of the project, and the end target will remain as achieved. </w:t>
            </w:r>
          </w:p>
        </w:tc>
        <w:tc>
          <w:tcPr>
            <w:tcW w:w="1877" w:type="dxa"/>
          </w:tcPr>
          <w:p w14:paraId="6484B537" w14:textId="77777777" w:rsidR="00285D3E" w:rsidRPr="00655452" w:rsidRDefault="00285D3E" w:rsidP="00285D3E">
            <w:pPr>
              <w:pStyle w:val="ListParagraph"/>
              <w:ind w:left="0"/>
              <w:jc w:val="center"/>
              <w:rPr>
                <w:sz w:val="20"/>
                <w:szCs w:val="20"/>
              </w:rPr>
            </w:pPr>
            <w:r w:rsidRPr="00655452">
              <w:rPr>
                <w:sz w:val="20"/>
                <w:szCs w:val="20"/>
              </w:rPr>
              <w:t>C&amp;G Unit, SLC, IP team, and ICSO Consulting Service for LASED-III of MLMUPC</w:t>
            </w:r>
          </w:p>
          <w:p w14:paraId="5228E482" w14:textId="77777777" w:rsidR="00285D3E" w:rsidRPr="00655452" w:rsidRDefault="00285D3E" w:rsidP="00285D3E">
            <w:pPr>
              <w:rPr>
                <w:sz w:val="20"/>
                <w:szCs w:val="20"/>
              </w:rPr>
            </w:pPr>
          </w:p>
        </w:tc>
        <w:tc>
          <w:tcPr>
            <w:tcW w:w="1452" w:type="dxa"/>
          </w:tcPr>
          <w:p w14:paraId="05D32DCA" w14:textId="77777777" w:rsidR="00285D3E" w:rsidRPr="00655452" w:rsidRDefault="00285D3E" w:rsidP="00285D3E">
            <w:pPr>
              <w:rPr>
                <w:sz w:val="20"/>
                <w:szCs w:val="20"/>
                <w:lang w:bidi="km-KH"/>
              </w:rPr>
            </w:pPr>
            <w:r w:rsidRPr="00655452">
              <w:rPr>
                <w:sz w:val="20"/>
                <w:szCs w:val="20"/>
              </w:rPr>
              <w:t>Q1, Q2, Q3, Q4 2025</w:t>
            </w:r>
            <w:r w:rsidRPr="00655452">
              <w:rPr>
                <w:sz w:val="20"/>
                <w:szCs w:val="20"/>
                <w:cs/>
                <w:lang w:bidi="km-KH"/>
              </w:rPr>
              <w:t xml:space="preserve">​ </w:t>
            </w:r>
            <w:r w:rsidRPr="00655452">
              <w:rPr>
                <w:sz w:val="20"/>
                <w:szCs w:val="20"/>
                <w:lang w:bidi="km-KH"/>
              </w:rPr>
              <w:t>&amp; 2026</w:t>
            </w:r>
          </w:p>
        </w:tc>
        <w:tc>
          <w:tcPr>
            <w:tcW w:w="3678" w:type="dxa"/>
          </w:tcPr>
          <w:p w14:paraId="11905AB4" w14:textId="77777777" w:rsidR="00285D3E" w:rsidRPr="00655452" w:rsidRDefault="00285D3E" w:rsidP="00285D3E">
            <w:pPr>
              <w:rPr>
                <w:sz w:val="20"/>
                <w:szCs w:val="20"/>
              </w:rPr>
            </w:pPr>
          </w:p>
          <w:p w14:paraId="69F46755" w14:textId="77777777" w:rsidR="00285D3E" w:rsidRPr="00655452" w:rsidRDefault="00285D3E" w:rsidP="00285D3E">
            <w:pPr>
              <w:pStyle w:val="ListParagraph"/>
              <w:numPr>
                <w:ilvl w:val="0"/>
                <w:numId w:val="65"/>
              </w:numPr>
              <w:contextualSpacing/>
              <w:jc w:val="left"/>
              <w:rPr>
                <w:sz w:val="20"/>
                <w:szCs w:val="20"/>
              </w:rPr>
            </w:pPr>
            <w:r w:rsidRPr="00655452">
              <w:rPr>
                <w:sz w:val="20"/>
                <w:szCs w:val="20"/>
              </w:rPr>
              <w:t>The C&amp;G team works closely with SLC at sub-national level as well as local authorities to ensure that female-headed households receive support for land titles for the SLCs under LASED III.</w:t>
            </w:r>
          </w:p>
          <w:p w14:paraId="602D0DB4" w14:textId="2FBFCAB3" w:rsidR="00285D3E" w:rsidRPr="00655452" w:rsidRDefault="00285D3E" w:rsidP="00285D3E">
            <w:pPr>
              <w:pStyle w:val="ListParagraph"/>
              <w:numPr>
                <w:ilvl w:val="0"/>
                <w:numId w:val="65"/>
              </w:numPr>
              <w:contextualSpacing/>
              <w:jc w:val="left"/>
              <w:rPr>
                <w:sz w:val="20"/>
                <w:szCs w:val="20"/>
              </w:rPr>
            </w:pPr>
            <w:r w:rsidRPr="00655452">
              <w:rPr>
                <w:sz w:val="20"/>
                <w:szCs w:val="20"/>
              </w:rPr>
              <w:t>C&amp;G team extend</w:t>
            </w:r>
            <w:r w:rsidR="00655452">
              <w:rPr>
                <w:sz w:val="20"/>
                <w:szCs w:val="20"/>
              </w:rPr>
              <w:t>s</w:t>
            </w:r>
            <w:r w:rsidRPr="00655452">
              <w:rPr>
                <w:sz w:val="20"/>
                <w:szCs w:val="20"/>
              </w:rPr>
              <w:t xml:space="preserve"> field visit to other target sites to ensur</w:t>
            </w:r>
            <w:r w:rsidR="00655452">
              <w:rPr>
                <w:sz w:val="20"/>
                <w:szCs w:val="20"/>
              </w:rPr>
              <w:t>e</w:t>
            </w:r>
            <w:r w:rsidRPr="00655452">
              <w:rPr>
                <w:sz w:val="20"/>
                <w:szCs w:val="20"/>
              </w:rPr>
              <w:t xml:space="preserve"> all the target FHHs have received support for land titles for their SLCs. </w:t>
            </w:r>
          </w:p>
          <w:p w14:paraId="3B73ACD3" w14:textId="77777777" w:rsidR="00285D3E" w:rsidRPr="00655452" w:rsidRDefault="00285D3E" w:rsidP="00285D3E">
            <w:pPr>
              <w:pStyle w:val="ListParagraph"/>
              <w:numPr>
                <w:ilvl w:val="0"/>
                <w:numId w:val="65"/>
              </w:numPr>
              <w:contextualSpacing/>
              <w:jc w:val="left"/>
              <w:rPr>
                <w:sz w:val="20"/>
                <w:szCs w:val="20"/>
              </w:rPr>
            </w:pPr>
            <w:r w:rsidRPr="00655452">
              <w:rPr>
                <w:sz w:val="20"/>
                <w:szCs w:val="20"/>
              </w:rPr>
              <w:t xml:space="preserve">This action will be oriented and guided in a coming national training- workshop on the implementation of GAP agenda for target involved stakeholders at national and sub-national level ensuring the gender action plan are on track. </w:t>
            </w:r>
          </w:p>
          <w:p w14:paraId="5FB9ECD9" w14:textId="77777777" w:rsidR="00285D3E" w:rsidRPr="00655452" w:rsidRDefault="00285D3E" w:rsidP="00285D3E">
            <w:pPr>
              <w:pStyle w:val="ListParagraph"/>
              <w:numPr>
                <w:ilvl w:val="0"/>
                <w:numId w:val="65"/>
              </w:numPr>
              <w:contextualSpacing/>
              <w:jc w:val="left"/>
              <w:rPr>
                <w:sz w:val="20"/>
                <w:szCs w:val="20"/>
              </w:rPr>
            </w:pPr>
            <w:r w:rsidRPr="00655452">
              <w:rPr>
                <w:sz w:val="20"/>
                <w:szCs w:val="20"/>
              </w:rPr>
              <w:t>The training – workshop will be conducted in June 2025</w:t>
            </w:r>
          </w:p>
        </w:tc>
        <w:tc>
          <w:tcPr>
            <w:tcW w:w="2228" w:type="dxa"/>
          </w:tcPr>
          <w:p w14:paraId="7AC024A2" w14:textId="6BCFF264" w:rsidR="00285D3E" w:rsidRPr="00655452" w:rsidRDefault="00285D3E" w:rsidP="00285D3E">
            <w:pPr>
              <w:rPr>
                <w:sz w:val="20"/>
                <w:szCs w:val="20"/>
              </w:rPr>
            </w:pPr>
            <w:r w:rsidRPr="00655452">
              <w:rPr>
                <w:sz w:val="20"/>
                <w:szCs w:val="20"/>
              </w:rPr>
              <w:t>The C&amp;G team must collaborate with the SLC team both at national and sub-national level</w:t>
            </w:r>
            <w:r w:rsidR="00655452">
              <w:rPr>
                <w:sz w:val="20"/>
                <w:szCs w:val="20"/>
              </w:rPr>
              <w:t>s</w:t>
            </w:r>
            <w:r w:rsidRPr="00655452">
              <w:rPr>
                <w:sz w:val="20"/>
                <w:szCs w:val="20"/>
              </w:rPr>
              <w:t xml:space="preserve"> to achieve the indicators.</w:t>
            </w:r>
          </w:p>
        </w:tc>
      </w:tr>
      <w:tr w:rsidR="00285D3E" w:rsidRPr="00655452" w14:paraId="1330ABCD" w14:textId="77777777" w:rsidTr="00655452">
        <w:tc>
          <w:tcPr>
            <w:tcW w:w="14918" w:type="dxa"/>
            <w:gridSpan w:val="7"/>
          </w:tcPr>
          <w:p w14:paraId="17437D75" w14:textId="77777777" w:rsidR="00285D3E" w:rsidRPr="00655452" w:rsidRDefault="00285D3E" w:rsidP="00285D3E">
            <w:pPr>
              <w:rPr>
                <w:sz w:val="20"/>
                <w:szCs w:val="20"/>
              </w:rPr>
            </w:pPr>
            <w:r w:rsidRPr="00655452">
              <w:rPr>
                <w:b/>
                <w:bCs/>
                <w:sz w:val="20"/>
                <w:szCs w:val="20"/>
              </w:rPr>
              <w:t>Beneficiaries have access to agricultural services.</w:t>
            </w:r>
          </w:p>
        </w:tc>
      </w:tr>
      <w:tr w:rsidR="00285D3E" w:rsidRPr="00655452" w14:paraId="7C615909" w14:textId="77777777" w:rsidTr="00655452">
        <w:trPr>
          <w:gridAfter w:val="1"/>
          <w:wAfter w:w="18" w:type="dxa"/>
        </w:trPr>
        <w:tc>
          <w:tcPr>
            <w:tcW w:w="567" w:type="dxa"/>
          </w:tcPr>
          <w:p w14:paraId="4D3B9716" w14:textId="77777777" w:rsidR="00285D3E" w:rsidRPr="00655452" w:rsidRDefault="00285D3E" w:rsidP="00285D3E">
            <w:pPr>
              <w:rPr>
                <w:sz w:val="20"/>
                <w:szCs w:val="20"/>
              </w:rPr>
            </w:pPr>
            <w:r w:rsidRPr="00655452">
              <w:rPr>
                <w:sz w:val="20"/>
                <w:szCs w:val="20"/>
              </w:rPr>
              <w:t>2</w:t>
            </w:r>
          </w:p>
        </w:tc>
        <w:tc>
          <w:tcPr>
            <w:tcW w:w="5098" w:type="dxa"/>
            <w:vAlign w:val="center"/>
          </w:tcPr>
          <w:p w14:paraId="02200901" w14:textId="77777777" w:rsidR="00285D3E" w:rsidRPr="00655452" w:rsidRDefault="00285D3E" w:rsidP="00285D3E">
            <w:pPr>
              <w:rPr>
                <w:sz w:val="20"/>
                <w:szCs w:val="20"/>
                <w:lang w:bidi="km-KH"/>
              </w:rPr>
            </w:pPr>
            <w:r w:rsidRPr="00655452">
              <w:rPr>
                <w:sz w:val="20"/>
                <w:szCs w:val="20"/>
                <w:lang w:bidi="km-KH"/>
              </w:rPr>
              <w:t xml:space="preserve">Farmers reached with agricultural assets or services (CRI, Number). </w:t>
            </w:r>
          </w:p>
          <w:p w14:paraId="22060EF5" w14:textId="77777777" w:rsidR="00285D3E" w:rsidRPr="00655452" w:rsidRDefault="00285D3E" w:rsidP="00285D3E">
            <w:pPr>
              <w:rPr>
                <w:b/>
                <w:bCs/>
                <w:sz w:val="20"/>
                <w:szCs w:val="20"/>
                <w:lang w:bidi="km-KH"/>
              </w:rPr>
            </w:pPr>
            <w:r w:rsidRPr="00655452">
              <w:rPr>
                <w:b/>
                <w:bCs/>
                <w:sz w:val="20"/>
                <w:szCs w:val="20"/>
              </w:rPr>
              <w:t>(Ind. 4)</w:t>
            </w:r>
          </w:p>
          <w:p w14:paraId="5D788B32" w14:textId="77777777" w:rsidR="00285D3E" w:rsidRPr="00655452" w:rsidRDefault="00285D3E" w:rsidP="00285D3E">
            <w:pPr>
              <w:rPr>
                <w:b/>
                <w:bCs/>
                <w:sz w:val="20"/>
                <w:szCs w:val="20"/>
                <w:lang w:bidi="km-KH"/>
              </w:rPr>
            </w:pPr>
            <w:r w:rsidRPr="00655452">
              <w:rPr>
                <w:b/>
                <w:bCs/>
                <w:sz w:val="20"/>
                <w:szCs w:val="20"/>
                <w:lang w:bidi="km-KH"/>
              </w:rPr>
              <w:t>Year 5, target: 14,000</w:t>
            </w:r>
          </w:p>
          <w:p w14:paraId="7480E4DD" w14:textId="77777777" w:rsidR="00285D3E" w:rsidRPr="00655452" w:rsidRDefault="00285D3E" w:rsidP="00285D3E">
            <w:pPr>
              <w:rPr>
                <w:b/>
                <w:bCs/>
                <w:color w:val="0070C0"/>
                <w:sz w:val="20"/>
                <w:szCs w:val="20"/>
              </w:rPr>
            </w:pPr>
            <w:r w:rsidRPr="00655452">
              <w:rPr>
                <w:b/>
                <w:bCs/>
                <w:color w:val="0070C0"/>
                <w:sz w:val="20"/>
                <w:szCs w:val="20"/>
              </w:rPr>
              <w:t xml:space="preserve">Current: </w:t>
            </w:r>
          </w:p>
          <w:p w14:paraId="0FD8DB1D" w14:textId="77777777" w:rsidR="00285D3E" w:rsidRPr="00655452" w:rsidRDefault="00285D3E" w:rsidP="00285D3E">
            <w:pPr>
              <w:pStyle w:val="ListParagraph"/>
              <w:numPr>
                <w:ilvl w:val="0"/>
                <w:numId w:val="69"/>
              </w:numPr>
              <w:contextualSpacing/>
              <w:jc w:val="left"/>
              <w:rPr>
                <w:b/>
                <w:bCs/>
                <w:color w:val="0070C0"/>
                <w:sz w:val="20"/>
                <w:szCs w:val="20"/>
              </w:rPr>
            </w:pPr>
            <w:r w:rsidRPr="00655452">
              <w:rPr>
                <w:b/>
                <w:bCs/>
                <w:color w:val="0070C0"/>
                <w:sz w:val="20"/>
                <w:szCs w:val="20"/>
              </w:rPr>
              <w:t>LASED III: 4,996 farmers</w:t>
            </w:r>
          </w:p>
          <w:p w14:paraId="0D5A9F83" w14:textId="77777777" w:rsidR="00285D3E" w:rsidRPr="00655452" w:rsidRDefault="00285D3E" w:rsidP="00285D3E">
            <w:pPr>
              <w:pStyle w:val="ListParagraph"/>
              <w:ind w:right="233"/>
              <w:rPr>
                <w:color w:val="002060"/>
                <w:sz w:val="20"/>
                <w:szCs w:val="20"/>
              </w:rPr>
            </w:pPr>
            <w:r w:rsidRPr="00655452">
              <w:rPr>
                <w:rFonts w:eastAsia="Calibri"/>
                <w:b/>
                <w:bCs/>
                <w:i/>
                <w:iCs/>
                <w:color w:val="002060"/>
                <w:sz w:val="20"/>
                <w:szCs w:val="20"/>
              </w:rPr>
              <w:t>4,996 farmers</w:t>
            </w:r>
            <w:r w:rsidRPr="00655452">
              <w:rPr>
                <w:rFonts w:eastAsia="Calibri"/>
                <w:i/>
                <w:iCs/>
                <w:color w:val="002060"/>
                <w:sz w:val="20"/>
                <w:szCs w:val="20"/>
              </w:rPr>
              <w:t xml:space="preserve"> (2,273 females) are getting agricultural services from the project. Within TIC: 4,066 farmers (1,868 Producers Group </w:t>
            </w:r>
            <w:r w:rsidRPr="00655452">
              <w:rPr>
                <w:rFonts w:eastAsia="Calibri"/>
                <w:i/>
                <w:iCs/>
                <w:color w:val="002060"/>
                <w:sz w:val="20"/>
                <w:szCs w:val="20"/>
              </w:rPr>
              <w:lastRenderedPageBreak/>
              <w:t xml:space="preserve">members and 2,629 Community Forestry group members), and within SLC: 249 farmers. </w:t>
            </w:r>
          </w:p>
        </w:tc>
        <w:tc>
          <w:tcPr>
            <w:tcW w:w="1877" w:type="dxa"/>
          </w:tcPr>
          <w:p w14:paraId="68A60C00" w14:textId="77777777" w:rsidR="00285D3E" w:rsidRPr="00655452" w:rsidRDefault="00285D3E" w:rsidP="00285D3E">
            <w:pPr>
              <w:pStyle w:val="ListParagraph"/>
              <w:ind w:left="0"/>
              <w:jc w:val="center"/>
              <w:rPr>
                <w:sz w:val="20"/>
                <w:szCs w:val="20"/>
              </w:rPr>
            </w:pPr>
            <w:r w:rsidRPr="00655452">
              <w:rPr>
                <w:sz w:val="20"/>
                <w:szCs w:val="20"/>
              </w:rPr>
              <w:lastRenderedPageBreak/>
              <w:t>C&amp;G unit in MLMUPC, Gender Focal Point in MAFF).</w:t>
            </w:r>
          </w:p>
          <w:p w14:paraId="45274AAB" w14:textId="77777777" w:rsidR="00285D3E" w:rsidRPr="00655452" w:rsidRDefault="00285D3E" w:rsidP="00285D3E">
            <w:pPr>
              <w:rPr>
                <w:sz w:val="20"/>
                <w:szCs w:val="20"/>
              </w:rPr>
            </w:pPr>
          </w:p>
        </w:tc>
        <w:tc>
          <w:tcPr>
            <w:tcW w:w="1452" w:type="dxa"/>
          </w:tcPr>
          <w:p w14:paraId="0F6866D4" w14:textId="77777777" w:rsidR="00285D3E" w:rsidRPr="00655452" w:rsidRDefault="00285D3E" w:rsidP="00285D3E">
            <w:pPr>
              <w:rPr>
                <w:sz w:val="20"/>
                <w:szCs w:val="20"/>
              </w:rPr>
            </w:pPr>
            <w:r w:rsidRPr="00655452">
              <w:rPr>
                <w:sz w:val="20"/>
                <w:szCs w:val="20"/>
              </w:rPr>
              <w:t>Q1, Q2, Q3, Q4 2025 &amp; 2026</w:t>
            </w:r>
          </w:p>
        </w:tc>
        <w:tc>
          <w:tcPr>
            <w:tcW w:w="3678" w:type="dxa"/>
          </w:tcPr>
          <w:p w14:paraId="333D8B4A" w14:textId="77777777" w:rsidR="00285D3E" w:rsidRPr="00655452" w:rsidRDefault="00285D3E" w:rsidP="00285D3E">
            <w:pPr>
              <w:pStyle w:val="ListParagraph"/>
              <w:numPr>
                <w:ilvl w:val="0"/>
                <w:numId w:val="65"/>
              </w:numPr>
              <w:contextualSpacing/>
              <w:jc w:val="left"/>
              <w:rPr>
                <w:sz w:val="20"/>
                <w:szCs w:val="20"/>
              </w:rPr>
            </w:pPr>
            <w:r w:rsidRPr="00655452">
              <w:rPr>
                <w:sz w:val="20"/>
                <w:szCs w:val="20"/>
              </w:rPr>
              <w:t>Sex disaggregated data is not available yet. It is needed and collected through working closely with MAFF &amp; M&amp;E team.</w:t>
            </w:r>
          </w:p>
          <w:p w14:paraId="5B15592B" w14:textId="77777777" w:rsidR="00285D3E" w:rsidRPr="00655452" w:rsidRDefault="00285D3E" w:rsidP="00285D3E">
            <w:pPr>
              <w:rPr>
                <w:sz w:val="20"/>
                <w:szCs w:val="20"/>
              </w:rPr>
            </w:pPr>
          </w:p>
        </w:tc>
        <w:tc>
          <w:tcPr>
            <w:tcW w:w="2228" w:type="dxa"/>
          </w:tcPr>
          <w:p w14:paraId="5D0AA4CE" w14:textId="7F96107C" w:rsidR="00285D3E" w:rsidRPr="00655452" w:rsidRDefault="00285D3E" w:rsidP="00285D3E">
            <w:pPr>
              <w:rPr>
                <w:sz w:val="20"/>
                <w:szCs w:val="20"/>
              </w:rPr>
            </w:pPr>
            <w:r w:rsidRPr="00655452">
              <w:rPr>
                <w:sz w:val="20"/>
                <w:szCs w:val="20"/>
              </w:rPr>
              <w:t>The Gender team ha</w:t>
            </w:r>
            <w:r w:rsidR="00655452">
              <w:rPr>
                <w:sz w:val="20"/>
                <w:szCs w:val="20"/>
              </w:rPr>
              <w:t>s</w:t>
            </w:r>
            <w:r w:rsidRPr="00655452">
              <w:rPr>
                <w:sz w:val="20"/>
                <w:szCs w:val="20"/>
              </w:rPr>
              <w:t xml:space="preserve"> been collaborating with the MAFF team as well as M&amp;E team in MLMUPC to ensure the indicators are achieved through meetings at least once a month. Or any other required field visit conducted.</w:t>
            </w:r>
          </w:p>
        </w:tc>
      </w:tr>
      <w:tr w:rsidR="00285D3E" w:rsidRPr="00655452" w14:paraId="7D4AB9BD" w14:textId="77777777" w:rsidTr="00655452">
        <w:tc>
          <w:tcPr>
            <w:tcW w:w="14918" w:type="dxa"/>
            <w:gridSpan w:val="7"/>
          </w:tcPr>
          <w:p w14:paraId="3DA1A52E" w14:textId="77777777" w:rsidR="00285D3E" w:rsidRPr="00655452" w:rsidRDefault="00285D3E" w:rsidP="00285D3E">
            <w:pPr>
              <w:rPr>
                <w:sz w:val="20"/>
                <w:szCs w:val="20"/>
              </w:rPr>
            </w:pPr>
            <w:r w:rsidRPr="00655452">
              <w:rPr>
                <w:b/>
                <w:bCs/>
                <w:sz w:val="20"/>
                <w:szCs w:val="20"/>
              </w:rPr>
              <w:t>Beneficiaries have access to clean water.</w:t>
            </w:r>
          </w:p>
        </w:tc>
      </w:tr>
      <w:tr w:rsidR="00285D3E" w:rsidRPr="00655452" w14:paraId="2532DD18" w14:textId="77777777" w:rsidTr="00655452">
        <w:trPr>
          <w:gridAfter w:val="1"/>
          <w:wAfter w:w="18" w:type="dxa"/>
        </w:trPr>
        <w:tc>
          <w:tcPr>
            <w:tcW w:w="567" w:type="dxa"/>
          </w:tcPr>
          <w:p w14:paraId="36C4744F" w14:textId="77777777" w:rsidR="00285D3E" w:rsidRPr="00655452" w:rsidRDefault="00285D3E" w:rsidP="00285D3E">
            <w:pPr>
              <w:rPr>
                <w:sz w:val="20"/>
                <w:szCs w:val="20"/>
              </w:rPr>
            </w:pPr>
            <w:r w:rsidRPr="00655452">
              <w:rPr>
                <w:sz w:val="20"/>
                <w:szCs w:val="20"/>
              </w:rPr>
              <w:t>3</w:t>
            </w:r>
          </w:p>
        </w:tc>
        <w:tc>
          <w:tcPr>
            <w:tcW w:w="5098" w:type="dxa"/>
            <w:vAlign w:val="center"/>
          </w:tcPr>
          <w:p w14:paraId="29AEBCDD" w14:textId="77777777" w:rsidR="00285D3E" w:rsidRPr="00655452" w:rsidRDefault="00285D3E" w:rsidP="00285D3E">
            <w:pPr>
              <w:rPr>
                <w:sz w:val="20"/>
                <w:szCs w:val="20"/>
                <w:lang w:bidi="km-KH"/>
              </w:rPr>
            </w:pPr>
            <w:r w:rsidRPr="00655452">
              <w:rPr>
                <w:sz w:val="20"/>
                <w:szCs w:val="20"/>
                <w:lang w:bidi="km-KH"/>
              </w:rPr>
              <w:t xml:space="preserve">People have access to improved water sources (CRI, Number). </w:t>
            </w:r>
          </w:p>
          <w:p w14:paraId="2F902CAC" w14:textId="77777777" w:rsidR="00285D3E" w:rsidRPr="00655452" w:rsidRDefault="00285D3E" w:rsidP="00285D3E">
            <w:pPr>
              <w:rPr>
                <w:b/>
                <w:bCs/>
                <w:sz w:val="20"/>
                <w:szCs w:val="20"/>
              </w:rPr>
            </w:pPr>
            <w:r w:rsidRPr="00655452">
              <w:rPr>
                <w:b/>
                <w:bCs/>
                <w:sz w:val="20"/>
                <w:szCs w:val="20"/>
              </w:rPr>
              <w:t>(Ind. 5)</w:t>
            </w:r>
          </w:p>
          <w:p w14:paraId="490E99C7" w14:textId="77777777" w:rsidR="00285D3E" w:rsidRPr="00655452" w:rsidRDefault="00285D3E" w:rsidP="00285D3E">
            <w:pPr>
              <w:rPr>
                <w:b/>
                <w:bCs/>
                <w:sz w:val="20"/>
                <w:szCs w:val="20"/>
              </w:rPr>
            </w:pPr>
            <w:r w:rsidRPr="00655452">
              <w:rPr>
                <w:b/>
                <w:bCs/>
                <w:sz w:val="20"/>
                <w:szCs w:val="20"/>
              </w:rPr>
              <w:t>Year 5, target: 60,000</w:t>
            </w:r>
          </w:p>
          <w:p w14:paraId="502E3238" w14:textId="77777777" w:rsidR="00285D3E" w:rsidRPr="00655452" w:rsidRDefault="00285D3E" w:rsidP="00285D3E">
            <w:pPr>
              <w:rPr>
                <w:b/>
                <w:bCs/>
                <w:color w:val="0070C0"/>
                <w:sz w:val="20"/>
                <w:szCs w:val="20"/>
              </w:rPr>
            </w:pPr>
            <w:r w:rsidRPr="00655452">
              <w:rPr>
                <w:b/>
                <w:bCs/>
                <w:color w:val="0070C0"/>
                <w:sz w:val="20"/>
                <w:szCs w:val="20"/>
              </w:rPr>
              <w:t>Current:  22,064</w:t>
            </w:r>
          </w:p>
          <w:p w14:paraId="7084BF19" w14:textId="77777777" w:rsidR="00285D3E" w:rsidRPr="00655452" w:rsidRDefault="00285D3E" w:rsidP="00285D3E">
            <w:pPr>
              <w:ind w:right="233"/>
              <w:rPr>
                <w:rFonts w:eastAsia="Calibri"/>
                <w:i/>
                <w:iCs/>
                <w:sz w:val="20"/>
                <w:szCs w:val="20"/>
              </w:rPr>
            </w:pPr>
            <w:r w:rsidRPr="00655452">
              <w:rPr>
                <w:rFonts w:eastAsia="Calibri"/>
                <w:b/>
                <w:bCs/>
                <w:i/>
                <w:iCs/>
                <w:sz w:val="20"/>
                <w:szCs w:val="20"/>
              </w:rPr>
              <w:t>1,673</w:t>
            </w:r>
            <w:r w:rsidRPr="00655452">
              <w:rPr>
                <w:rFonts w:eastAsia="Calibri"/>
                <w:i/>
                <w:iCs/>
                <w:sz w:val="20"/>
                <w:szCs w:val="20"/>
              </w:rPr>
              <w:t xml:space="preserve"> people in 403 HHs at two ICs (Katout in Stung Treng, and Andoung Kraloeung in Mondulkiri) benefit from two water wells and rain harvesters installed with preserver tanks and solar pump systems.</w:t>
            </w:r>
          </w:p>
          <w:p w14:paraId="2FA416F9" w14:textId="77777777" w:rsidR="00285D3E" w:rsidRPr="00655452" w:rsidRDefault="00285D3E" w:rsidP="00285D3E">
            <w:pPr>
              <w:ind w:right="233"/>
              <w:rPr>
                <w:sz w:val="20"/>
                <w:szCs w:val="20"/>
              </w:rPr>
            </w:pPr>
            <w:r w:rsidRPr="00655452">
              <w:rPr>
                <w:rFonts w:eastAsia="Calibri"/>
                <w:b/>
                <w:bCs/>
                <w:i/>
                <w:iCs/>
                <w:sz w:val="20"/>
                <w:szCs w:val="20"/>
              </w:rPr>
              <w:t>20,361</w:t>
            </w:r>
            <w:r w:rsidRPr="00655452">
              <w:rPr>
                <w:rFonts w:eastAsia="Calibri"/>
                <w:i/>
                <w:iCs/>
                <w:sz w:val="20"/>
                <w:szCs w:val="20"/>
              </w:rPr>
              <w:t xml:space="preserve"> people living in 4,624 HHs at the LASED II 14 SLC sites retain access to established clean water sources.</w:t>
            </w:r>
          </w:p>
          <w:p w14:paraId="45120FB8" w14:textId="77777777" w:rsidR="00285D3E" w:rsidRPr="00655452" w:rsidRDefault="00285D3E" w:rsidP="00285D3E">
            <w:pPr>
              <w:ind w:right="233"/>
              <w:rPr>
                <w:sz w:val="20"/>
                <w:szCs w:val="20"/>
              </w:rPr>
            </w:pPr>
            <w:r w:rsidRPr="00655452">
              <w:rPr>
                <w:rFonts w:eastAsia="Calibri"/>
                <w:i/>
                <w:iCs/>
                <w:sz w:val="20"/>
                <w:szCs w:val="20"/>
              </w:rPr>
              <w:t xml:space="preserve">The project will support 44 clean water distribution systems and 158 water wells that will benefit about 37,726 people (11,989 in 10 SLCs, 24,350 in 33 TICs, and 1,387 in Srae Chis ICLT). Also, 13 communities in the coastal area are currently being assessed for their access to improved water sources. </w:t>
            </w:r>
          </w:p>
          <w:p w14:paraId="60F1E7B3" w14:textId="77777777" w:rsidR="00285D3E" w:rsidRPr="00655452" w:rsidRDefault="00285D3E" w:rsidP="00285D3E">
            <w:pPr>
              <w:rPr>
                <w:sz w:val="20"/>
                <w:szCs w:val="20"/>
                <w:lang w:bidi="km-KH"/>
              </w:rPr>
            </w:pPr>
            <w:r w:rsidRPr="00655452">
              <w:rPr>
                <w:sz w:val="20"/>
                <w:szCs w:val="20"/>
              </w:rPr>
              <w:t xml:space="preserve"> </w:t>
            </w:r>
          </w:p>
        </w:tc>
        <w:tc>
          <w:tcPr>
            <w:tcW w:w="1877" w:type="dxa"/>
          </w:tcPr>
          <w:p w14:paraId="3B52A069" w14:textId="77777777" w:rsidR="00285D3E" w:rsidRPr="00655452" w:rsidRDefault="00285D3E" w:rsidP="00285D3E">
            <w:pPr>
              <w:pStyle w:val="ListParagraph"/>
              <w:ind w:left="0"/>
              <w:jc w:val="center"/>
              <w:rPr>
                <w:sz w:val="20"/>
                <w:szCs w:val="20"/>
              </w:rPr>
            </w:pPr>
            <w:r w:rsidRPr="00655452">
              <w:rPr>
                <w:sz w:val="20"/>
                <w:szCs w:val="20"/>
              </w:rPr>
              <w:t>Gender team in MLMUPC and Civil Engineer for the three Regions.</w:t>
            </w:r>
          </w:p>
          <w:p w14:paraId="6BE0A293" w14:textId="77777777" w:rsidR="00285D3E" w:rsidRPr="00655452" w:rsidRDefault="00285D3E" w:rsidP="00285D3E">
            <w:pPr>
              <w:jc w:val="center"/>
              <w:rPr>
                <w:sz w:val="20"/>
                <w:szCs w:val="20"/>
              </w:rPr>
            </w:pPr>
          </w:p>
        </w:tc>
        <w:tc>
          <w:tcPr>
            <w:tcW w:w="1452" w:type="dxa"/>
          </w:tcPr>
          <w:p w14:paraId="23C9D7B7" w14:textId="77777777" w:rsidR="00285D3E" w:rsidRPr="00655452" w:rsidRDefault="00285D3E" w:rsidP="00285D3E">
            <w:pPr>
              <w:rPr>
                <w:sz w:val="20"/>
                <w:szCs w:val="20"/>
              </w:rPr>
            </w:pPr>
            <w:r w:rsidRPr="00655452">
              <w:rPr>
                <w:sz w:val="20"/>
                <w:szCs w:val="20"/>
              </w:rPr>
              <w:t>Q1, Q2, Q3, Q4 2025 &amp; 2026</w:t>
            </w:r>
          </w:p>
        </w:tc>
        <w:tc>
          <w:tcPr>
            <w:tcW w:w="3678" w:type="dxa"/>
          </w:tcPr>
          <w:p w14:paraId="11655A21" w14:textId="77777777" w:rsidR="00285D3E" w:rsidRPr="00655452" w:rsidRDefault="00285D3E" w:rsidP="00285D3E">
            <w:pPr>
              <w:pStyle w:val="ListParagraph"/>
              <w:numPr>
                <w:ilvl w:val="0"/>
                <w:numId w:val="65"/>
              </w:numPr>
              <w:contextualSpacing/>
              <w:jc w:val="left"/>
              <w:rPr>
                <w:sz w:val="20"/>
                <w:szCs w:val="20"/>
              </w:rPr>
            </w:pPr>
            <w:r w:rsidRPr="00655452">
              <w:rPr>
                <w:sz w:val="20"/>
                <w:szCs w:val="20"/>
              </w:rPr>
              <w:t>Sex disaggregated data is needed and collected by working closely with a Civil engineer consultant as well as local authorities.</w:t>
            </w:r>
          </w:p>
          <w:p w14:paraId="783F64E0" w14:textId="77777777" w:rsidR="00285D3E" w:rsidRPr="00655452" w:rsidRDefault="00285D3E" w:rsidP="00285D3E">
            <w:pPr>
              <w:rPr>
                <w:sz w:val="20"/>
                <w:szCs w:val="20"/>
              </w:rPr>
            </w:pPr>
          </w:p>
          <w:p w14:paraId="330DCAC1" w14:textId="77777777" w:rsidR="00285D3E" w:rsidRPr="00655452" w:rsidRDefault="00285D3E" w:rsidP="00285D3E">
            <w:pPr>
              <w:rPr>
                <w:sz w:val="20"/>
                <w:szCs w:val="20"/>
                <w:cs/>
                <w:lang w:bidi="km-KH"/>
              </w:rPr>
            </w:pPr>
          </w:p>
        </w:tc>
        <w:tc>
          <w:tcPr>
            <w:tcW w:w="2228" w:type="dxa"/>
          </w:tcPr>
          <w:p w14:paraId="33281ED0" w14:textId="77777777" w:rsidR="00285D3E" w:rsidRPr="00655452" w:rsidRDefault="00285D3E" w:rsidP="00285D3E">
            <w:pPr>
              <w:rPr>
                <w:sz w:val="20"/>
                <w:szCs w:val="20"/>
              </w:rPr>
            </w:pPr>
            <w:r w:rsidRPr="00655452">
              <w:rPr>
                <w:sz w:val="20"/>
                <w:szCs w:val="20"/>
              </w:rPr>
              <w:t xml:space="preserve">The Gender team continues to work with the Civil engineer consultants to follow up and update the data. </w:t>
            </w:r>
          </w:p>
        </w:tc>
      </w:tr>
      <w:tr w:rsidR="00285D3E" w:rsidRPr="00655452" w14:paraId="3C0975E2" w14:textId="77777777" w:rsidTr="00655452">
        <w:tc>
          <w:tcPr>
            <w:tcW w:w="14918" w:type="dxa"/>
            <w:gridSpan w:val="7"/>
            <w:vAlign w:val="center"/>
          </w:tcPr>
          <w:p w14:paraId="2B5898CB" w14:textId="77777777" w:rsidR="00285D3E" w:rsidRPr="00655452" w:rsidRDefault="00285D3E" w:rsidP="00285D3E">
            <w:pPr>
              <w:rPr>
                <w:b/>
                <w:bCs/>
                <w:sz w:val="20"/>
                <w:szCs w:val="20"/>
              </w:rPr>
            </w:pPr>
            <w:r w:rsidRPr="00655452">
              <w:rPr>
                <w:b/>
                <w:bCs/>
                <w:sz w:val="20"/>
                <w:szCs w:val="20"/>
              </w:rPr>
              <w:t xml:space="preserve">                                                                                           Intermediate Results Indicators by Components</w:t>
            </w:r>
          </w:p>
          <w:p w14:paraId="00EA6AA2" w14:textId="77777777" w:rsidR="00285D3E" w:rsidRPr="00655452" w:rsidRDefault="00285D3E" w:rsidP="00285D3E">
            <w:pPr>
              <w:rPr>
                <w:sz w:val="20"/>
                <w:szCs w:val="20"/>
              </w:rPr>
            </w:pPr>
          </w:p>
        </w:tc>
      </w:tr>
      <w:tr w:rsidR="00285D3E" w:rsidRPr="00655452" w14:paraId="5515A7B1" w14:textId="77777777" w:rsidTr="00655452">
        <w:tc>
          <w:tcPr>
            <w:tcW w:w="14918" w:type="dxa"/>
            <w:gridSpan w:val="7"/>
            <w:shd w:val="clear" w:color="auto" w:fill="FFC000"/>
            <w:vAlign w:val="bottom"/>
          </w:tcPr>
          <w:p w14:paraId="51FC3F4F" w14:textId="77777777" w:rsidR="00285D3E" w:rsidRPr="00655452" w:rsidRDefault="00285D3E" w:rsidP="00285D3E">
            <w:pPr>
              <w:rPr>
                <w:sz w:val="20"/>
                <w:szCs w:val="20"/>
              </w:rPr>
            </w:pPr>
            <w:r w:rsidRPr="00655452">
              <w:rPr>
                <w:b/>
                <w:bCs/>
                <w:sz w:val="20"/>
                <w:szCs w:val="20"/>
              </w:rPr>
              <w:t>Component 1: Selection and Development Planning of Social Land Concessions (SLC) and Indigenous Communal Land Titling (ICLT)</w:t>
            </w:r>
          </w:p>
        </w:tc>
      </w:tr>
      <w:tr w:rsidR="00285D3E" w:rsidRPr="00655452" w14:paraId="6916677B" w14:textId="77777777" w:rsidTr="00655452">
        <w:trPr>
          <w:gridAfter w:val="1"/>
          <w:wAfter w:w="18" w:type="dxa"/>
        </w:trPr>
        <w:tc>
          <w:tcPr>
            <w:tcW w:w="567" w:type="dxa"/>
          </w:tcPr>
          <w:p w14:paraId="3ACF2404" w14:textId="77777777" w:rsidR="00285D3E" w:rsidRPr="00655452" w:rsidRDefault="00285D3E" w:rsidP="00285D3E">
            <w:pPr>
              <w:rPr>
                <w:sz w:val="20"/>
                <w:szCs w:val="20"/>
              </w:rPr>
            </w:pPr>
            <w:r w:rsidRPr="00655452">
              <w:rPr>
                <w:sz w:val="20"/>
                <w:szCs w:val="20"/>
              </w:rPr>
              <w:t>4</w:t>
            </w:r>
          </w:p>
        </w:tc>
        <w:tc>
          <w:tcPr>
            <w:tcW w:w="5098" w:type="dxa"/>
          </w:tcPr>
          <w:p w14:paraId="37A58AD1" w14:textId="77777777" w:rsidR="00285D3E" w:rsidRPr="00655452" w:rsidRDefault="00285D3E" w:rsidP="00285D3E">
            <w:pPr>
              <w:spacing w:before="60" w:after="60"/>
              <w:rPr>
                <w:sz w:val="20"/>
                <w:szCs w:val="20"/>
                <w:lang w:bidi="km-KH"/>
              </w:rPr>
            </w:pPr>
            <w:r w:rsidRPr="00655452">
              <w:rPr>
                <w:sz w:val="20"/>
                <w:szCs w:val="20"/>
                <w:lang w:bidi="km-KH"/>
              </w:rPr>
              <w:t xml:space="preserve">Female-headed SLC beneficiary households (Number) </w:t>
            </w:r>
          </w:p>
          <w:p w14:paraId="64CB33D6" w14:textId="77777777" w:rsidR="00285D3E" w:rsidRPr="00655452" w:rsidRDefault="00285D3E" w:rsidP="00285D3E">
            <w:pPr>
              <w:spacing w:before="60" w:after="60"/>
              <w:rPr>
                <w:rFonts w:eastAsia="Calibri"/>
                <w:b/>
                <w:bCs/>
                <w:sz w:val="20"/>
                <w:szCs w:val="20"/>
              </w:rPr>
            </w:pPr>
            <w:r w:rsidRPr="00655452">
              <w:rPr>
                <w:rFonts w:eastAsia="Calibri"/>
                <w:b/>
                <w:bCs/>
                <w:sz w:val="20"/>
                <w:szCs w:val="20"/>
              </w:rPr>
              <w:t>Year 5, Target 1,000</w:t>
            </w:r>
          </w:p>
          <w:p w14:paraId="6290969F" w14:textId="77777777" w:rsidR="00285D3E" w:rsidRPr="00655452" w:rsidRDefault="00285D3E" w:rsidP="00285D3E">
            <w:pPr>
              <w:spacing w:before="60" w:after="60"/>
              <w:rPr>
                <w:rFonts w:eastAsia="Calibri"/>
                <w:b/>
                <w:bCs/>
                <w:color w:val="0070C0"/>
                <w:sz w:val="20"/>
                <w:szCs w:val="20"/>
              </w:rPr>
            </w:pPr>
            <w:r w:rsidRPr="00655452">
              <w:rPr>
                <w:rFonts w:eastAsia="Calibri"/>
                <w:b/>
                <w:bCs/>
                <w:color w:val="0070C0"/>
                <w:sz w:val="20"/>
                <w:szCs w:val="20"/>
              </w:rPr>
              <w:t>Current: 358 FHHs</w:t>
            </w:r>
          </w:p>
          <w:p w14:paraId="5FEF3198" w14:textId="77777777" w:rsidR="00285D3E" w:rsidRPr="00655452" w:rsidRDefault="00285D3E" w:rsidP="00285D3E">
            <w:pPr>
              <w:rPr>
                <w:i/>
                <w:iCs/>
                <w:sz w:val="20"/>
                <w:szCs w:val="20"/>
              </w:rPr>
            </w:pPr>
            <w:r w:rsidRPr="00655452">
              <w:rPr>
                <w:i/>
                <w:iCs/>
                <w:sz w:val="20"/>
                <w:szCs w:val="20"/>
              </w:rPr>
              <w:t>As of 30 June 2025: 358</w:t>
            </w:r>
            <w:r w:rsidRPr="00655452">
              <w:rPr>
                <w:b/>
                <w:bCs/>
                <w:i/>
                <w:iCs/>
                <w:sz w:val="20"/>
                <w:szCs w:val="20"/>
              </w:rPr>
              <w:t xml:space="preserve"> </w:t>
            </w:r>
            <w:r w:rsidRPr="00655452">
              <w:rPr>
                <w:i/>
                <w:iCs/>
                <w:sz w:val="20"/>
                <w:szCs w:val="20"/>
              </w:rPr>
              <w:t xml:space="preserve">FHHs beneficiaries have been receiving SLC. </w:t>
            </w:r>
          </w:p>
          <w:p w14:paraId="764E7A45" w14:textId="77777777" w:rsidR="00285D3E" w:rsidRPr="00655452" w:rsidRDefault="00285D3E" w:rsidP="00285D3E">
            <w:pPr>
              <w:pStyle w:val="ListParagraph"/>
              <w:numPr>
                <w:ilvl w:val="0"/>
                <w:numId w:val="67"/>
              </w:numPr>
              <w:contextualSpacing/>
              <w:jc w:val="left"/>
              <w:rPr>
                <w:i/>
                <w:iCs/>
                <w:sz w:val="20"/>
                <w:szCs w:val="20"/>
              </w:rPr>
            </w:pPr>
            <w:r w:rsidRPr="00655452">
              <w:rPr>
                <w:i/>
                <w:iCs/>
                <w:sz w:val="20"/>
                <w:szCs w:val="20"/>
              </w:rPr>
              <w:t xml:space="preserve">83 FHHs in Prasneb in Kg. Chnang; </w:t>
            </w:r>
          </w:p>
          <w:p w14:paraId="3BB5920B" w14:textId="77777777" w:rsidR="00285D3E" w:rsidRPr="00655452" w:rsidRDefault="00285D3E" w:rsidP="00285D3E">
            <w:pPr>
              <w:pStyle w:val="ListParagraph"/>
              <w:numPr>
                <w:ilvl w:val="0"/>
                <w:numId w:val="67"/>
              </w:numPr>
              <w:contextualSpacing/>
              <w:jc w:val="left"/>
              <w:rPr>
                <w:i/>
                <w:iCs/>
                <w:sz w:val="20"/>
                <w:szCs w:val="20"/>
              </w:rPr>
            </w:pPr>
            <w:r w:rsidRPr="00655452">
              <w:rPr>
                <w:i/>
                <w:iCs/>
                <w:sz w:val="20"/>
                <w:szCs w:val="20"/>
              </w:rPr>
              <w:t xml:space="preserve">34 FHHs in Samkhuoy commune in Stung Treng; </w:t>
            </w:r>
          </w:p>
          <w:p w14:paraId="3FB075E8" w14:textId="77777777" w:rsidR="00285D3E" w:rsidRPr="00655452" w:rsidRDefault="00285D3E" w:rsidP="00285D3E">
            <w:pPr>
              <w:pStyle w:val="ListParagraph"/>
              <w:numPr>
                <w:ilvl w:val="0"/>
                <w:numId w:val="67"/>
              </w:numPr>
              <w:contextualSpacing/>
              <w:jc w:val="left"/>
              <w:rPr>
                <w:i/>
                <w:iCs/>
                <w:sz w:val="20"/>
                <w:szCs w:val="20"/>
              </w:rPr>
            </w:pPr>
            <w:r w:rsidRPr="00655452">
              <w:rPr>
                <w:i/>
                <w:iCs/>
                <w:sz w:val="20"/>
                <w:szCs w:val="20"/>
              </w:rPr>
              <w:t>21 FHHs in Phluk commune in Stung Treng;</w:t>
            </w:r>
          </w:p>
          <w:p w14:paraId="6FA80AD0" w14:textId="77777777" w:rsidR="00285D3E" w:rsidRPr="00655452" w:rsidRDefault="00285D3E" w:rsidP="00285D3E">
            <w:pPr>
              <w:pStyle w:val="ListParagraph"/>
              <w:numPr>
                <w:ilvl w:val="0"/>
                <w:numId w:val="67"/>
              </w:numPr>
              <w:contextualSpacing/>
              <w:jc w:val="left"/>
              <w:rPr>
                <w:i/>
                <w:iCs/>
                <w:sz w:val="20"/>
                <w:szCs w:val="20"/>
              </w:rPr>
            </w:pPr>
            <w:r w:rsidRPr="00655452">
              <w:rPr>
                <w:i/>
                <w:iCs/>
                <w:sz w:val="20"/>
                <w:szCs w:val="20"/>
                <w:lang w:bidi="km-KH"/>
              </w:rPr>
              <w:t>15 FHHs in Srekor commune in Stung Treng.</w:t>
            </w:r>
          </w:p>
          <w:p w14:paraId="1CB3BCFC" w14:textId="77777777" w:rsidR="00285D3E" w:rsidRPr="00655452" w:rsidRDefault="00285D3E" w:rsidP="00285D3E">
            <w:pPr>
              <w:pStyle w:val="ListParagraph"/>
              <w:numPr>
                <w:ilvl w:val="0"/>
                <w:numId w:val="67"/>
              </w:numPr>
              <w:contextualSpacing/>
              <w:jc w:val="left"/>
              <w:rPr>
                <w:i/>
                <w:iCs/>
                <w:sz w:val="20"/>
                <w:szCs w:val="20"/>
              </w:rPr>
            </w:pPr>
            <w:r w:rsidRPr="00655452">
              <w:rPr>
                <w:i/>
                <w:iCs/>
                <w:sz w:val="20"/>
                <w:szCs w:val="20"/>
              </w:rPr>
              <w:lastRenderedPageBreak/>
              <w:t>94 FHHs out of 376 in Tumring commune, Kampong Thom</w:t>
            </w:r>
          </w:p>
          <w:p w14:paraId="3665C6EB" w14:textId="77777777" w:rsidR="00285D3E" w:rsidRPr="00655452" w:rsidRDefault="00285D3E" w:rsidP="00285D3E">
            <w:pPr>
              <w:pStyle w:val="ListParagraph"/>
              <w:numPr>
                <w:ilvl w:val="0"/>
                <w:numId w:val="67"/>
              </w:numPr>
              <w:contextualSpacing/>
              <w:jc w:val="left"/>
              <w:rPr>
                <w:sz w:val="20"/>
                <w:szCs w:val="20"/>
              </w:rPr>
            </w:pPr>
            <w:r w:rsidRPr="00655452">
              <w:rPr>
                <w:i/>
                <w:iCs/>
                <w:sz w:val="20"/>
                <w:szCs w:val="20"/>
              </w:rPr>
              <w:t xml:space="preserve"> 111 FHHs out of 440 HHs in Kol commune, Kampong Thom</w:t>
            </w:r>
          </w:p>
        </w:tc>
        <w:tc>
          <w:tcPr>
            <w:tcW w:w="1877" w:type="dxa"/>
          </w:tcPr>
          <w:p w14:paraId="798D0820" w14:textId="77777777" w:rsidR="00285D3E" w:rsidRPr="00655452" w:rsidRDefault="00285D3E" w:rsidP="00285D3E">
            <w:pPr>
              <w:rPr>
                <w:sz w:val="20"/>
                <w:szCs w:val="20"/>
              </w:rPr>
            </w:pPr>
            <w:r w:rsidRPr="00655452">
              <w:rPr>
                <w:sz w:val="20"/>
                <w:szCs w:val="20"/>
              </w:rPr>
              <w:lastRenderedPageBreak/>
              <w:t>C&amp;G Unit /SLC/MLMUPC</w:t>
            </w:r>
          </w:p>
        </w:tc>
        <w:tc>
          <w:tcPr>
            <w:tcW w:w="1452" w:type="dxa"/>
          </w:tcPr>
          <w:p w14:paraId="327D9CE7" w14:textId="77777777" w:rsidR="00285D3E" w:rsidRPr="00655452" w:rsidRDefault="00285D3E" w:rsidP="00285D3E">
            <w:pPr>
              <w:rPr>
                <w:sz w:val="20"/>
                <w:szCs w:val="20"/>
              </w:rPr>
            </w:pPr>
            <w:r w:rsidRPr="00655452">
              <w:rPr>
                <w:sz w:val="20"/>
                <w:szCs w:val="20"/>
              </w:rPr>
              <w:t>Q1, Q2, Q3, Q4 2025 &amp; 2026</w:t>
            </w:r>
          </w:p>
        </w:tc>
        <w:tc>
          <w:tcPr>
            <w:tcW w:w="3678" w:type="dxa"/>
          </w:tcPr>
          <w:p w14:paraId="17F90557" w14:textId="77777777" w:rsidR="00285D3E" w:rsidRPr="00655452" w:rsidRDefault="00285D3E" w:rsidP="00285D3E">
            <w:pPr>
              <w:rPr>
                <w:sz w:val="20"/>
                <w:szCs w:val="20"/>
                <w:lang w:bidi="km-KH"/>
              </w:rPr>
            </w:pPr>
            <w:r w:rsidRPr="00655452">
              <w:rPr>
                <w:sz w:val="20"/>
                <w:szCs w:val="20"/>
                <w:lang w:bidi="km-KH"/>
              </w:rPr>
              <w:t xml:space="preserve">The gender team collaborate with SLC and ICLT team ensuring the target indicators will be achieved through introducing the equity and gender indicator target to local authorities, especially SLC selection committees at the commune and district levels. </w:t>
            </w:r>
          </w:p>
          <w:p w14:paraId="474E8FA8" w14:textId="77777777" w:rsidR="00285D3E" w:rsidRPr="00655452" w:rsidRDefault="00285D3E" w:rsidP="00285D3E">
            <w:pPr>
              <w:rPr>
                <w:sz w:val="20"/>
                <w:szCs w:val="20"/>
              </w:rPr>
            </w:pPr>
          </w:p>
          <w:p w14:paraId="2BE9EA96" w14:textId="77777777" w:rsidR="00285D3E" w:rsidRPr="00655452" w:rsidRDefault="00285D3E" w:rsidP="00285D3E">
            <w:pPr>
              <w:rPr>
                <w:sz w:val="20"/>
                <w:szCs w:val="20"/>
              </w:rPr>
            </w:pPr>
            <w:r w:rsidRPr="00655452">
              <w:rPr>
                <w:sz w:val="20"/>
                <w:szCs w:val="20"/>
              </w:rPr>
              <w:t>Sex disaggregated data is needed.</w:t>
            </w:r>
          </w:p>
        </w:tc>
        <w:tc>
          <w:tcPr>
            <w:tcW w:w="2228" w:type="dxa"/>
          </w:tcPr>
          <w:p w14:paraId="47D94C11" w14:textId="77777777" w:rsidR="00285D3E" w:rsidRPr="00655452" w:rsidRDefault="00285D3E" w:rsidP="00285D3E">
            <w:pPr>
              <w:rPr>
                <w:sz w:val="20"/>
                <w:szCs w:val="20"/>
                <w:lang w:bidi="km-KH"/>
              </w:rPr>
            </w:pPr>
            <w:r w:rsidRPr="00655452">
              <w:rPr>
                <w:sz w:val="20"/>
                <w:szCs w:val="20"/>
                <w:lang w:bidi="km-KH"/>
              </w:rPr>
              <w:t>The data need to be tracked and included in the progress report.</w:t>
            </w:r>
          </w:p>
          <w:p w14:paraId="7647FE44" w14:textId="77777777" w:rsidR="00285D3E" w:rsidRPr="00655452" w:rsidRDefault="00285D3E" w:rsidP="00285D3E">
            <w:pPr>
              <w:rPr>
                <w:sz w:val="20"/>
                <w:szCs w:val="20"/>
              </w:rPr>
            </w:pPr>
          </w:p>
          <w:p w14:paraId="42F26B97" w14:textId="77777777" w:rsidR="00285D3E" w:rsidRPr="00655452" w:rsidRDefault="00285D3E" w:rsidP="00285D3E">
            <w:pPr>
              <w:rPr>
                <w:sz w:val="20"/>
                <w:szCs w:val="20"/>
                <w:cs/>
                <w:lang w:bidi="km-KH"/>
              </w:rPr>
            </w:pPr>
            <w:r w:rsidRPr="00655452">
              <w:rPr>
                <w:sz w:val="20"/>
                <w:szCs w:val="20"/>
              </w:rPr>
              <w:t xml:space="preserve">Noticed: The number of FHHs SLC beneficiary will be increased as the project have been working on other 4 sites for SLC including Poy Char, Pongro, Kbal </w:t>
            </w:r>
            <w:r w:rsidRPr="00655452">
              <w:rPr>
                <w:sz w:val="20"/>
                <w:szCs w:val="20"/>
              </w:rPr>
              <w:lastRenderedPageBreak/>
              <w:t xml:space="preserve">Damrei and Preah Phos. So the targets can be achieved. </w:t>
            </w:r>
          </w:p>
        </w:tc>
      </w:tr>
      <w:tr w:rsidR="00285D3E" w:rsidRPr="00655452" w14:paraId="307BF917" w14:textId="77777777" w:rsidTr="00655452">
        <w:trPr>
          <w:gridAfter w:val="1"/>
          <w:wAfter w:w="18" w:type="dxa"/>
        </w:trPr>
        <w:tc>
          <w:tcPr>
            <w:tcW w:w="567" w:type="dxa"/>
          </w:tcPr>
          <w:p w14:paraId="1B8CBB8B" w14:textId="77777777" w:rsidR="00285D3E" w:rsidRPr="00655452" w:rsidRDefault="00285D3E" w:rsidP="00285D3E">
            <w:pPr>
              <w:rPr>
                <w:sz w:val="20"/>
                <w:szCs w:val="20"/>
              </w:rPr>
            </w:pPr>
            <w:r w:rsidRPr="00655452">
              <w:rPr>
                <w:sz w:val="20"/>
                <w:szCs w:val="20"/>
              </w:rPr>
              <w:lastRenderedPageBreak/>
              <w:t>5</w:t>
            </w:r>
          </w:p>
        </w:tc>
        <w:tc>
          <w:tcPr>
            <w:tcW w:w="5098" w:type="dxa"/>
          </w:tcPr>
          <w:p w14:paraId="01037F85" w14:textId="77777777" w:rsidR="00285D3E" w:rsidRPr="00655452" w:rsidRDefault="00285D3E" w:rsidP="00285D3E">
            <w:pPr>
              <w:ind w:right="-86"/>
              <w:rPr>
                <w:bCs/>
                <w:iCs/>
                <w:sz w:val="20"/>
                <w:szCs w:val="20"/>
              </w:rPr>
            </w:pPr>
            <w:r w:rsidRPr="00655452">
              <w:rPr>
                <w:bCs/>
                <w:iCs/>
                <w:sz w:val="20"/>
                <w:szCs w:val="20"/>
              </w:rPr>
              <w:t xml:space="preserve">Satisfaction of female beneficiaries with the land titling process (Percentage) </w:t>
            </w:r>
          </w:p>
          <w:p w14:paraId="7E3FB162" w14:textId="77777777" w:rsidR="00285D3E" w:rsidRPr="00655452" w:rsidRDefault="00285D3E" w:rsidP="00285D3E">
            <w:pPr>
              <w:rPr>
                <w:b/>
                <w:bCs/>
                <w:sz w:val="20"/>
                <w:szCs w:val="20"/>
              </w:rPr>
            </w:pPr>
            <w:r w:rsidRPr="00655452">
              <w:rPr>
                <w:sz w:val="20"/>
                <w:szCs w:val="20"/>
                <w:lang w:bidi="km-KH"/>
              </w:rPr>
              <w:t xml:space="preserve"> </w:t>
            </w:r>
            <w:r w:rsidRPr="00655452">
              <w:rPr>
                <w:b/>
                <w:bCs/>
                <w:sz w:val="20"/>
                <w:szCs w:val="20"/>
              </w:rPr>
              <w:t>(Ind.12a)</w:t>
            </w:r>
          </w:p>
          <w:p w14:paraId="6C84F2EA" w14:textId="77777777" w:rsidR="00285D3E" w:rsidRPr="00655452" w:rsidRDefault="00285D3E" w:rsidP="00285D3E">
            <w:pPr>
              <w:rPr>
                <w:b/>
                <w:bCs/>
                <w:sz w:val="20"/>
                <w:szCs w:val="20"/>
              </w:rPr>
            </w:pPr>
            <w:r w:rsidRPr="00655452">
              <w:rPr>
                <w:b/>
                <w:bCs/>
                <w:sz w:val="20"/>
                <w:szCs w:val="20"/>
              </w:rPr>
              <w:t>Year 5, target 80%</w:t>
            </w:r>
          </w:p>
          <w:p w14:paraId="4367D931" w14:textId="77777777" w:rsidR="00285D3E" w:rsidRPr="00655452" w:rsidRDefault="00285D3E" w:rsidP="00285D3E">
            <w:pPr>
              <w:rPr>
                <w:sz w:val="20"/>
                <w:szCs w:val="20"/>
              </w:rPr>
            </w:pPr>
          </w:p>
          <w:p w14:paraId="02041315" w14:textId="77777777" w:rsidR="00285D3E" w:rsidRPr="00655452" w:rsidRDefault="00285D3E" w:rsidP="00285D3E">
            <w:pPr>
              <w:rPr>
                <w:b/>
                <w:bCs/>
                <w:color w:val="0070C0"/>
                <w:sz w:val="20"/>
                <w:szCs w:val="20"/>
              </w:rPr>
            </w:pPr>
            <w:r w:rsidRPr="00655452">
              <w:rPr>
                <w:b/>
                <w:bCs/>
                <w:color w:val="0070C0"/>
                <w:sz w:val="20"/>
                <w:szCs w:val="20"/>
              </w:rPr>
              <w:t>Current: 73.39%</w:t>
            </w:r>
          </w:p>
          <w:p w14:paraId="715CBDC7" w14:textId="77777777" w:rsidR="00285D3E" w:rsidRPr="00655452" w:rsidRDefault="00285D3E" w:rsidP="00285D3E">
            <w:pPr>
              <w:ind w:right="233"/>
              <w:rPr>
                <w:rFonts w:eastAsia="Calibri"/>
                <w:i/>
                <w:iCs/>
                <w:sz w:val="20"/>
                <w:szCs w:val="20"/>
              </w:rPr>
            </w:pPr>
            <w:r w:rsidRPr="00655452">
              <w:rPr>
                <w:rFonts w:eastAsia="Calibri"/>
                <w:i/>
                <w:iCs/>
                <w:sz w:val="20"/>
                <w:szCs w:val="20"/>
              </w:rPr>
              <w:t>Satisfaction rates of female beneficiaries in the land titling process were 73.39% (level of satisfaction counted 4 &amp; 5 out of 1-5 scale) based on an annual outcome survey conducted in December 2024 among 91 female respondents out of 124 female respondents were satisfied with the project's land titling process.</w:t>
            </w:r>
            <w:r w:rsidRPr="00655452">
              <w:rPr>
                <w:rFonts w:eastAsia="Calibri"/>
                <w:i/>
                <w:iCs/>
                <w:sz w:val="20"/>
                <w:szCs w:val="20"/>
                <w:cs/>
                <w:lang w:bidi="km-KH"/>
              </w:rPr>
              <w:t xml:space="preserve"> </w:t>
            </w:r>
          </w:p>
          <w:p w14:paraId="0DE9817F" w14:textId="77777777" w:rsidR="00285D3E" w:rsidRPr="00655452" w:rsidRDefault="00285D3E" w:rsidP="00285D3E">
            <w:pPr>
              <w:ind w:right="233"/>
              <w:rPr>
                <w:rFonts w:eastAsia="Calibri"/>
                <w:sz w:val="20"/>
                <w:szCs w:val="20"/>
              </w:rPr>
            </w:pPr>
            <w:r w:rsidRPr="00655452">
              <w:rPr>
                <w:rFonts w:eastAsia="Calibri"/>
                <w:sz w:val="20"/>
                <w:szCs w:val="20"/>
              </w:rPr>
              <w:t xml:space="preserve"> </w:t>
            </w:r>
          </w:p>
        </w:tc>
        <w:tc>
          <w:tcPr>
            <w:tcW w:w="1877" w:type="dxa"/>
          </w:tcPr>
          <w:p w14:paraId="52199577" w14:textId="77777777" w:rsidR="00285D3E" w:rsidRPr="00655452" w:rsidRDefault="00285D3E" w:rsidP="00285D3E">
            <w:pPr>
              <w:pStyle w:val="ListParagraph"/>
              <w:ind w:left="0"/>
              <w:jc w:val="center"/>
              <w:rPr>
                <w:sz w:val="20"/>
                <w:szCs w:val="20"/>
              </w:rPr>
            </w:pPr>
            <w:r w:rsidRPr="00655452">
              <w:rPr>
                <w:sz w:val="20"/>
                <w:szCs w:val="20"/>
              </w:rPr>
              <w:t>C&amp;G unit/ MLMUPC</w:t>
            </w:r>
          </w:p>
          <w:p w14:paraId="3A87D624" w14:textId="77777777" w:rsidR="00285D3E" w:rsidRPr="00655452" w:rsidRDefault="00285D3E" w:rsidP="00285D3E">
            <w:pPr>
              <w:rPr>
                <w:sz w:val="20"/>
                <w:szCs w:val="20"/>
              </w:rPr>
            </w:pPr>
          </w:p>
        </w:tc>
        <w:tc>
          <w:tcPr>
            <w:tcW w:w="1452" w:type="dxa"/>
          </w:tcPr>
          <w:p w14:paraId="082EE9BD" w14:textId="77777777" w:rsidR="00285D3E" w:rsidRPr="00655452" w:rsidRDefault="00285D3E" w:rsidP="00285D3E">
            <w:pPr>
              <w:rPr>
                <w:sz w:val="20"/>
                <w:szCs w:val="20"/>
              </w:rPr>
            </w:pPr>
            <w:r w:rsidRPr="00655452">
              <w:rPr>
                <w:sz w:val="20"/>
                <w:szCs w:val="20"/>
              </w:rPr>
              <w:t>Once in each year</w:t>
            </w:r>
          </w:p>
          <w:p w14:paraId="0AC9B627" w14:textId="77777777" w:rsidR="00285D3E" w:rsidRPr="00655452" w:rsidRDefault="00285D3E" w:rsidP="00285D3E">
            <w:pPr>
              <w:rPr>
                <w:sz w:val="20"/>
                <w:szCs w:val="20"/>
              </w:rPr>
            </w:pPr>
            <w:r w:rsidRPr="00655452">
              <w:rPr>
                <w:sz w:val="20"/>
                <w:szCs w:val="20"/>
              </w:rPr>
              <w:t xml:space="preserve"> </w:t>
            </w:r>
          </w:p>
        </w:tc>
        <w:tc>
          <w:tcPr>
            <w:tcW w:w="3678" w:type="dxa"/>
          </w:tcPr>
          <w:p w14:paraId="775DBC5F" w14:textId="77777777" w:rsidR="00285D3E" w:rsidRPr="00655452" w:rsidRDefault="00285D3E" w:rsidP="00285D3E">
            <w:pPr>
              <w:pStyle w:val="ListParagraph"/>
              <w:ind w:left="450"/>
              <w:rPr>
                <w:sz w:val="20"/>
                <w:szCs w:val="20"/>
              </w:rPr>
            </w:pPr>
            <w:r w:rsidRPr="00655452">
              <w:rPr>
                <w:sz w:val="20"/>
                <w:szCs w:val="20"/>
              </w:rPr>
              <w:t xml:space="preserve">Gender team has been working closely with M&amp;E team </w:t>
            </w:r>
          </w:p>
        </w:tc>
        <w:tc>
          <w:tcPr>
            <w:tcW w:w="2228" w:type="dxa"/>
          </w:tcPr>
          <w:p w14:paraId="62109048" w14:textId="77777777" w:rsidR="00285D3E" w:rsidRPr="00655452" w:rsidRDefault="00285D3E" w:rsidP="00285D3E">
            <w:pPr>
              <w:rPr>
                <w:sz w:val="20"/>
                <w:szCs w:val="20"/>
              </w:rPr>
            </w:pPr>
            <w:r w:rsidRPr="00655452">
              <w:rPr>
                <w:sz w:val="20"/>
                <w:szCs w:val="20"/>
              </w:rPr>
              <w:t xml:space="preserve">The assessment will be conducted by the end of the year 2025. </w:t>
            </w:r>
          </w:p>
        </w:tc>
      </w:tr>
      <w:tr w:rsidR="00285D3E" w:rsidRPr="00655452" w14:paraId="7D1BE8A4" w14:textId="77777777" w:rsidTr="00655452">
        <w:trPr>
          <w:gridAfter w:val="1"/>
          <w:wAfter w:w="18" w:type="dxa"/>
        </w:trPr>
        <w:tc>
          <w:tcPr>
            <w:tcW w:w="567" w:type="dxa"/>
          </w:tcPr>
          <w:p w14:paraId="1F0FC684" w14:textId="77777777" w:rsidR="00285D3E" w:rsidRPr="00655452" w:rsidRDefault="00285D3E" w:rsidP="00285D3E">
            <w:pPr>
              <w:rPr>
                <w:sz w:val="20"/>
                <w:szCs w:val="20"/>
              </w:rPr>
            </w:pPr>
            <w:r w:rsidRPr="00655452">
              <w:rPr>
                <w:sz w:val="20"/>
                <w:szCs w:val="20"/>
              </w:rPr>
              <w:t>6</w:t>
            </w:r>
          </w:p>
        </w:tc>
        <w:tc>
          <w:tcPr>
            <w:tcW w:w="5098" w:type="dxa"/>
          </w:tcPr>
          <w:p w14:paraId="3B3F83A8" w14:textId="77777777" w:rsidR="00285D3E" w:rsidRPr="00655452" w:rsidRDefault="00285D3E" w:rsidP="00285D3E">
            <w:pPr>
              <w:spacing w:before="60" w:after="60"/>
              <w:rPr>
                <w:sz w:val="20"/>
                <w:szCs w:val="20"/>
                <w:lang w:bidi="km-KH"/>
              </w:rPr>
            </w:pPr>
            <w:r w:rsidRPr="00655452">
              <w:rPr>
                <w:sz w:val="20"/>
                <w:szCs w:val="20"/>
                <w:lang w:bidi="km-KH"/>
              </w:rPr>
              <w:t xml:space="preserve"> Female-headed ICLT beneficiary households (Number) </w:t>
            </w:r>
          </w:p>
          <w:p w14:paraId="0EAA855F" w14:textId="77777777" w:rsidR="00285D3E" w:rsidRPr="00655452" w:rsidRDefault="00285D3E" w:rsidP="00285D3E">
            <w:pPr>
              <w:spacing w:before="60" w:after="60"/>
              <w:rPr>
                <w:sz w:val="20"/>
                <w:szCs w:val="20"/>
                <w:lang w:bidi="km-KH"/>
              </w:rPr>
            </w:pPr>
            <w:r w:rsidRPr="00655452">
              <w:rPr>
                <w:sz w:val="20"/>
                <w:szCs w:val="20"/>
                <w:lang w:bidi="km-KH"/>
              </w:rPr>
              <w:t>Year1: 0</w:t>
            </w:r>
          </w:p>
          <w:p w14:paraId="3ECB4FF9" w14:textId="77777777" w:rsidR="00285D3E" w:rsidRPr="00655452" w:rsidRDefault="00285D3E" w:rsidP="00285D3E">
            <w:pPr>
              <w:spacing w:before="60" w:after="60"/>
              <w:rPr>
                <w:sz w:val="20"/>
                <w:szCs w:val="20"/>
                <w:lang w:bidi="km-KH"/>
              </w:rPr>
            </w:pPr>
            <w:r w:rsidRPr="00655452">
              <w:rPr>
                <w:sz w:val="20"/>
                <w:szCs w:val="20"/>
                <w:lang w:bidi="km-KH"/>
              </w:rPr>
              <w:t>Year2: 0</w:t>
            </w:r>
          </w:p>
          <w:p w14:paraId="18C7E1B8" w14:textId="77777777" w:rsidR="00285D3E" w:rsidRPr="00655452" w:rsidRDefault="00285D3E" w:rsidP="00285D3E">
            <w:pPr>
              <w:spacing w:before="60" w:after="60"/>
              <w:rPr>
                <w:sz w:val="20"/>
                <w:szCs w:val="20"/>
                <w:lang w:bidi="km-KH"/>
              </w:rPr>
            </w:pPr>
            <w:r w:rsidRPr="00655452">
              <w:rPr>
                <w:sz w:val="20"/>
                <w:szCs w:val="20"/>
                <w:lang w:bidi="km-KH"/>
              </w:rPr>
              <w:t>Year3: 100</w:t>
            </w:r>
          </w:p>
          <w:p w14:paraId="472B16A7" w14:textId="77777777" w:rsidR="00285D3E" w:rsidRPr="00655452" w:rsidRDefault="00285D3E" w:rsidP="00285D3E">
            <w:pPr>
              <w:spacing w:before="60" w:after="60"/>
              <w:rPr>
                <w:sz w:val="20"/>
                <w:szCs w:val="20"/>
                <w:lang w:bidi="km-KH"/>
              </w:rPr>
            </w:pPr>
            <w:r w:rsidRPr="00655452">
              <w:rPr>
                <w:sz w:val="20"/>
                <w:szCs w:val="20"/>
                <w:lang w:bidi="km-KH"/>
              </w:rPr>
              <w:t>Year4: 200</w:t>
            </w:r>
          </w:p>
          <w:p w14:paraId="5B10D118" w14:textId="77777777" w:rsidR="00285D3E" w:rsidRPr="00655452" w:rsidRDefault="00285D3E" w:rsidP="00285D3E">
            <w:pPr>
              <w:rPr>
                <w:sz w:val="20"/>
                <w:szCs w:val="20"/>
                <w:lang w:bidi="km-KH"/>
              </w:rPr>
            </w:pPr>
            <w:r w:rsidRPr="00655452">
              <w:rPr>
                <w:sz w:val="20"/>
                <w:szCs w:val="20"/>
                <w:lang w:bidi="km-KH"/>
              </w:rPr>
              <w:t>Year5: 300</w:t>
            </w:r>
          </w:p>
          <w:p w14:paraId="2F326A0D" w14:textId="77777777" w:rsidR="00285D3E" w:rsidRPr="00655452" w:rsidRDefault="00285D3E" w:rsidP="00285D3E">
            <w:pPr>
              <w:rPr>
                <w:sz w:val="20"/>
                <w:szCs w:val="20"/>
                <w:lang w:bidi="km-KH"/>
              </w:rPr>
            </w:pPr>
          </w:p>
          <w:p w14:paraId="3C1B3084" w14:textId="77777777" w:rsidR="00285D3E" w:rsidRPr="00655452" w:rsidRDefault="00285D3E" w:rsidP="00285D3E">
            <w:pPr>
              <w:rPr>
                <w:b/>
                <w:bCs/>
                <w:sz w:val="20"/>
                <w:szCs w:val="20"/>
              </w:rPr>
            </w:pPr>
            <w:r w:rsidRPr="00655452">
              <w:rPr>
                <w:b/>
                <w:bCs/>
                <w:sz w:val="20"/>
                <w:szCs w:val="20"/>
              </w:rPr>
              <w:t>(Ind.11b1)</w:t>
            </w:r>
          </w:p>
          <w:p w14:paraId="7A210FD7" w14:textId="77777777" w:rsidR="00285D3E" w:rsidRPr="00655452" w:rsidRDefault="00285D3E" w:rsidP="00285D3E">
            <w:pPr>
              <w:rPr>
                <w:b/>
                <w:bCs/>
                <w:color w:val="0070C0"/>
                <w:sz w:val="20"/>
                <w:szCs w:val="20"/>
              </w:rPr>
            </w:pPr>
            <w:r w:rsidRPr="00655452">
              <w:rPr>
                <w:b/>
                <w:bCs/>
                <w:color w:val="0070C0"/>
                <w:sz w:val="20"/>
                <w:szCs w:val="20"/>
              </w:rPr>
              <w:t xml:space="preserve">Current: </w:t>
            </w:r>
          </w:p>
          <w:p w14:paraId="6169ADC7" w14:textId="77777777" w:rsidR="00285D3E" w:rsidRPr="00655452" w:rsidRDefault="00285D3E" w:rsidP="00285D3E">
            <w:pPr>
              <w:rPr>
                <w:b/>
                <w:bCs/>
                <w:color w:val="0070C0"/>
                <w:sz w:val="20"/>
                <w:szCs w:val="20"/>
              </w:rPr>
            </w:pPr>
            <w:r w:rsidRPr="00655452">
              <w:rPr>
                <w:b/>
                <w:bCs/>
                <w:color w:val="0070C0"/>
                <w:sz w:val="20"/>
                <w:szCs w:val="20"/>
              </w:rPr>
              <w:t>Year 5, target 240 FHHs</w:t>
            </w:r>
          </w:p>
          <w:p w14:paraId="2E3CA31B" w14:textId="77777777" w:rsidR="00285D3E" w:rsidRPr="00655452" w:rsidRDefault="00285D3E" w:rsidP="00285D3E">
            <w:pPr>
              <w:rPr>
                <w:b/>
                <w:bCs/>
                <w:sz w:val="20"/>
                <w:szCs w:val="20"/>
              </w:rPr>
            </w:pPr>
          </w:p>
          <w:p w14:paraId="674A074A" w14:textId="77777777" w:rsidR="00285D3E" w:rsidRPr="00655452" w:rsidRDefault="00285D3E" w:rsidP="00285D3E">
            <w:pPr>
              <w:rPr>
                <w:b/>
                <w:bCs/>
                <w:sz w:val="20"/>
                <w:szCs w:val="20"/>
              </w:rPr>
            </w:pPr>
            <w:r w:rsidRPr="00655452">
              <w:rPr>
                <w:sz w:val="20"/>
                <w:szCs w:val="20"/>
              </w:rPr>
              <w:t>There are 240 FHHs out of 2,934 HHs ICLT beneficiary households.</w:t>
            </w:r>
          </w:p>
          <w:p w14:paraId="1E06A2D6" w14:textId="77777777" w:rsidR="00285D3E" w:rsidRPr="00655452" w:rsidRDefault="00285D3E" w:rsidP="00285D3E">
            <w:pPr>
              <w:rPr>
                <w:sz w:val="20"/>
                <w:szCs w:val="20"/>
              </w:rPr>
            </w:pPr>
            <w:r w:rsidRPr="00655452">
              <w:rPr>
                <w:sz w:val="20"/>
                <w:szCs w:val="20"/>
              </w:rPr>
              <w:t xml:space="preserve">It is in the process of ICLT implementation by ICSO under the LASED-III project. The ICSO started to work from July 2024 to June 2026. The indicators of the project are that 15 </w:t>
            </w:r>
            <w:r w:rsidRPr="00655452">
              <w:rPr>
                <w:sz w:val="20"/>
                <w:szCs w:val="20"/>
              </w:rPr>
              <w:lastRenderedPageBreak/>
              <w:t xml:space="preserve">ICs will obtain ICLT at the end of 2026, under LASED-III and implemented by ICSO. </w:t>
            </w:r>
          </w:p>
        </w:tc>
        <w:tc>
          <w:tcPr>
            <w:tcW w:w="1877" w:type="dxa"/>
          </w:tcPr>
          <w:p w14:paraId="7FA1B65E" w14:textId="77777777" w:rsidR="00285D3E" w:rsidRPr="00655452" w:rsidRDefault="00285D3E" w:rsidP="00285D3E">
            <w:pPr>
              <w:pStyle w:val="ListParagraph"/>
              <w:ind w:left="0"/>
              <w:jc w:val="center"/>
              <w:rPr>
                <w:sz w:val="20"/>
                <w:szCs w:val="20"/>
              </w:rPr>
            </w:pPr>
            <w:r w:rsidRPr="00655452">
              <w:rPr>
                <w:sz w:val="20"/>
                <w:szCs w:val="20"/>
              </w:rPr>
              <w:lastRenderedPageBreak/>
              <w:t>C&amp;G unit/ MLMUPC</w:t>
            </w:r>
          </w:p>
          <w:p w14:paraId="79DE310D" w14:textId="77777777" w:rsidR="00285D3E" w:rsidRPr="00655452" w:rsidRDefault="00285D3E" w:rsidP="00285D3E">
            <w:pPr>
              <w:rPr>
                <w:sz w:val="20"/>
                <w:szCs w:val="20"/>
              </w:rPr>
            </w:pPr>
          </w:p>
        </w:tc>
        <w:tc>
          <w:tcPr>
            <w:tcW w:w="1452" w:type="dxa"/>
          </w:tcPr>
          <w:p w14:paraId="5C0CB822" w14:textId="77777777" w:rsidR="00285D3E" w:rsidRPr="00655452" w:rsidRDefault="00285D3E" w:rsidP="00285D3E">
            <w:pPr>
              <w:rPr>
                <w:sz w:val="20"/>
                <w:szCs w:val="20"/>
              </w:rPr>
            </w:pPr>
            <w:r w:rsidRPr="00655452">
              <w:rPr>
                <w:sz w:val="20"/>
                <w:szCs w:val="20"/>
              </w:rPr>
              <w:t xml:space="preserve">1 or 2 times of project lifetime  </w:t>
            </w:r>
          </w:p>
        </w:tc>
        <w:tc>
          <w:tcPr>
            <w:tcW w:w="3678" w:type="dxa"/>
          </w:tcPr>
          <w:p w14:paraId="6F00C64B" w14:textId="77777777" w:rsidR="00285D3E" w:rsidRPr="00655452" w:rsidRDefault="00285D3E" w:rsidP="00285D3E">
            <w:pPr>
              <w:rPr>
                <w:sz w:val="20"/>
                <w:szCs w:val="20"/>
              </w:rPr>
            </w:pPr>
            <w:r w:rsidRPr="00655452">
              <w:rPr>
                <w:sz w:val="20"/>
                <w:szCs w:val="20"/>
              </w:rPr>
              <w:t xml:space="preserve">Collaborate with ICSO to ensure that the target achieved. </w:t>
            </w:r>
          </w:p>
          <w:p w14:paraId="0BC41233" w14:textId="77777777" w:rsidR="00285D3E" w:rsidRPr="00655452" w:rsidRDefault="00285D3E" w:rsidP="00285D3E">
            <w:pPr>
              <w:rPr>
                <w:sz w:val="20"/>
                <w:szCs w:val="20"/>
              </w:rPr>
            </w:pPr>
          </w:p>
          <w:p w14:paraId="7BFAF82E" w14:textId="77777777" w:rsidR="00285D3E" w:rsidRPr="00655452" w:rsidRDefault="00285D3E" w:rsidP="00285D3E">
            <w:pPr>
              <w:rPr>
                <w:sz w:val="20"/>
                <w:szCs w:val="20"/>
                <w:lang w:bidi="km-KH"/>
              </w:rPr>
            </w:pPr>
            <w:r w:rsidRPr="00655452">
              <w:rPr>
                <w:sz w:val="20"/>
                <w:szCs w:val="20"/>
              </w:rPr>
              <w:t>Gender Team from MLMUPC coached IPF (Indigenous People Facilitator) on strategy to meet target FHH IP</w:t>
            </w:r>
            <w:r w:rsidRPr="00655452">
              <w:rPr>
                <w:rFonts w:ascii="DaunPenh" w:hAnsi="DaunPenh" w:cs="DaunPenh" w:hint="cs"/>
                <w:sz w:val="20"/>
                <w:szCs w:val="20"/>
                <w:cs/>
                <w:lang w:bidi="km-KH"/>
              </w:rPr>
              <w:t>។</w:t>
            </w:r>
          </w:p>
          <w:p w14:paraId="660FEBC1" w14:textId="77777777" w:rsidR="00285D3E" w:rsidRPr="00655452" w:rsidRDefault="00285D3E" w:rsidP="00285D3E">
            <w:pPr>
              <w:rPr>
                <w:sz w:val="20"/>
                <w:szCs w:val="20"/>
                <w:lang w:bidi="km-KH"/>
              </w:rPr>
            </w:pPr>
          </w:p>
          <w:p w14:paraId="0BD42C73" w14:textId="77777777" w:rsidR="00285D3E" w:rsidRPr="00655452" w:rsidRDefault="00285D3E" w:rsidP="00285D3E">
            <w:pPr>
              <w:rPr>
                <w:sz w:val="20"/>
                <w:szCs w:val="20"/>
                <w:lang w:bidi="km-KH"/>
              </w:rPr>
            </w:pPr>
          </w:p>
        </w:tc>
        <w:tc>
          <w:tcPr>
            <w:tcW w:w="2228" w:type="dxa"/>
          </w:tcPr>
          <w:p w14:paraId="65B9E961" w14:textId="77777777" w:rsidR="00285D3E" w:rsidRPr="00655452" w:rsidRDefault="00285D3E" w:rsidP="00285D3E">
            <w:pPr>
              <w:rPr>
                <w:sz w:val="20"/>
                <w:szCs w:val="20"/>
              </w:rPr>
            </w:pPr>
            <w:r w:rsidRPr="00655452">
              <w:rPr>
                <w:sz w:val="20"/>
                <w:szCs w:val="20"/>
              </w:rPr>
              <w:t>C&amp;G team</w:t>
            </w:r>
          </w:p>
          <w:p w14:paraId="283B1185" w14:textId="77777777" w:rsidR="00285D3E" w:rsidRPr="00655452" w:rsidRDefault="00285D3E" w:rsidP="00285D3E">
            <w:pPr>
              <w:rPr>
                <w:sz w:val="20"/>
                <w:szCs w:val="20"/>
              </w:rPr>
            </w:pPr>
            <w:r w:rsidRPr="00655452">
              <w:rPr>
                <w:sz w:val="20"/>
                <w:szCs w:val="20"/>
              </w:rPr>
              <w:t>Work closely with ICSO (a NGO)</w:t>
            </w:r>
          </w:p>
        </w:tc>
      </w:tr>
      <w:tr w:rsidR="00285D3E" w:rsidRPr="00655452" w14:paraId="0308E284" w14:textId="77777777" w:rsidTr="00655452">
        <w:trPr>
          <w:gridAfter w:val="1"/>
          <w:wAfter w:w="18" w:type="dxa"/>
          <w:trHeight w:val="983"/>
        </w:trPr>
        <w:tc>
          <w:tcPr>
            <w:tcW w:w="567" w:type="dxa"/>
          </w:tcPr>
          <w:p w14:paraId="32B8C6CD" w14:textId="77777777" w:rsidR="00285D3E" w:rsidRPr="00655452" w:rsidRDefault="00285D3E" w:rsidP="00285D3E">
            <w:pPr>
              <w:rPr>
                <w:sz w:val="20"/>
                <w:szCs w:val="20"/>
              </w:rPr>
            </w:pPr>
            <w:r w:rsidRPr="00655452">
              <w:rPr>
                <w:sz w:val="20"/>
                <w:szCs w:val="20"/>
              </w:rPr>
              <w:t>7</w:t>
            </w:r>
          </w:p>
        </w:tc>
        <w:tc>
          <w:tcPr>
            <w:tcW w:w="5098" w:type="dxa"/>
          </w:tcPr>
          <w:p w14:paraId="75AF7D9C" w14:textId="77777777" w:rsidR="00285D3E" w:rsidRPr="00655452" w:rsidRDefault="00285D3E" w:rsidP="00285D3E">
            <w:pPr>
              <w:spacing w:before="60" w:after="60"/>
              <w:rPr>
                <w:sz w:val="20"/>
                <w:szCs w:val="20"/>
                <w:lang w:bidi="km-KH"/>
              </w:rPr>
            </w:pPr>
            <w:r w:rsidRPr="00655452">
              <w:rPr>
                <w:sz w:val="20"/>
                <w:szCs w:val="20"/>
                <w:lang w:bidi="km-KH"/>
              </w:rPr>
              <w:t xml:space="preserve">Participation of women in decision-making bodies </w:t>
            </w:r>
          </w:p>
          <w:p w14:paraId="6872D363" w14:textId="77777777" w:rsidR="00285D3E" w:rsidRPr="00655452" w:rsidRDefault="00285D3E" w:rsidP="00285D3E">
            <w:pPr>
              <w:pStyle w:val="Default"/>
              <w:rPr>
                <w:rFonts w:ascii="Times New Roman" w:hAnsi="Times New Roman" w:cs="Times New Roman"/>
                <w:color w:val="auto"/>
                <w:sz w:val="20"/>
                <w:szCs w:val="20"/>
              </w:rPr>
            </w:pPr>
            <w:r w:rsidRPr="00655452">
              <w:rPr>
                <w:rFonts w:ascii="Times New Roman" w:hAnsi="Times New Roman" w:cs="Times New Roman"/>
                <w:b/>
                <w:bCs/>
                <w:color w:val="auto"/>
                <w:sz w:val="20"/>
                <w:szCs w:val="20"/>
              </w:rPr>
              <w:t xml:space="preserve">(Selection and Development Planning of SLC and ICLT/ICs) </w:t>
            </w:r>
          </w:p>
          <w:p w14:paraId="182477C6" w14:textId="77777777" w:rsidR="00285D3E" w:rsidRPr="00655452" w:rsidRDefault="00285D3E" w:rsidP="00285D3E">
            <w:pPr>
              <w:spacing w:before="60" w:after="60"/>
              <w:rPr>
                <w:sz w:val="20"/>
                <w:szCs w:val="20"/>
                <w:lang w:bidi="km-KH"/>
              </w:rPr>
            </w:pPr>
            <w:r w:rsidRPr="00655452">
              <w:rPr>
                <w:sz w:val="20"/>
                <w:szCs w:val="20"/>
                <w:lang w:bidi="km-KH"/>
              </w:rPr>
              <w:t>Year1: 20%</w:t>
            </w:r>
          </w:p>
          <w:p w14:paraId="4A13B59B" w14:textId="77777777" w:rsidR="00285D3E" w:rsidRPr="00655452" w:rsidRDefault="00285D3E" w:rsidP="00285D3E">
            <w:pPr>
              <w:spacing w:before="60" w:after="60"/>
              <w:rPr>
                <w:sz w:val="20"/>
                <w:szCs w:val="20"/>
                <w:lang w:bidi="km-KH"/>
              </w:rPr>
            </w:pPr>
            <w:r w:rsidRPr="00655452">
              <w:rPr>
                <w:sz w:val="20"/>
                <w:szCs w:val="20"/>
                <w:lang w:bidi="km-KH"/>
              </w:rPr>
              <w:t>Year2: 25%</w:t>
            </w:r>
          </w:p>
          <w:p w14:paraId="712ACA81" w14:textId="77777777" w:rsidR="00285D3E" w:rsidRPr="00655452" w:rsidRDefault="00285D3E" w:rsidP="00285D3E">
            <w:pPr>
              <w:spacing w:before="60" w:after="60"/>
              <w:rPr>
                <w:sz w:val="20"/>
                <w:szCs w:val="20"/>
                <w:lang w:bidi="km-KH"/>
              </w:rPr>
            </w:pPr>
            <w:r w:rsidRPr="00655452">
              <w:rPr>
                <w:sz w:val="20"/>
                <w:szCs w:val="20"/>
                <w:lang w:bidi="km-KH"/>
              </w:rPr>
              <w:t>Year3: 35%</w:t>
            </w:r>
          </w:p>
          <w:p w14:paraId="11A7B6D8" w14:textId="77777777" w:rsidR="00285D3E" w:rsidRPr="00655452" w:rsidRDefault="00285D3E" w:rsidP="00285D3E">
            <w:pPr>
              <w:spacing w:before="60" w:after="60"/>
              <w:rPr>
                <w:sz w:val="20"/>
                <w:szCs w:val="20"/>
                <w:lang w:bidi="km-KH"/>
              </w:rPr>
            </w:pPr>
            <w:r w:rsidRPr="00655452">
              <w:rPr>
                <w:sz w:val="20"/>
                <w:szCs w:val="20"/>
                <w:lang w:bidi="km-KH"/>
              </w:rPr>
              <w:t>Year4: 35%</w:t>
            </w:r>
          </w:p>
          <w:p w14:paraId="6A1E393C" w14:textId="77777777" w:rsidR="00285D3E" w:rsidRPr="00655452" w:rsidRDefault="00285D3E" w:rsidP="00285D3E">
            <w:pPr>
              <w:spacing w:before="60" w:after="60"/>
              <w:rPr>
                <w:sz w:val="20"/>
                <w:szCs w:val="20"/>
                <w:lang w:bidi="km-KH"/>
              </w:rPr>
            </w:pPr>
            <w:r w:rsidRPr="00655452">
              <w:rPr>
                <w:sz w:val="20"/>
                <w:szCs w:val="20"/>
                <w:lang w:bidi="km-KH"/>
              </w:rPr>
              <w:t>Year5: 35%</w:t>
            </w:r>
          </w:p>
          <w:p w14:paraId="2486988D" w14:textId="77777777" w:rsidR="00285D3E" w:rsidRPr="00655452" w:rsidRDefault="00285D3E" w:rsidP="00285D3E">
            <w:pPr>
              <w:rPr>
                <w:b/>
                <w:bCs/>
                <w:sz w:val="20"/>
                <w:szCs w:val="20"/>
              </w:rPr>
            </w:pPr>
            <w:r w:rsidRPr="00655452">
              <w:rPr>
                <w:b/>
                <w:bCs/>
                <w:sz w:val="20"/>
                <w:szCs w:val="20"/>
              </w:rPr>
              <w:t>(Ind.13)</w:t>
            </w:r>
          </w:p>
          <w:p w14:paraId="5A972653" w14:textId="77777777" w:rsidR="00285D3E" w:rsidRPr="00655452" w:rsidRDefault="00285D3E" w:rsidP="00285D3E">
            <w:pPr>
              <w:spacing w:before="60" w:after="60"/>
              <w:rPr>
                <w:color w:val="0070C0"/>
                <w:sz w:val="20"/>
                <w:szCs w:val="20"/>
              </w:rPr>
            </w:pPr>
            <w:r w:rsidRPr="00655452">
              <w:rPr>
                <w:b/>
                <w:bCs/>
                <w:color w:val="0070C0"/>
                <w:sz w:val="20"/>
                <w:szCs w:val="20"/>
              </w:rPr>
              <w:t>Current:</w:t>
            </w:r>
            <w:r w:rsidRPr="00655452">
              <w:rPr>
                <w:color w:val="0070C0"/>
                <w:sz w:val="20"/>
                <w:szCs w:val="20"/>
              </w:rPr>
              <w:t xml:space="preserve"> </w:t>
            </w:r>
          </w:p>
          <w:p w14:paraId="73A61478" w14:textId="77777777" w:rsidR="00285D3E" w:rsidRPr="00655452" w:rsidRDefault="00285D3E" w:rsidP="00285D3E">
            <w:pPr>
              <w:spacing w:before="60" w:after="60"/>
              <w:rPr>
                <w:b/>
                <w:bCs/>
                <w:color w:val="0070C0"/>
                <w:sz w:val="20"/>
                <w:szCs w:val="20"/>
              </w:rPr>
            </w:pPr>
            <w:r w:rsidRPr="00655452">
              <w:rPr>
                <w:b/>
                <w:bCs/>
                <w:color w:val="0070C0"/>
                <w:sz w:val="20"/>
                <w:szCs w:val="20"/>
              </w:rPr>
              <w:t>Year 5:</w:t>
            </w:r>
          </w:p>
          <w:p w14:paraId="456C2306" w14:textId="77777777" w:rsidR="00285D3E" w:rsidRPr="00655452" w:rsidRDefault="00285D3E" w:rsidP="00285D3E">
            <w:pPr>
              <w:spacing w:before="60" w:after="60"/>
              <w:rPr>
                <w:b/>
                <w:bCs/>
                <w:color w:val="0070C0"/>
                <w:sz w:val="20"/>
                <w:szCs w:val="20"/>
              </w:rPr>
            </w:pPr>
            <w:r w:rsidRPr="00655452">
              <w:rPr>
                <w:b/>
                <w:bCs/>
                <w:color w:val="0070C0"/>
                <w:sz w:val="20"/>
                <w:szCs w:val="20"/>
              </w:rPr>
              <w:t xml:space="preserve"> ICLT &amp; SLC= 28% </w:t>
            </w:r>
          </w:p>
          <w:p w14:paraId="60887884" w14:textId="77777777" w:rsidR="00285D3E" w:rsidRPr="00655452" w:rsidRDefault="00285D3E" w:rsidP="00285D3E">
            <w:pPr>
              <w:spacing w:before="60" w:after="60"/>
              <w:rPr>
                <w:b/>
                <w:bCs/>
                <w:color w:val="0070C0"/>
                <w:sz w:val="20"/>
                <w:szCs w:val="20"/>
              </w:rPr>
            </w:pPr>
            <w:r w:rsidRPr="00655452">
              <w:rPr>
                <w:b/>
                <w:bCs/>
                <w:color w:val="0070C0"/>
                <w:sz w:val="20"/>
                <w:szCs w:val="20"/>
              </w:rPr>
              <w:t>PGs: 48.53%</w:t>
            </w:r>
          </w:p>
          <w:p w14:paraId="6E8449E6" w14:textId="77777777" w:rsidR="00285D3E" w:rsidRPr="00655452" w:rsidRDefault="00285D3E" w:rsidP="00285D3E">
            <w:pPr>
              <w:ind w:right="233"/>
              <w:rPr>
                <w:rFonts w:eastAsia="Calibri"/>
                <w:color w:val="0070C0"/>
                <w:sz w:val="20"/>
                <w:szCs w:val="20"/>
              </w:rPr>
            </w:pPr>
            <w:r w:rsidRPr="00655452">
              <w:rPr>
                <w:rFonts w:eastAsia="Calibri"/>
                <w:color w:val="0070C0"/>
                <w:sz w:val="20"/>
                <w:szCs w:val="20"/>
              </w:rPr>
              <w:t xml:space="preserve">478 management committee members are women (232 female) among 14 PGs in Presnoab SLC, 76 PGs and 6 Community Forestry’s (CFs) in 33 TICs.    </w:t>
            </w:r>
          </w:p>
        </w:tc>
        <w:tc>
          <w:tcPr>
            <w:tcW w:w="1877" w:type="dxa"/>
          </w:tcPr>
          <w:p w14:paraId="6413F69C" w14:textId="77777777" w:rsidR="00285D3E" w:rsidRPr="00655452" w:rsidRDefault="00285D3E" w:rsidP="00285D3E">
            <w:pPr>
              <w:pStyle w:val="ListParagraph"/>
              <w:ind w:left="0"/>
              <w:jc w:val="center"/>
              <w:rPr>
                <w:sz w:val="20"/>
                <w:szCs w:val="20"/>
              </w:rPr>
            </w:pPr>
            <w:r w:rsidRPr="00655452">
              <w:rPr>
                <w:sz w:val="20"/>
                <w:szCs w:val="20"/>
              </w:rPr>
              <w:t xml:space="preserve"> C&amp;G unit MLMUPC/MAFF</w:t>
            </w:r>
          </w:p>
          <w:p w14:paraId="6CE8BAD3" w14:textId="77777777" w:rsidR="00285D3E" w:rsidRPr="00655452" w:rsidRDefault="00285D3E" w:rsidP="00285D3E">
            <w:pPr>
              <w:rPr>
                <w:sz w:val="20"/>
                <w:szCs w:val="20"/>
              </w:rPr>
            </w:pPr>
          </w:p>
        </w:tc>
        <w:tc>
          <w:tcPr>
            <w:tcW w:w="1452" w:type="dxa"/>
          </w:tcPr>
          <w:p w14:paraId="37543008" w14:textId="77777777" w:rsidR="00285D3E" w:rsidRPr="00655452" w:rsidRDefault="00285D3E" w:rsidP="00285D3E">
            <w:pPr>
              <w:rPr>
                <w:sz w:val="20"/>
                <w:szCs w:val="20"/>
              </w:rPr>
            </w:pPr>
            <w:r w:rsidRPr="00655452">
              <w:rPr>
                <w:sz w:val="20"/>
                <w:szCs w:val="20"/>
              </w:rPr>
              <w:t>Q1, Q2, Q3, Q4 2025 &amp; 2026</w:t>
            </w:r>
          </w:p>
        </w:tc>
        <w:tc>
          <w:tcPr>
            <w:tcW w:w="3678" w:type="dxa"/>
          </w:tcPr>
          <w:p w14:paraId="33C374A7" w14:textId="77777777" w:rsidR="00285D3E" w:rsidRPr="00655452" w:rsidRDefault="00285D3E" w:rsidP="00285D3E">
            <w:pPr>
              <w:rPr>
                <w:sz w:val="20"/>
                <w:szCs w:val="20"/>
              </w:rPr>
            </w:pPr>
            <w:r w:rsidRPr="00655452">
              <w:rPr>
                <w:sz w:val="20"/>
                <w:szCs w:val="20"/>
              </w:rPr>
              <w:t>C&amp;G unit collaborated with SLC, ICLT and ICs as well as sub-national level and local authorities to introduce gender equality, project gender indicators and promotion of women participation in decision-making in 8 target sites in Kampong chnang, Kampong Thom, Stung Treng and Ratanakiri. And plan to extend to another project target sites to ensure that</w:t>
            </w:r>
          </w:p>
          <w:p w14:paraId="6C5F0B06"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Women are well informed about the need for their full Participation in decision-making in the selection and development planning of SLC and ICLT.</w:t>
            </w:r>
          </w:p>
          <w:p w14:paraId="1536D5A6"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Women are empowered and encouraged to participate. </w:t>
            </w:r>
          </w:p>
          <w:p w14:paraId="73AF0D81"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Create gender friendly quota to ensure the target for women's Participation.</w:t>
            </w:r>
          </w:p>
          <w:p w14:paraId="1DA603A7"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Adapt women's time and schedule for any tasks, meetings. </w:t>
            </w:r>
          </w:p>
          <w:p w14:paraId="04E6E5D4"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Provide regular support and training as needed.</w:t>
            </w:r>
          </w:p>
          <w:p w14:paraId="290BA66C"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Create and retain an enabling environment for women's Participation and voices. </w:t>
            </w:r>
          </w:p>
        </w:tc>
        <w:tc>
          <w:tcPr>
            <w:tcW w:w="2228" w:type="dxa"/>
          </w:tcPr>
          <w:p w14:paraId="3EFC3DBF" w14:textId="77777777" w:rsidR="00285D3E" w:rsidRPr="00655452" w:rsidRDefault="00285D3E" w:rsidP="00285D3E">
            <w:pPr>
              <w:rPr>
                <w:sz w:val="20"/>
                <w:szCs w:val="20"/>
              </w:rPr>
            </w:pPr>
            <w:r w:rsidRPr="00655452">
              <w:rPr>
                <w:sz w:val="20"/>
                <w:szCs w:val="20"/>
              </w:rPr>
              <w:t>The C&amp;G will work closely with SLC and ICLT and sub-national level as well as local authorities ensuring the quantitative and quality data are achieved.</w:t>
            </w:r>
          </w:p>
          <w:p w14:paraId="6DD9B149" w14:textId="77777777" w:rsidR="00285D3E" w:rsidRPr="00655452" w:rsidRDefault="00285D3E" w:rsidP="00285D3E">
            <w:pPr>
              <w:rPr>
                <w:sz w:val="20"/>
                <w:szCs w:val="20"/>
              </w:rPr>
            </w:pPr>
          </w:p>
          <w:p w14:paraId="537322BF" w14:textId="77777777" w:rsidR="00285D3E" w:rsidRPr="00655452" w:rsidRDefault="00285D3E" w:rsidP="00285D3E">
            <w:pPr>
              <w:rPr>
                <w:sz w:val="20"/>
                <w:szCs w:val="20"/>
                <w:lang w:bidi="km-KH"/>
              </w:rPr>
            </w:pPr>
            <w:r w:rsidRPr="00655452">
              <w:rPr>
                <w:sz w:val="20"/>
                <w:szCs w:val="20"/>
              </w:rPr>
              <w:t>This indicator needs special indication and efforts made by the project to ensure the target is achieved and assess women's Participation.</w:t>
            </w:r>
          </w:p>
        </w:tc>
      </w:tr>
      <w:tr w:rsidR="00285D3E" w:rsidRPr="00655452" w14:paraId="2DE7A1C5" w14:textId="77777777" w:rsidTr="00655452">
        <w:trPr>
          <w:gridAfter w:val="1"/>
          <w:wAfter w:w="18" w:type="dxa"/>
          <w:trHeight w:val="953"/>
        </w:trPr>
        <w:tc>
          <w:tcPr>
            <w:tcW w:w="567" w:type="dxa"/>
          </w:tcPr>
          <w:p w14:paraId="06E68F5D" w14:textId="77777777" w:rsidR="00285D3E" w:rsidRPr="00655452" w:rsidRDefault="00285D3E" w:rsidP="00285D3E">
            <w:pPr>
              <w:rPr>
                <w:sz w:val="20"/>
                <w:szCs w:val="20"/>
              </w:rPr>
            </w:pPr>
            <w:r w:rsidRPr="00655452">
              <w:rPr>
                <w:sz w:val="20"/>
                <w:szCs w:val="20"/>
              </w:rPr>
              <w:t>8</w:t>
            </w:r>
          </w:p>
        </w:tc>
        <w:tc>
          <w:tcPr>
            <w:tcW w:w="5098" w:type="dxa"/>
          </w:tcPr>
          <w:p w14:paraId="5616991C" w14:textId="77777777" w:rsidR="00285D3E" w:rsidRPr="00655452" w:rsidRDefault="00285D3E" w:rsidP="00285D3E">
            <w:pPr>
              <w:rPr>
                <w:sz w:val="20"/>
                <w:szCs w:val="20"/>
              </w:rPr>
            </w:pPr>
            <w:r w:rsidRPr="00655452">
              <w:rPr>
                <w:sz w:val="20"/>
                <w:szCs w:val="20"/>
              </w:rPr>
              <w:t xml:space="preserve">Proposed action: assess the quality of women's Participation </w:t>
            </w:r>
          </w:p>
          <w:p w14:paraId="3BFCAC17" w14:textId="77777777" w:rsidR="00285D3E" w:rsidRPr="00655452" w:rsidRDefault="00285D3E" w:rsidP="00285D3E">
            <w:pPr>
              <w:rPr>
                <w:b/>
                <w:bCs/>
                <w:sz w:val="20"/>
                <w:szCs w:val="20"/>
              </w:rPr>
            </w:pPr>
            <w:r w:rsidRPr="00655452">
              <w:rPr>
                <w:b/>
                <w:bCs/>
                <w:sz w:val="20"/>
                <w:szCs w:val="20"/>
              </w:rPr>
              <w:t>(Ind.13.)</w:t>
            </w:r>
          </w:p>
          <w:p w14:paraId="6762D29C" w14:textId="77777777" w:rsidR="00285D3E" w:rsidRPr="00655452" w:rsidRDefault="00285D3E" w:rsidP="00285D3E">
            <w:pPr>
              <w:rPr>
                <w:b/>
                <w:bCs/>
                <w:sz w:val="20"/>
                <w:szCs w:val="20"/>
              </w:rPr>
            </w:pPr>
          </w:p>
          <w:p w14:paraId="553685DC" w14:textId="77777777" w:rsidR="00285D3E" w:rsidRPr="00655452" w:rsidRDefault="00285D3E" w:rsidP="00285D3E">
            <w:pPr>
              <w:rPr>
                <w:b/>
                <w:bCs/>
                <w:color w:val="0070C0"/>
                <w:sz w:val="20"/>
                <w:szCs w:val="20"/>
              </w:rPr>
            </w:pPr>
            <w:r w:rsidRPr="00655452">
              <w:rPr>
                <w:b/>
                <w:bCs/>
                <w:color w:val="0070C0"/>
                <w:sz w:val="20"/>
                <w:szCs w:val="20"/>
              </w:rPr>
              <w:t>Current: On- going</w:t>
            </w:r>
          </w:p>
        </w:tc>
        <w:tc>
          <w:tcPr>
            <w:tcW w:w="1877" w:type="dxa"/>
          </w:tcPr>
          <w:p w14:paraId="27BA24F0" w14:textId="77777777" w:rsidR="00285D3E" w:rsidRPr="00655452" w:rsidRDefault="00285D3E" w:rsidP="00285D3E">
            <w:pPr>
              <w:pStyle w:val="ListParagraph"/>
              <w:ind w:left="0"/>
              <w:jc w:val="center"/>
              <w:rPr>
                <w:sz w:val="20"/>
                <w:szCs w:val="20"/>
              </w:rPr>
            </w:pPr>
            <w:r w:rsidRPr="00655452">
              <w:rPr>
                <w:sz w:val="20"/>
                <w:szCs w:val="20"/>
              </w:rPr>
              <w:t>C&amp;G Unit/MLMUPC</w:t>
            </w:r>
          </w:p>
          <w:p w14:paraId="2B27C0C3" w14:textId="77777777" w:rsidR="00285D3E" w:rsidRPr="00655452" w:rsidRDefault="00285D3E" w:rsidP="00285D3E">
            <w:pPr>
              <w:rPr>
                <w:sz w:val="20"/>
                <w:szCs w:val="20"/>
              </w:rPr>
            </w:pPr>
          </w:p>
        </w:tc>
        <w:tc>
          <w:tcPr>
            <w:tcW w:w="1452" w:type="dxa"/>
          </w:tcPr>
          <w:p w14:paraId="2F1ACDCF" w14:textId="77777777" w:rsidR="00285D3E" w:rsidRPr="00655452" w:rsidRDefault="00285D3E" w:rsidP="00285D3E">
            <w:pPr>
              <w:rPr>
                <w:sz w:val="20"/>
                <w:szCs w:val="20"/>
              </w:rPr>
            </w:pPr>
            <w:r w:rsidRPr="00655452">
              <w:rPr>
                <w:sz w:val="20"/>
                <w:szCs w:val="20"/>
              </w:rPr>
              <w:t xml:space="preserve">At least 2 for the project's lifetime </w:t>
            </w:r>
          </w:p>
          <w:p w14:paraId="3256574A" w14:textId="77777777" w:rsidR="00285D3E" w:rsidRPr="00655452" w:rsidRDefault="00285D3E" w:rsidP="00285D3E">
            <w:pPr>
              <w:rPr>
                <w:sz w:val="20"/>
                <w:szCs w:val="20"/>
              </w:rPr>
            </w:pPr>
            <w:r w:rsidRPr="00655452">
              <w:rPr>
                <w:sz w:val="20"/>
                <w:szCs w:val="20"/>
              </w:rPr>
              <w:t>Q4 2025 and Q4 2026</w:t>
            </w:r>
          </w:p>
        </w:tc>
        <w:tc>
          <w:tcPr>
            <w:tcW w:w="3678" w:type="dxa"/>
          </w:tcPr>
          <w:p w14:paraId="355F8A99" w14:textId="77777777" w:rsidR="00285D3E" w:rsidRPr="00655452" w:rsidRDefault="00285D3E" w:rsidP="00285D3E">
            <w:pPr>
              <w:rPr>
                <w:sz w:val="20"/>
                <w:szCs w:val="20"/>
              </w:rPr>
            </w:pPr>
            <w:r w:rsidRPr="00655452">
              <w:rPr>
                <w:sz w:val="20"/>
                <w:szCs w:val="20"/>
              </w:rPr>
              <w:t>Gender Team conducted short sampling assessment to find out the quality of women’s participation through FGDs in STG, RKR, MDK, KTH and KCH</w:t>
            </w:r>
          </w:p>
        </w:tc>
        <w:tc>
          <w:tcPr>
            <w:tcW w:w="2228" w:type="dxa"/>
          </w:tcPr>
          <w:p w14:paraId="2D54EBD2" w14:textId="77777777" w:rsidR="00285D3E" w:rsidRPr="00655452" w:rsidRDefault="00285D3E" w:rsidP="00285D3E">
            <w:pPr>
              <w:rPr>
                <w:sz w:val="20"/>
                <w:szCs w:val="20"/>
              </w:rPr>
            </w:pPr>
            <w:r w:rsidRPr="00655452">
              <w:rPr>
                <w:sz w:val="20"/>
                <w:szCs w:val="20"/>
              </w:rPr>
              <w:t xml:space="preserve">An assessment report developed and will discuss in the coming consultation workshop on 22 August 2025. </w:t>
            </w:r>
          </w:p>
        </w:tc>
      </w:tr>
      <w:tr w:rsidR="00285D3E" w:rsidRPr="00655452" w14:paraId="6CC03132" w14:textId="77777777" w:rsidTr="00655452">
        <w:tc>
          <w:tcPr>
            <w:tcW w:w="14918" w:type="dxa"/>
            <w:gridSpan w:val="7"/>
            <w:shd w:val="clear" w:color="auto" w:fill="FFC000"/>
          </w:tcPr>
          <w:p w14:paraId="2A35CB2C" w14:textId="77777777" w:rsidR="00285D3E" w:rsidRPr="00655452" w:rsidRDefault="00285D3E" w:rsidP="00285D3E">
            <w:pPr>
              <w:rPr>
                <w:sz w:val="20"/>
                <w:szCs w:val="20"/>
              </w:rPr>
            </w:pPr>
            <w:r w:rsidRPr="00655452">
              <w:rPr>
                <w:b/>
                <w:bCs/>
                <w:sz w:val="20"/>
                <w:szCs w:val="20"/>
              </w:rPr>
              <w:t>Component 3: Agriculture and Livelihood Development</w:t>
            </w:r>
          </w:p>
        </w:tc>
      </w:tr>
      <w:tr w:rsidR="00285D3E" w:rsidRPr="00655452" w14:paraId="6FE7DF2F" w14:textId="77777777" w:rsidTr="00655452">
        <w:trPr>
          <w:gridAfter w:val="1"/>
          <w:wAfter w:w="18" w:type="dxa"/>
          <w:trHeight w:val="800"/>
        </w:trPr>
        <w:tc>
          <w:tcPr>
            <w:tcW w:w="567" w:type="dxa"/>
          </w:tcPr>
          <w:p w14:paraId="242C3FAE" w14:textId="77777777" w:rsidR="00285D3E" w:rsidRPr="00655452" w:rsidRDefault="00285D3E" w:rsidP="00285D3E">
            <w:pPr>
              <w:rPr>
                <w:sz w:val="20"/>
                <w:szCs w:val="20"/>
              </w:rPr>
            </w:pPr>
            <w:r w:rsidRPr="00655452">
              <w:rPr>
                <w:sz w:val="20"/>
                <w:szCs w:val="20"/>
              </w:rPr>
              <w:lastRenderedPageBreak/>
              <w:t>9</w:t>
            </w:r>
          </w:p>
        </w:tc>
        <w:tc>
          <w:tcPr>
            <w:tcW w:w="5098" w:type="dxa"/>
          </w:tcPr>
          <w:p w14:paraId="5093BB12" w14:textId="77777777" w:rsidR="00285D3E" w:rsidRPr="00655452" w:rsidRDefault="00285D3E" w:rsidP="00285D3E">
            <w:pPr>
              <w:pStyle w:val="ListParagraph"/>
              <w:numPr>
                <w:ilvl w:val="0"/>
                <w:numId w:val="68"/>
              </w:numPr>
              <w:spacing w:before="60" w:after="60"/>
              <w:contextualSpacing/>
              <w:jc w:val="left"/>
              <w:rPr>
                <w:sz w:val="20"/>
                <w:szCs w:val="20"/>
                <w:lang w:bidi="km-KH"/>
              </w:rPr>
            </w:pPr>
            <w:r w:rsidRPr="00655452">
              <w:rPr>
                <w:sz w:val="20"/>
                <w:szCs w:val="20"/>
                <w:lang w:bidi="km-KH"/>
              </w:rPr>
              <w:t xml:space="preserve">Project beneficiaries who access new ICT for agriculture and/or livelihood support (percent) (Percentage) </w:t>
            </w:r>
          </w:p>
          <w:p w14:paraId="4E7C789B" w14:textId="77777777" w:rsidR="00285D3E" w:rsidRPr="00655452" w:rsidRDefault="00285D3E" w:rsidP="00285D3E">
            <w:pPr>
              <w:rPr>
                <w:b/>
                <w:bCs/>
                <w:sz w:val="20"/>
                <w:szCs w:val="20"/>
              </w:rPr>
            </w:pPr>
            <w:r w:rsidRPr="00655452">
              <w:rPr>
                <w:b/>
                <w:bCs/>
                <w:sz w:val="20"/>
                <w:szCs w:val="20"/>
              </w:rPr>
              <w:t xml:space="preserve">(Ind.22a) </w:t>
            </w:r>
          </w:p>
          <w:p w14:paraId="182BAEB3" w14:textId="77777777" w:rsidR="00285D3E" w:rsidRPr="00655452" w:rsidRDefault="00285D3E" w:rsidP="00285D3E">
            <w:pPr>
              <w:rPr>
                <w:b/>
                <w:bCs/>
                <w:sz w:val="20"/>
                <w:szCs w:val="20"/>
              </w:rPr>
            </w:pPr>
            <w:r w:rsidRPr="00655452">
              <w:rPr>
                <w:b/>
                <w:bCs/>
                <w:sz w:val="20"/>
                <w:szCs w:val="20"/>
              </w:rPr>
              <w:t>Year 5, Target 60 %</w:t>
            </w:r>
          </w:p>
          <w:p w14:paraId="5ED9BB14" w14:textId="77777777" w:rsidR="00285D3E" w:rsidRPr="00655452" w:rsidRDefault="00285D3E" w:rsidP="00285D3E">
            <w:pPr>
              <w:rPr>
                <w:b/>
                <w:bCs/>
                <w:sz w:val="20"/>
                <w:szCs w:val="20"/>
              </w:rPr>
            </w:pPr>
            <w:r w:rsidRPr="00655452">
              <w:rPr>
                <w:b/>
                <w:bCs/>
                <w:sz w:val="20"/>
                <w:szCs w:val="20"/>
              </w:rPr>
              <w:t xml:space="preserve">As of March 31 2025: </w:t>
            </w:r>
          </w:p>
          <w:p w14:paraId="61EAD4FE" w14:textId="77777777" w:rsidR="00285D3E" w:rsidRPr="00655452" w:rsidRDefault="00285D3E" w:rsidP="00285D3E">
            <w:pPr>
              <w:spacing w:before="60" w:after="60"/>
              <w:rPr>
                <w:b/>
                <w:bCs/>
                <w:color w:val="0070C0"/>
                <w:sz w:val="20"/>
                <w:szCs w:val="20"/>
              </w:rPr>
            </w:pPr>
            <w:r w:rsidRPr="00655452">
              <w:rPr>
                <w:b/>
                <w:bCs/>
                <w:color w:val="0070C0"/>
                <w:sz w:val="20"/>
                <w:szCs w:val="20"/>
              </w:rPr>
              <w:t>Current:</w:t>
            </w:r>
          </w:p>
          <w:p w14:paraId="08F9EF3D" w14:textId="77777777" w:rsidR="00285D3E" w:rsidRPr="00655452" w:rsidRDefault="00285D3E" w:rsidP="00285D3E">
            <w:pPr>
              <w:spacing w:before="60" w:after="60"/>
              <w:rPr>
                <w:b/>
                <w:bCs/>
                <w:color w:val="0070C0"/>
                <w:sz w:val="20"/>
                <w:szCs w:val="20"/>
              </w:rPr>
            </w:pPr>
            <w:r w:rsidRPr="00655452">
              <w:rPr>
                <w:b/>
                <w:bCs/>
                <w:color w:val="0070C0"/>
                <w:sz w:val="20"/>
                <w:szCs w:val="20"/>
              </w:rPr>
              <w:t>Year 5:  25.76%</w:t>
            </w:r>
          </w:p>
          <w:p w14:paraId="775BBE44" w14:textId="77777777" w:rsidR="00285D3E" w:rsidRPr="00655452" w:rsidRDefault="00285D3E" w:rsidP="00285D3E">
            <w:pPr>
              <w:ind w:right="233"/>
              <w:rPr>
                <w:rFonts w:eastAsia="Calibri"/>
                <w:b/>
                <w:bCs/>
                <w:color w:val="002060"/>
                <w:sz w:val="20"/>
                <w:szCs w:val="20"/>
              </w:rPr>
            </w:pPr>
            <w:r w:rsidRPr="00655452">
              <w:rPr>
                <w:rFonts w:eastAsia="Calibri"/>
                <w:sz w:val="20"/>
                <w:szCs w:val="20"/>
              </w:rPr>
              <w:t xml:space="preserve">25.76% have access to ICT-based agriculture supports. 1,835 people of 33 TICs have subscribed to the Telegram channels and are accessing these ICT-based channels for their agriculture. </w:t>
            </w:r>
          </w:p>
        </w:tc>
        <w:tc>
          <w:tcPr>
            <w:tcW w:w="1877" w:type="dxa"/>
          </w:tcPr>
          <w:p w14:paraId="159F1F02" w14:textId="77777777" w:rsidR="00285D3E" w:rsidRPr="00655452" w:rsidRDefault="00285D3E" w:rsidP="00285D3E">
            <w:pPr>
              <w:pStyle w:val="ListParagraph"/>
              <w:ind w:left="0"/>
              <w:rPr>
                <w:sz w:val="20"/>
                <w:szCs w:val="20"/>
              </w:rPr>
            </w:pPr>
            <w:r w:rsidRPr="00655452">
              <w:rPr>
                <w:sz w:val="20"/>
                <w:szCs w:val="20"/>
              </w:rPr>
              <w:t>Gender Team in MLMUPC and MAFF</w:t>
            </w:r>
          </w:p>
          <w:p w14:paraId="14753D36" w14:textId="77777777" w:rsidR="00285D3E" w:rsidRPr="00655452" w:rsidRDefault="00285D3E" w:rsidP="00285D3E">
            <w:pPr>
              <w:rPr>
                <w:sz w:val="20"/>
                <w:szCs w:val="20"/>
              </w:rPr>
            </w:pPr>
          </w:p>
        </w:tc>
        <w:tc>
          <w:tcPr>
            <w:tcW w:w="1452" w:type="dxa"/>
          </w:tcPr>
          <w:p w14:paraId="70B9FDE8" w14:textId="77777777" w:rsidR="00285D3E" w:rsidRPr="00655452" w:rsidRDefault="00285D3E" w:rsidP="00285D3E">
            <w:pPr>
              <w:rPr>
                <w:sz w:val="20"/>
                <w:szCs w:val="20"/>
              </w:rPr>
            </w:pPr>
            <w:r w:rsidRPr="00655452">
              <w:rPr>
                <w:sz w:val="20"/>
                <w:szCs w:val="20"/>
              </w:rPr>
              <w:t>Q1, Q2, Q3, Q4 2025 &amp; 2026</w:t>
            </w:r>
          </w:p>
        </w:tc>
        <w:tc>
          <w:tcPr>
            <w:tcW w:w="3678" w:type="dxa"/>
          </w:tcPr>
          <w:p w14:paraId="2A4E9D73" w14:textId="77777777" w:rsidR="00285D3E" w:rsidRPr="00655452" w:rsidRDefault="00285D3E" w:rsidP="00285D3E">
            <w:pPr>
              <w:rPr>
                <w:sz w:val="20"/>
                <w:szCs w:val="20"/>
              </w:rPr>
            </w:pPr>
            <w:r w:rsidRPr="00655452">
              <w:rPr>
                <w:sz w:val="20"/>
                <w:szCs w:val="20"/>
              </w:rPr>
              <w:t xml:space="preserve">The gender Team in MLMUCP collaborates with the MAFF and involved department in MAFF ensuring the target indicators are met. </w:t>
            </w:r>
          </w:p>
          <w:p w14:paraId="24FB1B79" w14:textId="77777777" w:rsidR="00285D3E" w:rsidRPr="00655452" w:rsidRDefault="00285D3E" w:rsidP="00285D3E">
            <w:pPr>
              <w:rPr>
                <w:sz w:val="20"/>
                <w:szCs w:val="20"/>
              </w:rPr>
            </w:pPr>
            <w:r w:rsidRPr="00655452">
              <w:rPr>
                <w:sz w:val="20"/>
                <w:szCs w:val="20"/>
              </w:rPr>
              <w:t>Sex disaggregated data is needed.</w:t>
            </w:r>
          </w:p>
          <w:p w14:paraId="5059AA80" w14:textId="77777777" w:rsidR="00285D3E" w:rsidRPr="00655452" w:rsidRDefault="00285D3E" w:rsidP="00285D3E">
            <w:pPr>
              <w:rPr>
                <w:sz w:val="20"/>
                <w:szCs w:val="20"/>
              </w:rPr>
            </w:pPr>
          </w:p>
          <w:p w14:paraId="1AEEDD86" w14:textId="77777777" w:rsidR="00285D3E" w:rsidRPr="00655452" w:rsidRDefault="00285D3E" w:rsidP="00285D3E">
            <w:pPr>
              <w:rPr>
                <w:sz w:val="20"/>
                <w:szCs w:val="20"/>
              </w:rPr>
            </w:pPr>
          </w:p>
          <w:p w14:paraId="58B51C2B" w14:textId="77777777" w:rsidR="00285D3E" w:rsidRPr="00655452" w:rsidRDefault="00285D3E" w:rsidP="00285D3E">
            <w:pPr>
              <w:rPr>
                <w:sz w:val="20"/>
                <w:szCs w:val="20"/>
              </w:rPr>
            </w:pPr>
          </w:p>
          <w:p w14:paraId="37068A31" w14:textId="77777777" w:rsidR="00285D3E" w:rsidRPr="00655452" w:rsidRDefault="00285D3E" w:rsidP="00285D3E">
            <w:pPr>
              <w:ind w:right="233"/>
              <w:rPr>
                <w:sz w:val="20"/>
                <w:szCs w:val="20"/>
              </w:rPr>
            </w:pPr>
          </w:p>
        </w:tc>
        <w:tc>
          <w:tcPr>
            <w:tcW w:w="2228" w:type="dxa"/>
          </w:tcPr>
          <w:p w14:paraId="10F05B36" w14:textId="77777777" w:rsidR="00285D3E" w:rsidRPr="00655452" w:rsidRDefault="00285D3E" w:rsidP="00285D3E">
            <w:pPr>
              <w:rPr>
                <w:sz w:val="20"/>
                <w:szCs w:val="20"/>
              </w:rPr>
            </w:pPr>
            <w:r w:rsidRPr="00655452">
              <w:rPr>
                <w:sz w:val="20"/>
                <w:szCs w:val="20"/>
                <w:lang w:bidi="km-KH"/>
              </w:rPr>
              <w:t>The data need to be tracked and included in the progress report.</w:t>
            </w:r>
          </w:p>
        </w:tc>
      </w:tr>
      <w:tr w:rsidR="00285D3E" w:rsidRPr="00655452" w14:paraId="30A3B02F" w14:textId="77777777" w:rsidTr="00655452">
        <w:trPr>
          <w:gridAfter w:val="1"/>
          <w:wAfter w:w="18" w:type="dxa"/>
        </w:trPr>
        <w:tc>
          <w:tcPr>
            <w:tcW w:w="567" w:type="dxa"/>
          </w:tcPr>
          <w:p w14:paraId="2D6A1399" w14:textId="77777777" w:rsidR="00285D3E" w:rsidRPr="00655452" w:rsidRDefault="00285D3E" w:rsidP="00285D3E">
            <w:pPr>
              <w:rPr>
                <w:sz w:val="20"/>
                <w:szCs w:val="20"/>
              </w:rPr>
            </w:pPr>
            <w:r w:rsidRPr="00655452">
              <w:rPr>
                <w:sz w:val="20"/>
                <w:szCs w:val="20"/>
              </w:rPr>
              <w:t>10</w:t>
            </w:r>
          </w:p>
        </w:tc>
        <w:tc>
          <w:tcPr>
            <w:tcW w:w="5098" w:type="dxa"/>
          </w:tcPr>
          <w:p w14:paraId="597EA26E" w14:textId="77777777" w:rsidR="00285D3E" w:rsidRPr="00655452" w:rsidRDefault="00285D3E" w:rsidP="00285D3E">
            <w:pPr>
              <w:pStyle w:val="ListParagraph"/>
              <w:numPr>
                <w:ilvl w:val="0"/>
                <w:numId w:val="66"/>
              </w:numPr>
              <w:spacing w:before="60" w:after="60"/>
              <w:contextualSpacing/>
              <w:jc w:val="left"/>
              <w:rPr>
                <w:sz w:val="20"/>
                <w:szCs w:val="20"/>
                <w:lang w:bidi="km-KH"/>
              </w:rPr>
            </w:pPr>
            <w:r w:rsidRPr="00655452">
              <w:rPr>
                <w:sz w:val="20"/>
                <w:szCs w:val="20"/>
                <w:lang w:bidi="km-KH"/>
              </w:rPr>
              <w:t xml:space="preserve">Project beneficiaries who adopt agriculture and/or livelihood technologies/advice promoted through ICT (percent) (Percentage) </w:t>
            </w:r>
          </w:p>
          <w:p w14:paraId="6A2A4B99" w14:textId="77777777" w:rsidR="00285D3E" w:rsidRPr="00655452" w:rsidRDefault="00285D3E" w:rsidP="00285D3E">
            <w:pPr>
              <w:rPr>
                <w:b/>
                <w:bCs/>
                <w:sz w:val="20"/>
                <w:szCs w:val="20"/>
              </w:rPr>
            </w:pPr>
            <w:r w:rsidRPr="00655452">
              <w:rPr>
                <w:b/>
                <w:bCs/>
                <w:sz w:val="20"/>
                <w:szCs w:val="20"/>
              </w:rPr>
              <w:t>(Ind.22b)</w:t>
            </w:r>
          </w:p>
          <w:p w14:paraId="73A30D29" w14:textId="77777777" w:rsidR="00285D3E" w:rsidRPr="00655452" w:rsidRDefault="00285D3E" w:rsidP="00285D3E">
            <w:pPr>
              <w:rPr>
                <w:b/>
                <w:bCs/>
                <w:sz w:val="20"/>
                <w:szCs w:val="20"/>
              </w:rPr>
            </w:pPr>
            <w:r w:rsidRPr="00655452">
              <w:rPr>
                <w:b/>
                <w:bCs/>
                <w:sz w:val="20"/>
                <w:szCs w:val="20"/>
              </w:rPr>
              <w:t>Year 5, Target 50%</w:t>
            </w:r>
          </w:p>
          <w:p w14:paraId="513CE344" w14:textId="77777777" w:rsidR="00285D3E" w:rsidRPr="00655452" w:rsidRDefault="00285D3E" w:rsidP="00285D3E">
            <w:pPr>
              <w:spacing w:before="60" w:after="60"/>
              <w:rPr>
                <w:b/>
                <w:bCs/>
                <w:color w:val="0070C0"/>
                <w:sz w:val="20"/>
                <w:szCs w:val="20"/>
              </w:rPr>
            </w:pPr>
            <w:r w:rsidRPr="00655452">
              <w:rPr>
                <w:b/>
                <w:bCs/>
                <w:color w:val="0070C0"/>
                <w:sz w:val="20"/>
                <w:szCs w:val="20"/>
              </w:rPr>
              <w:t xml:space="preserve">Current: 50.43% </w:t>
            </w:r>
          </w:p>
          <w:p w14:paraId="27E78DD5" w14:textId="77777777" w:rsidR="00285D3E" w:rsidRPr="00655452" w:rsidRDefault="00285D3E" w:rsidP="00285D3E">
            <w:pPr>
              <w:pStyle w:val="ListParagraph"/>
              <w:ind w:left="153" w:right="233"/>
              <w:rPr>
                <w:rFonts w:eastAsia="Calibri"/>
                <w:i/>
                <w:iCs/>
                <w:color w:val="002060"/>
                <w:sz w:val="20"/>
                <w:szCs w:val="20"/>
              </w:rPr>
            </w:pPr>
            <w:r w:rsidRPr="00655452">
              <w:rPr>
                <w:rFonts w:eastAsia="Calibri"/>
                <w:i/>
                <w:iCs/>
                <w:sz w:val="20"/>
                <w:szCs w:val="20"/>
              </w:rPr>
              <w:t xml:space="preserve">50.43%, 467 out of 926 interviewees of the annual outcome survey 2024 conducted by MAFF in 33 ICs were found to have adopted agriculture technologies/advice promoted through ICT. </w:t>
            </w:r>
          </w:p>
        </w:tc>
        <w:tc>
          <w:tcPr>
            <w:tcW w:w="1877" w:type="dxa"/>
          </w:tcPr>
          <w:p w14:paraId="7938EDF5" w14:textId="77777777" w:rsidR="00285D3E" w:rsidRPr="00655452" w:rsidRDefault="00285D3E" w:rsidP="00285D3E">
            <w:pPr>
              <w:pStyle w:val="ListParagraph"/>
              <w:ind w:left="0"/>
              <w:jc w:val="center"/>
              <w:rPr>
                <w:sz w:val="20"/>
                <w:szCs w:val="20"/>
              </w:rPr>
            </w:pPr>
            <w:r w:rsidRPr="00655452">
              <w:rPr>
                <w:sz w:val="20"/>
                <w:szCs w:val="20"/>
              </w:rPr>
              <w:t>C&amp;G unit in MLMUPC and MAFF</w:t>
            </w:r>
          </w:p>
          <w:p w14:paraId="180DB815" w14:textId="77777777" w:rsidR="00285D3E" w:rsidRPr="00655452" w:rsidRDefault="00285D3E" w:rsidP="00285D3E">
            <w:pPr>
              <w:rPr>
                <w:sz w:val="20"/>
                <w:szCs w:val="20"/>
              </w:rPr>
            </w:pPr>
          </w:p>
        </w:tc>
        <w:tc>
          <w:tcPr>
            <w:tcW w:w="1452" w:type="dxa"/>
          </w:tcPr>
          <w:p w14:paraId="615BBCA4" w14:textId="77777777" w:rsidR="00285D3E" w:rsidRPr="00655452" w:rsidRDefault="00285D3E" w:rsidP="00285D3E">
            <w:pPr>
              <w:rPr>
                <w:sz w:val="20"/>
                <w:szCs w:val="20"/>
              </w:rPr>
            </w:pPr>
            <w:r w:rsidRPr="00655452">
              <w:rPr>
                <w:sz w:val="20"/>
                <w:szCs w:val="20"/>
              </w:rPr>
              <w:t>Q1,Q2,Q3,Q4 2025 &amp; 2026</w:t>
            </w:r>
          </w:p>
        </w:tc>
        <w:tc>
          <w:tcPr>
            <w:tcW w:w="3678" w:type="dxa"/>
          </w:tcPr>
          <w:p w14:paraId="1760D691" w14:textId="77777777" w:rsidR="00285D3E" w:rsidRPr="00655452" w:rsidRDefault="00285D3E" w:rsidP="00285D3E">
            <w:pPr>
              <w:rPr>
                <w:sz w:val="20"/>
                <w:szCs w:val="20"/>
              </w:rPr>
            </w:pPr>
            <w:r w:rsidRPr="00655452">
              <w:rPr>
                <w:sz w:val="20"/>
                <w:szCs w:val="20"/>
              </w:rPr>
              <w:t xml:space="preserve">Gender Team in MLMUCP with the MAFF and M&amp;E ensuring the target indicators met. </w:t>
            </w:r>
          </w:p>
          <w:p w14:paraId="79143D3B" w14:textId="77777777" w:rsidR="00285D3E" w:rsidRPr="00655452" w:rsidRDefault="00285D3E" w:rsidP="00285D3E">
            <w:pPr>
              <w:rPr>
                <w:sz w:val="20"/>
                <w:szCs w:val="20"/>
              </w:rPr>
            </w:pPr>
            <w:r w:rsidRPr="00655452">
              <w:rPr>
                <w:sz w:val="20"/>
                <w:szCs w:val="20"/>
              </w:rPr>
              <w:t>Sex disaggregated data needed.</w:t>
            </w:r>
          </w:p>
          <w:p w14:paraId="187E085B" w14:textId="77777777" w:rsidR="00285D3E" w:rsidRPr="00655452" w:rsidRDefault="00285D3E" w:rsidP="00285D3E">
            <w:pPr>
              <w:rPr>
                <w:sz w:val="20"/>
                <w:szCs w:val="20"/>
              </w:rPr>
            </w:pPr>
          </w:p>
        </w:tc>
        <w:tc>
          <w:tcPr>
            <w:tcW w:w="2228" w:type="dxa"/>
          </w:tcPr>
          <w:p w14:paraId="361351B8" w14:textId="77777777" w:rsidR="00285D3E" w:rsidRPr="00655452" w:rsidRDefault="00285D3E" w:rsidP="00285D3E">
            <w:pPr>
              <w:rPr>
                <w:sz w:val="20"/>
                <w:szCs w:val="20"/>
                <w:lang w:bidi="km-KH"/>
              </w:rPr>
            </w:pPr>
            <w:r w:rsidRPr="00655452">
              <w:rPr>
                <w:sz w:val="20"/>
                <w:szCs w:val="20"/>
                <w:lang w:bidi="km-KH"/>
              </w:rPr>
              <w:t>The data need to be tracked and included in progress report</w:t>
            </w:r>
          </w:p>
          <w:p w14:paraId="1E32BE56" w14:textId="77777777" w:rsidR="00285D3E" w:rsidRPr="00655452" w:rsidRDefault="00285D3E" w:rsidP="00285D3E">
            <w:pPr>
              <w:rPr>
                <w:sz w:val="20"/>
                <w:szCs w:val="20"/>
              </w:rPr>
            </w:pPr>
          </w:p>
          <w:p w14:paraId="1BBCAF74" w14:textId="77777777" w:rsidR="00285D3E" w:rsidRPr="00655452" w:rsidRDefault="00285D3E" w:rsidP="00285D3E">
            <w:pPr>
              <w:rPr>
                <w:sz w:val="20"/>
                <w:szCs w:val="20"/>
              </w:rPr>
            </w:pPr>
            <w:r w:rsidRPr="00655452">
              <w:rPr>
                <w:sz w:val="20"/>
                <w:szCs w:val="20"/>
              </w:rPr>
              <w:t>Contact to Samnang</w:t>
            </w:r>
          </w:p>
        </w:tc>
      </w:tr>
      <w:tr w:rsidR="00285D3E" w:rsidRPr="00655452" w14:paraId="23D7773B" w14:textId="77777777" w:rsidTr="00655452">
        <w:trPr>
          <w:gridAfter w:val="1"/>
          <w:wAfter w:w="18" w:type="dxa"/>
        </w:trPr>
        <w:tc>
          <w:tcPr>
            <w:tcW w:w="567" w:type="dxa"/>
          </w:tcPr>
          <w:p w14:paraId="12AADA03" w14:textId="77777777" w:rsidR="00285D3E" w:rsidRPr="00655452" w:rsidRDefault="00285D3E" w:rsidP="00285D3E">
            <w:pPr>
              <w:rPr>
                <w:sz w:val="20"/>
                <w:szCs w:val="20"/>
              </w:rPr>
            </w:pPr>
            <w:r w:rsidRPr="00655452">
              <w:rPr>
                <w:sz w:val="20"/>
                <w:szCs w:val="20"/>
              </w:rPr>
              <w:t>11</w:t>
            </w:r>
          </w:p>
        </w:tc>
        <w:tc>
          <w:tcPr>
            <w:tcW w:w="5098" w:type="dxa"/>
          </w:tcPr>
          <w:p w14:paraId="3F7A5DE3" w14:textId="77777777" w:rsidR="00285D3E" w:rsidRPr="00655452" w:rsidRDefault="00285D3E" w:rsidP="00285D3E">
            <w:pPr>
              <w:spacing w:before="60" w:after="60"/>
              <w:rPr>
                <w:sz w:val="20"/>
                <w:szCs w:val="20"/>
                <w:lang w:bidi="km-KH"/>
              </w:rPr>
            </w:pPr>
            <w:r w:rsidRPr="00655452">
              <w:rPr>
                <w:sz w:val="20"/>
                <w:szCs w:val="20"/>
                <w:lang w:bidi="km-KH"/>
              </w:rPr>
              <w:t xml:space="preserve">Satisfaction of female beneficiaries with the agriculture services provided (Percentage) </w:t>
            </w:r>
          </w:p>
          <w:p w14:paraId="54709B2A" w14:textId="77777777" w:rsidR="00285D3E" w:rsidRPr="00655452" w:rsidRDefault="00285D3E" w:rsidP="00285D3E">
            <w:pPr>
              <w:spacing w:before="60" w:after="60"/>
              <w:rPr>
                <w:sz w:val="20"/>
                <w:szCs w:val="20"/>
                <w:lang w:bidi="km-KH"/>
              </w:rPr>
            </w:pPr>
            <w:r w:rsidRPr="00655452">
              <w:rPr>
                <w:sz w:val="20"/>
                <w:szCs w:val="20"/>
                <w:lang w:bidi="km-KH"/>
              </w:rPr>
              <w:t>Year1: 60%</w:t>
            </w:r>
          </w:p>
          <w:p w14:paraId="7EFD81F4" w14:textId="77777777" w:rsidR="00285D3E" w:rsidRPr="00655452" w:rsidRDefault="00285D3E" w:rsidP="00285D3E">
            <w:pPr>
              <w:spacing w:before="60" w:after="60"/>
              <w:rPr>
                <w:sz w:val="20"/>
                <w:szCs w:val="20"/>
                <w:lang w:bidi="km-KH"/>
              </w:rPr>
            </w:pPr>
            <w:r w:rsidRPr="00655452">
              <w:rPr>
                <w:sz w:val="20"/>
                <w:szCs w:val="20"/>
                <w:lang w:bidi="km-KH"/>
              </w:rPr>
              <w:t>Year2: 60%</w:t>
            </w:r>
          </w:p>
          <w:p w14:paraId="5E6F7CD4" w14:textId="77777777" w:rsidR="00285D3E" w:rsidRPr="00655452" w:rsidRDefault="00285D3E" w:rsidP="00285D3E">
            <w:pPr>
              <w:spacing w:before="60" w:after="60"/>
              <w:rPr>
                <w:sz w:val="20"/>
                <w:szCs w:val="20"/>
                <w:lang w:bidi="km-KH"/>
              </w:rPr>
            </w:pPr>
            <w:r w:rsidRPr="00655452">
              <w:rPr>
                <w:sz w:val="20"/>
                <w:szCs w:val="20"/>
                <w:lang w:bidi="km-KH"/>
              </w:rPr>
              <w:t>Year3: 60%</w:t>
            </w:r>
          </w:p>
          <w:p w14:paraId="7614AF59" w14:textId="77777777" w:rsidR="00285D3E" w:rsidRPr="00655452" w:rsidRDefault="00285D3E" w:rsidP="00285D3E">
            <w:pPr>
              <w:spacing w:before="60" w:after="60"/>
              <w:rPr>
                <w:sz w:val="20"/>
                <w:szCs w:val="20"/>
                <w:lang w:bidi="km-KH"/>
              </w:rPr>
            </w:pPr>
            <w:r w:rsidRPr="00655452">
              <w:rPr>
                <w:sz w:val="20"/>
                <w:szCs w:val="20"/>
                <w:lang w:bidi="km-KH"/>
              </w:rPr>
              <w:t>Year4: 70%</w:t>
            </w:r>
          </w:p>
          <w:p w14:paraId="1297DD79" w14:textId="77777777" w:rsidR="00285D3E" w:rsidRPr="00655452" w:rsidRDefault="00285D3E" w:rsidP="00285D3E">
            <w:pPr>
              <w:spacing w:before="60" w:after="60"/>
              <w:rPr>
                <w:sz w:val="20"/>
                <w:szCs w:val="20"/>
                <w:lang w:bidi="km-KH"/>
              </w:rPr>
            </w:pPr>
            <w:r w:rsidRPr="00655452">
              <w:rPr>
                <w:sz w:val="20"/>
                <w:szCs w:val="20"/>
                <w:lang w:bidi="km-KH"/>
              </w:rPr>
              <w:t>Year5: 80%</w:t>
            </w:r>
          </w:p>
          <w:p w14:paraId="67183369" w14:textId="77777777" w:rsidR="00285D3E" w:rsidRPr="00655452" w:rsidRDefault="00285D3E" w:rsidP="00285D3E">
            <w:pPr>
              <w:rPr>
                <w:b/>
                <w:bCs/>
                <w:sz w:val="20"/>
                <w:szCs w:val="20"/>
              </w:rPr>
            </w:pPr>
            <w:r w:rsidRPr="00655452">
              <w:rPr>
                <w:b/>
                <w:bCs/>
                <w:sz w:val="20"/>
                <w:szCs w:val="20"/>
              </w:rPr>
              <w:t>(Ind.23a)</w:t>
            </w:r>
          </w:p>
          <w:p w14:paraId="267935C9" w14:textId="77777777" w:rsidR="00285D3E" w:rsidRPr="00655452" w:rsidRDefault="00285D3E" w:rsidP="00285D3E">
            <w:pPr>
              <w:spacing w:before="60" w:after="60"/>
              <w:rPr>
                <w:b/>
                <w:bCs/>
                <w:color w:val="0070C0"/>
                <w:sz w:val="20"/>
                <w:szCs w:val="20"/>
              </w:rPr>
            </w:pPr>
            <w:r w:rsidRPr="00655452">
              <w:rPr>
                <w:b/>
                <w:bCs/>
                <w:color w:val="0070C0"/>
                <w:sz w:val="20"/>
                <w:szCs w:val="20"/>
              </w:rPr>
              <w:lastRenderedPageBreak/>
              <w:t>Current: 92%</w:t>
            </w:r>
          </w:p>
          <w:p w14:paraId="1311366A" w14:textId="77777777" w:rsidR="00285D3E" w:rsidRPr="00655452" w:rsidRDefault="00285D3E" w:rsidP="00285D3E">
            <w:pPr>
              <w:ind w:right="233"/>
              <w:rPr>
                <w:rFonts w:eastAsia="Calibri"/>
                <w:b/>
                <w:i/>
                <w:color w:val="0070C0"/>
                <w:sz w:val="20"/>
                <w:szCs w:val="20"/>
              </w:rPr>
            </w:pPr>
          </w:p>
          <w:p w14:paraId="1661448C" w14:textId="77777777" w:rsidR="00285D3E" w:rsidRPr="00655452" w:rsidRDefault="00285D3E" w:rsidP="00285D3E">
            <w:pPr>
              <w:ind w:right="233"/>
              <w:rPr>
                <w:rFonts w:eastAsia="Calibri"/>
                <w:b/>
                <w:bCs/>
                <w:i/>
                <w:iCs/>
                <w:sz w:val="20"/>
                <w:szCs w:val="20"/>
              </w:rPr>
            </w:pPr>
            <w:r w:rsidRPr="00655452">
              <w:rPr>
                <w:rFonts w:eastAsia="Calibri"/>
                <w:i/>
                <w:iCs/>
                <w:sz w:val="20"/>
                <w:szCs w:val="20"/>
              </w:rPr>
              <w:t xml:space="preserve">92% of 340 </w:t>
            </w:r>
            <w:r w:rsidRPr="00655452">
              <w:rPr>
                <w:rFonts w:eastAsia="Calibri"/>
                <w:i/>
                <w:sz w:val="20"/>
                <w:szCs w:val="20"/>
              </w:rPr>
              <w:t xml:space="preserve">female interviewees (semi-annual outcome survey 2024 by MAFF) expressed satisfaction with the agriculture services provided in 33 TICs. </w:t>
            </w:r>
            <w:r w:rsidRPr="00655452">
              <w:rPr>
                <w:rFonts w:eastAsia="Calibri"/>
                <w:i/>
                <w:iCs/>
                <w:sz w:val="20"/>
                <w:szCs w:val="20"/>
              </w:rPr>
              <w:t>The Annual Outcome Survey 2025 will be carried out and reported in December 2025.</w:t>
            </w:r>
          </w:p>
        </w:tc>
        <w:tc>
          <w:tcPr>
            <w:tcW w:w="1877" w:type="dxa"/>
          </w:tcPr>
          <w:p w14:paraId="2C8F5FA4" w14:textId="77777777" w:rsidR="00285D3E" w:rsidRPr="00655452" w:rsidRDefault="00285D3E" w:rsidP="00285D3E">
            <w:pPr>
              <w:pStyle w:val="ListParagraph"/>
              <w:ind w:left="0"/>
              <w:jc w:val="center"/>
              <w:rPr>
                <w:sz w:val="20"/>
                <w:szCs w:val="20"/>
              </w:rPr>
            </w:pPr>
            <w:r w:rsidRPr="00655452">
              <w:rPr>
                <w:sz w:val="20"/>
                <w:szCs w:val="20"/>
              </w:rPr>
              <w:lastRenderedPageBreak/>
              <w:t>Gender Team in MLMUPC and MAFF</w:t>
            </w:r>
          </w:p>
          <w:p w14:paraId="1354D393" w14:textId="77777777" w:rsidR="00285D3E" w:rsidRPr="00655452" w:rsidRDefault="00285D3E" w:rsidP="00285D3E">
            <w:pPr>
              <w:rPr>
                <w:sz w:val="20"/>
                <w:szCs w:val="20"/>
              </w:rPr>
            </w:pPr>
          </w:p>
        </w:tc>
        <w:tc>
          <w:tcPr>
            <w:tcW w:w="1452" w:type="dxa"/>
          </w:tcPr>
          <w:p w14:paraId="38455C56" w14:textId="77777777" w:rsidR="00285D3E" w:rsidRPr="00655452" w:rsidRDefault="00285D3E" w:rsidP="00285D3E">
            <w:pPr>
              <w:rPr>
                <w:sz w:val="20"/>
                <w:szCs w:val="20"/>
              </w:rPr>
            </w:pPr>
            <w:r w:rsidRPr="00655452">
              <w:rPr>
                <w:sz w:val="20"/>
                <w:szCs w:val="20"/>
              </w:rPr>
              <w:t>Q4 2025 &amp; 2026</w:t>
            </w:r>
          </w:p>
        </w:tc>
        <w:tc>
          <w:tcPr>
            <w:tcW w:w="3678" w:type="dxa"/>
          </w:tcPr>
          <w:p w14:paraId="57F40FFB" w14:textId="77777777" w:rsidR="00285D3E" w:rsidRPr="00655452" w:rsidRDefault="00285D3E" w:rsidP="00285D3E">
            <w:pPr>
              <w:rPr>
                <w:sz w:val="20"/>
                <w:szCs w:val="20"/>
              </w:rPr>
            </w:pPr>
            <w:r w:rsidRPr="00655452">
              <w:rPr>
                <w:sz w:val="20"/>
                <w:szCs w:val="20"/>
              </w:rPr>
              <w:t xml:space="preserve">Gender team in MLMUPC will collaborate with MAFF and M&amp;E in MLMUPC to ensure this indicator is achieved. </w:t>
            </w:r>
          </w:p>
          <w:p w14:paraId="4915E7A0" w14:textId="77777777" w:rsidR="00285D3E" w:rsidRPr="00655452" w:rsidRDefault="00285D3E" w:rsidP="00285D3E">
            <w:pPr>
              <w:rPr>
                <w:sz w:val="20"/>
                <w:szCs w:val="20"/>
              </w:rPr>
            </w:pPr>
          </w:p>
          <w:p w14:paraId="6863BDFD" w14:textId="77777777" w:rsidR="00285D3E" w:rsidRPr="00655452" w:rsidRDefault="00285D3E" w:rsidP="00285D3E">
            <w:pPr>
              <w:rPr>
                <w:sz w:val="20"/>
                <w:szCs w:val="20"/>
              </w:rPr>
            </w:pPr>
          </w:p>
        </w:tc>
        <w:tc>
          <w:tcPr>
            <w:tcW w:w="2228" w:type="dxa"/>
          </w:tcPr>
          <w:p w14:paraId="557C7D15" w14:textId="77777777" w:rsidR="00285D3E" w:rsidRPr="00655452" w:rsidRDefault="00285D3E" w:rsidP="00285D3E">
            <w:pPr>
              <w:rPr>
                <w:sz w:val="20"/>
                <w:szCs w:val="20"/>
              </w:rPr>
            </w:pPr>
            <w:r w:rsidRPr="00655452">
              <w:rPr>
                <w:sz w:val="20"/>
                <w:szCs w:val="20"/>
              </w:rPr>
              <w:t>As of 31 March 2025 this indicator is achieved</w:t>
            </w:r>
          </w:p>
        </w:tc>
      </w:tr>
      <w:tr w:rsidR="00285D3E" w:rsidRPr="00655452" w14:paraId="10B06385" w14:textId="77777777" w:rsidTr="00655452">
        <w:trPr>
          <w:gridAfter w:val="1"/>
          <w:wAfter w:w="18" w:type="dxa"/>
        </w:trPr>
        <w:tc>
          <w:tcPr>
            <w:tcW w:w="567" w:type="dxa"/>
          </w:tcPr>
          <w:p w14:paraId="1C05DBCA" w14:textId="77777777" w:rsidR="00285D3E" w:rsidRPr="00655452" w:rsidRDefault="00285D3E" w:rsidP="00285D3E">
            <w:pPr>
              <w:rPr>
                <w:sz w:val="20"/>
                <w:szCs w:val="20"/>
              </w:rPr>
            </w:pPr>
            <w:r w:rsidRPr="00655452">
              <w:rPr>
                <w:sz w:val="20"/>
                <w:szCs w:val="20"/>
              </w:rPr>
              <w:t>12</w:t>
            </w:r>
          </w:p>
        </w:tc>
        <w:tc>
          <w:tcPr>
            <w:tcW w:w="5098" w:type="dxa"/>
          </w:tcPr>
          <w:p w14:paraId="27CDA78E" w14:textId="77777777" w:rsidR="00285D3E" w:rsidRPr="00655452" w:rsidRDefault="00285D3E" w:rsidP="00285D3E">
            <w:pPr>
              <w:spacing w:before="60" w:after="60"/>
              <w:rPr>
                <w:sz w:val="20"/>
                <w:szCs w:val="20"/>
                <w:lang w:bidi="km-KH"/>
              </w:rPr>
            </w:pPr>
            <w:r w:rsidRPr="00655452">
              <w:rPr>
                <w:sz w:val="20"/>
                <w:szCs w:val="20"/>
                <w:lang w:bidi="km-KH"/>
              </w:rPr>
              <w:t>Female members of organized groups (association group) (number)</w:t>
            </w:r>
          </w:p>
          <w:p w14:paraId="17A1BDE4" w14:textId="77777777" w:rsidR="00285D3E" w:rsidRPr="00655452" w:rsidRDefault="00285D3E" w:rsidP="00285D3E">
            <w:pPr>
              <w:spacing w:before="60" w:after="60"/>
              <w:rPr>
                <w:sz w:val="20"/>
                <w:szCs w:val="20"/>
                <w:lang w:bidi="km-KH"/>
              </w:rPr>
            </w:pPr>
            <w:r w:rsidRPr="00655452">
              <w:rPr>
                <w:sz w:val="20"/>
                <w:szCs w:val="20"/>
                <w:lang w:bidi="km-KH"/>
              </w:rPr>
              <w:t>Year1: 00</w:t>
            </w:r>
          </w:p>
          <w:p w14:paraId="32FE9C5C" w14:textId="77777777" w:rsidR="00285D3E" w:rsidRPr="00655452" w:rsidRDefault="00285D3E" w:rsidP="00285D3E">
            <w:pPr>
              <w:spacing w:before="60" w:after="60"/>
              <w:rPr>
                <w:sz w:val="20"/>
                <w:szCs w:val="20"/>
                <w:lang w:bidi="km-KH"/>
              </w:rPr>
            </w:pPr>
            <w:r w:rsidRPr="00655452">
              <w:rPr>
                <w:sz w:val="20"/>
                <w:szCs w:val="20"/>
                <w:lang w:bidi="km-KH"/>
              </w:rPr>
              <w:t>Year2: 1,260</w:t>
            </w:r>
          </w:p>
          <w:p w14:paraId="6CC148AA" w14:textId="77777777" w:rsidR="00285D3E" w:rsidRPr="00655452" w:rsidRDefault="00285D3E" w:rsidP="00285D3E">
            <w:pPr>
              <w:spacing w:before="60" w:after="60"/>
              <w:rPr>
                <w:sz w:val="20"/>
                <w:szCs w:val="20"/>
                <w:lang w:bidi="km-KH"/>
              </w:rPr>
            </w:pPr>
            <w:r w:rsidRPr="00655452">
              <w:rPr>
                <w:sz w:val="20"/>
                <w:szCs w:val="20"/>
                <w:lang w:bidi="km-KH"/>
              </w:rPr>
              <w:t>Year3: 1,890</w:t>
            </w:r>
          </w:p>
          <w:p w14:paraId="4E0D9A64" w14:textId="77777777" w:rsidR="00285D3E" w:rsidRPr="00655452" w:rsidRDefault="00285D3E" w:rsidP="00285D3E">
            <w:pPr>
              <w:spacing w:before="60" w:after="60"/>
              <w:rPr>
                <w:sz w:val="20"/>
                <w:szCs w:val="20"/>
                <w:lang w:bidi="km-KH"/>
              </w:rPr>
            </w:pPr>
            <w:r w:rsidRPr="00655452">
              <w:rPr>
                <w:sz w:val="20"/>
                <w:szCs w:val="20"/>
                <w:lang w:bidi="km-KH"/>
              </w:rPr>
              <w:t>Year4: 3,150</w:t>
            </w:r>
          </w:p>
          <w:p w14:paraId="7AE8D93F" w14:textId="77777777" w:rsidR="00285D3E" w:rsidRPr="00655452" w:rsidRDefault="00285D3E" w:rsidP="00285D3E">
            <w:pPr>
              <w:spacing w:before="60" w:after="60"/>
              <w:rPr>
                <w:sz w:val="20"/>
                <w:szCs w:val="20"/>
                <w:lang w:bidi="km-KH"/>
              </w:rPr>
            </w:pPr>
            <w:r w:rsidRPr="00655452">
              <w:rPr>
                <w:sz w:val="20"/>
                <w:szCs w:val="20"/>
                <w:lang w:bidi="km-KH"/>
              </w:rPr>
              <w:t>Year5: 4,410</w:t>
            </w:r>
          </w:p>
          <w:p w14:paraId="51E34DCE" w14:textId="77777777" w:rsidR="00285D3E" w:rsidRPr="00655452" w:rsidRDefault="00285D3E" w:rsidP="00285D3E">
            <w:pPr>
              <w:rPr>
                <w:b/>
                <w:bCs/>
                <w:sz w:val="20"/>
                <w:szCs w:val="20"/>
              </w:rPr>
            </w:pPr>
            <w:r w:rsidRPr="00655452">
              <w:rPr>
                <w:b/>
                <w:bCs/>
                <w:sz w:val="20"/>
                <w:szCs w:val="20"/>
              </w:rPr>
              <w:t>(Ind.25a)</w:t>
            </w:r>
          </w:p>
          <w:p w14:paraId="182CC4DC" w14:textId="77777777" w:rsidR="00285D3E" w:rsidRPr="00655452" w:rsidRDefault="00285D3E" w:rsidP="00285D3E">
            <w:pPr>
              <w:spacing w:before="60" w:after="60"/>
              <w:rPr>
                <w:b/>
                <w:bCs/>
                <w:color w:val="0070C0"/>
                <w:sz w:val="20"/>
                <w:szCs w:val="20"/>
              </w:rPr>
            </w:pPr>
            <w:r w:rsidRPr="00655452">
              <w:rPr>
                <w:b/>
                <w:bCs/>
                <w:color w:val="0070C0"/>
                <w:sz w:val="20"/>
                <w:szCs w:val="20"/>
              </w:rPr>
              <w:t>Current:  2,273</w:t>
            </w:r>
          </w:p>
          <w:p w14:paraId="0888EA6A" w14:textId="77777777" w:rsidR="00285D3E" w:rsidRPr="00655452" w:rsidRDefault="00285D3E" w:rsidP="00285D3E">
            <w:pPr>
              <w:ind w:right="233"/>
              <w:rPr>
                <w:rFonts w:eastAsia="Calibri"/>
                <w:sz w:val="20"/>
                <w:szCs w:val="20"/>
              </w:rPr>
            </w:pPr>
            <w:r w:rsidRPr="00655452">
              <w:rPr>
                <w:rFonts w:eastAsia="Calibri"/>
                <w:sz w:val="20"/>
                <w:szCs w:val="20"/>
              </w:rPr>
              <w:t>2,273 are females out of 4,966 members in the producer associations and community forestry groups in 33 TICs and one SLC.</w:t>
            </w:r>
          </w:p>
          <w:p w14:paraId="0795AAB8" w14:textId="77777777" w:rsidR="00285D3E" w:rsidRPr="00655452" w:rsidRDefault="00285D3E" w:rsidP="00285D3E">
            <w:pPr>
              <w:pStyle w:val="ListParagraph"/>
              <w:ind w:left="427" w:right="233"/>
              <w:rPr>
                <w:rFonts w:eastAsia="Calibri"/>
                <w:i/>
                <w:iCs/>
                <w:color w:val="0070C0"/>
                <w:sz w:val="20"/>
                <w:szCs w:val="20"/>
              </w:rPr>
            </w:pPr>
          </w:p>
        </w:tc>
        <w:tc>
          <w:tcPr>
            <w:tcW w:w="1877" w:type="dxa"/>
          </w:tcPr>
          <w:p w14:paraId="13C30FE4" w14:textId="77777777" w:rsidR="00285D3E" w:rsidRPr="00655452" w:rsidRDefault="00285D3E" w:rsidP="00285D3E">
            <w:pPr>
              <w:pStyle w:val="ListParagraph"/>
              <w:ind w:left="0"/>
              <w:jc w:val="center"/>
              <w:rPr>
                <w:sz w:val="20"/>
                <w:szCs w:val="20"/>
              </w:rPr>
            </w:pPr>
            <w:r w:rsidRPr="00655452">
              <w:rPr>
                <w:sz w:val="20"/>
                <w:szCs w:val="20"/>
              </w:rPr>
              <w:t>Gender Team in MLMUPC and MAFF</w:t>
            </w:r>
          </w:p>
          <w:p w14:paraId="3D455666" w14:textId="77777777" w:rsidR="00285D3E" w:rsidRPr="00655452" w:rsidRDefault="00285D3E" w:rsidP="00285D3E">
            <w:pPr>
              <w:rPr>
                <w:sz w:val="20"/>
                <w:szCs w:val="20"/>
              </w:rPr>
            </w:pPr>
          </w:p>
        </w:tc>
        <w:tc>
          <w:tcPr>
            <w:tcW w:w="1452" w:type="dxa"/>
          </w:tcPr>
          <w:p w14:paraId="28106637" w14:textId="77777777" w:rsidR="00285D3E" w:rsidRPr="00655452" w:rsidRDefault="00285D3E" w:rsidP="00285D3E">
            <w:pPr>
              <w:rPr>
                <w:sz w:val="20"/>
                <w:szCs w:val="20"/>
              </w:rPr>
            </w:pPr>
            <w:r w:rsidRPr="00655452">
              <w:rPr>
                <w:sz w:val="20"/>
                <w:szCs w:val="20"/>
              </w:rPr>
              <w:t>Q1, Q2, Q3, Q4 2025 &amp; 2026</w:t>
            </w:r>
          </w:p>
        </w:tc>
        <w:tc>
          <w:tcPr>
            <w:tcW w:w="3678" w:type="dxa"/>
          </w:tcPr>
          <w:p w14:paraId="182E19AF" w14:textId="77777777" w:rsidR="00285D3E" w:rsidRPr="00655452" w:rsidRDefault="00285D3E" w:rsidP="00285D3E">
            <w:pPr>
              <w:rPr>
                <w:sz w:val="20"/>
                <w:szCs w:val="20"/>
              </w:rPr>
            </w:pPr>
            <w:r w:rsidRPr="00655452">
              <w:rPr>
                <w:sz w:val="20"/>
                <w:szCs w:val="20"/>
              </w:rPr>
              <w:t>The gender Team will collaborate with the MAFF to ensure that the targets of the indicators are achieved.</w:t>
            </w:r>
          </w:p>
          <w:p w14:paraId="3B9C0FEA" w14:textId="77777777" w:rsidR="00285D3E" w:rsidRPr="00655452" w:rsidRDefault="00285D3E" w:rsidP="00285D3E">
            <w:pPr>
              <w:rPr>
                <w:sz w:val="20"/>
                <w:szCs w:val="20"/>
              </w:rPr>
            </w:pPr>
          </w:p>
          <w:p w14:paraId="6D1B4677" w14:textId="77777777" w:rsidR="00285D3E" w:rsidRPr="00655452" w:rsidRDefault="00285D3E" w:rsidP="00285D3E">
            <w:pPr>
              <w:rPr>
                <w:sz w:val="20"/>
                <w:szCs w:val="20"/>
              </w:rPr>
            </w:pPr>
          </w:p>
        </w:tc>
        <w:tc>
          <w:tcPr>
            <w:tcW w:w="2228" w:type="dxa"/>
          </w:tcPr>
          <w:p w14:paraId="4A6B47DA" w14:textId="77777777" w:rsidR="00285D3E" w:rsidRPr="00655452" w:rsidRDefault="00285D3E" w:rsidP="00285D3E">
            <w:pPr>
              <w:rPr>
                <w:sz w:val="20"/>
                <w:szCs w:val="20"/>
              </w:rPr>
            </w:pPr>
            <w:r w:rsidRPr="00655452">
              <w:rPr>
                <w:sz w:val="20"/>
                <w:szCs w:val="20"/>
                <w:lang w:bidi="km-KH"/>
              </w:rPr>
              <w:t>The data need to be tracked and included in the progress report</w:t>
            </w:r>
          </w:p>
        </w:tc>
      </w:tr>
      <w:tr w:rsidR="00285D3E" w:rsidRPr="00655452" w14:paraId="6851EAC8" w14:textId="77777777" w:rsidTr="00655452">
        <w:trPr>
          <w:gridAfter w:val="1"/>
          <w:wAfter w:w="18" w:type="dxa"/>
        </w:trPr>
        <w:tc>
          <w:tcPr>
            <w:tcW w:w="567" w:type="dxa"/>
          </w:tcPr>
          <w:p w14:paraId="59E69951" w14:textId="77777777" w:rsidR="00285D3E" w:rsidRPr="00655452" w:rsidRDefault="00285D3E" w:rsidP="00285D3E">
            <w:pPr>
              <w:rPr>
                <w:sz w:val="20"/>
                <w:szCs w:val="20"/>
              </w:rPr>
            </w:pPr>
            <w:r w:rsidRPr="00655452">
              <w:rPr>
                <w:sz w:val="20"/>
                <w:szCs w:val="20"/>
              </w:rPr>
              <w:t>13</w:t>
            </w:r>
          </w:p>
        </w:tc>
        <w:tc>
          <w:tcPr>
            <w:tcW w:w="5098" w:type="dxa"/>
          </w:tcPr>
          <w:p w14:paraId="7E949482" w14:textId="77777777" w:rsidR="00285D3E" w:rsidRPr="00655452" w:rsidRDefault="00285D3E" w:rsidP="00285D3E">
            <w:pPr>
              <w:spacing w:before="60" w:after="60"/>
              <w:rPr>
                <w:sz w:val="20"/>
                <w:szCs w:val="20"/>
                <w:lang w:bidi="km-KH"/>
              </w:rPr>
            </w:pPr>
            <w:r w:rsidRPr="00655452">
              <w:rPr>
                <w:sz w:val="20"/>
                <w:szCs w:val="20"/>
                <w:lang w:bidi="km-KH"/>
              </w:rPr>
              <w:t>Women Participation in nutrition-sensitive training and adopting at least 3 of the promoted behavioral changes (Percentage).</w:t>
            </w:r>
          </w:p>
          <w:p w14:paraId="2512487F" w14:textId="77777777" w:rsidR="00285D3E" w:rsidRPr="00655452" w:rsidRDefault="00285D3E" w:rsidP="00285D3E">
            <w:pPr>
              <w:rPr>
                <w:b/>
                <w:bCs/>
                <w:sz w:val="20"/>
                <w:szCs w:val="20"/>
              </w:rPr>
            </w:pPr>
            <w:r w:rsidRPr="00655452">
              <w:rPr>
                <w:b/>
                <w:bCs/>
                <w:sz w:val="20"/>
                <w:szCs w:val="20"/>
              </w:rPr>
              <w:t>(Ind.26)</w:t>
            </w:r>
          </w:p>
          <w:p w14:paraId="497400FC" w14:textId="77777777" w:rsidR="00285D3E" w:rsidRPr="00655452" w:rsidRDefault="00285D3E" w:rsidP="00285D3E">
            <w:pPr>
              <w:spacing w:before="60" w:after="60"/>
              <w:rPr>
                <w:sz w:val="20"/>
                <w:szCs w:val="20"/>
                <w:lang w:bidi="km-KH"/>
              </w:rPr>
            </w:pPr>
            <w:r w:rsidRPr="00655452">
              <w:rPr>
                <w:sz w:val="20"/>
                <w:szCs w:val="20"/>
                <w:lang w:bidi="km-KH"/>
              </w:rPr>
              <w:t>Year1: 00%</w:t>
            </w:r>
          </w:p>
          <w:p w14:paraId="02569D04" w14:textId="77777777" w:rsidR="00285D3E" w:rsidRPr="00655452" w:rsidRDefault="00285D3E" w:rsidP="00285D3E">
            <w:pPr>
              <w:spacing w:before="60" w:after="60"/>
              <w:rPr>
                <w:sz w:val="20"/>
                <w:szCs w:val="20"/>
                <w:lang w:bidi="km-KH"/>
              </w:rPr>
            </w:pPr>
            <w:r w:rsidRPr="00655452">
              <w:rPr>
                <w:sz w:val="20"/>
                <w:szCs w:val="20"/>
                <w:lang w:bidi="km-KH"/>
              </w:rPr>
              <w:t>Year2: 40%</w:t>
            </w:r>
          </w:p>
          <w:p w14:paraId="4FD25148" w14:textId="77777777" w:rsidR="00285D3E" w:rsidRPr="00655452" w:rsidRDefault="00285D3E" w:rsidP="00285D3E">
            <w:pPr>
              <w:spacing w:before="60" w:after="60"/>
              <w:rPr>
                <w:sz w:val="20"/>
                <w:szCs w:val="20"/>
                <w:lang w:bidi="km-KH"/>
              </w:rPr>
            </w:pPr>
            <w:r w:rsidRPr="00655452">
              <w:rPr>
                <w:sz w:val="20"/>
                <w:szCs w:val="20"/>
                <w:lang w:bidi="km-KH"/>
              </w:rPr>
              <w:t>Year3: 50%</w:t>
            </w:r>
          </w:p>
          <w:p w14:paraId="52852527" w14:textId="77777777" w:rsidR="00285D3E" w:rsidRPr="00655452" w:rsidRDefault="00285D3E" w:rsidP="00285D3E">
            <w:pPr>
              <w:spacing w:before="60" w:after="60"/>
              <w:rPr>
                <w:sz w:val="20"/>
                <w:szCs w:val="20"/>
                <w:lang w:bidi="km-KH"/>
              </w:rPr>
            </w:pPr>
            <w:r w:rsidRPr="00655452">
              <w:rPr>
                <w:sz w:val="20"/>
                <w:szCs w:val="20"/>
                <w:lang w:bidi="km-KH"/>
              </w:rPr>
              <w:t>Year4: 60%</w:t>
            </w:r>
          </w:p>
          <w:p w14:paraId="58EF2C86" w14:textId="77777777" w:rsidR="00285D3E" w:rsidRPr="00655452" w:rsidRDefault="00285D3E" w:rsidP="00285D3E">
            <w:pPr>
              <w:spacing w:before="60" w:after="60"/>
              <w:rPr>
                <w:sz w:val="20"/>
                <w:szCs w:val="20"/>
                <w:lang w:bidi="km-KH"/>
              </w:rPr>
            </w:pPr>
            <w:r w:rsidRPr="00655452">
              <w:rPr>
                <w:sz w:val="20"/>
                <w:szCs w:val="20"/>
                <w:lang w:bidi="km-KH"/>
              </w:rPr>
              <w:t>Year5: 60%</w:t>
            </w:r>
          </w:p>
          <w:p w14:paraId="6A8BE4F9" w14:textId="77777777" w:rsidR="00285D3E" w:rsidRPr="00655452" w:rsidRDefault="00285D3E" w:rsidP="00285D3E">
            <w:pPr>
              <w:spacing w:before="60" w:after="60"/>
              <w:rPr>
                <w:b/>
                <w:bCs/>
                <w:color w:val="0070C0"/>
                <w:sz w:val="20"/>
                <w:szCs w:val="20"/>
              </w:rPr>
            </w:pPr>
            <w:r w:rsidRPr="00655452">
              <w:rPr>
                <w:b/>
                <w:bCs/>
                <w:color w:val="0070C0"/>
                <w:sz w:val="20"/>
                <w:szCs w:val="20"/>
              </w:rPr>
              <w:t>Current:</w:t>
            </w:r>
          </w:p>
          <w:p w14:paraId="13DC0B90" w14:textId="77777777" w:rsidR="00285D3E" w:rsidRPr="00655452" w:rsidRDefault="00285D3E" w:rsidP="00285D3E">
            <w:pPr>
              <w:spacing w:before="60" w:after="60"/>
              <w:rPr>
                <w:b/>
                <w:bCs/>
                <w:color w:val="0070C0"/>
                <w:sz w:val="20"/>
                <w:szCs w:val="20"/>
              </w:rPr>
            </w:pPr>
            <w:r w:rsidRPr="00655452">
              <w:rPr>
                <w:b/>
                <w:bCs/>
                <w:color w:val="0070C0"/>
                <w:sz w:val="20"/>
                <w:szCs w:val="20"/>
              </w:rPr>
              <w:lastRenderedPageBreak/>
              <w:t xml:space="preserve"> 63% (NSA)</w:t>
            </w:r>
          </w:p>
          <w:p w14:paraId="7BB44463" w14:textId="77777777" w:rsidR="00285D3E" w:rsidRPr="00655452" w:rsidRDefault="00285D3E" w:rsidP="00285D3E">
            <w:pPr>
              <w:ind w:right="233"/>
              <w:rPr>
                <w:rFonts w:eastAsia="Calibri"/>
                <w:b/>
                <w:bCs/>
                <w:color w:val="0070C0"/>
                <w:sz w:val="20"/>
                <w:szCs w:val="20"/>
              </w:rPr>
            </w:pPr>
            <w:r w:rsidRPr="00655452">
              <w:rPr>
                <w:rFonts w:eastAsia="Calibri"/>
                <w:b/>
                <w:bCs/>
                <w:color w:val="0070C0"/>
                <w:sz w:val="20"/>
                <w:szCs w:val="20"/>
                <w:lang w:val="en-GB"/>
              </w:rPr>
              <w:t xml:space="preserve">21.73% (224 women respondents) were found to have adopted at least three topics of behaviour changes. </w:t>
            </w:r>
          </w:p>
          <w:p w14:paraId="088C0721" w14:textId="77777777" w:rsidR="00285D3E" w:rsidRPr="00655452" w:rsidRDefault="00285D3E" w:rsidP="00285D3E">
            <w:pPr>
              <w:spacing w:before="60" w:after="60"/>
              <w:ind w:right="233"/>
              <w:rPr>
                <w:rFonts w:eastAsia="Calibri"/>
                <w:i/>
                <w:iCs/>
                <w:sz w:val="20"/>
                <w:szCs w:val="20"/>
                <w:cs/>
              </w:rPr>
            </w:pPr>
            <w:r w:rsidRPr="00655452">
              <w:rPr>
                <w:rFonts w:eastAsia="Calibri"/>
                <w:i/>
                <w:iCs/>
                <w:sz w:val="20"/>
                <w:szCs w:val="20"/>
              </w:rPr>
              <w:t>1,708 persons (1,079 females) participated in 12 topics of NSA training in 33 TICs.</w:t>
            </w:r>
          </w:p>
        </w:tc>
        <w:tc>
          <w:tcPr>
            <w:tcW w:w="1877" w:type="dxa"/>
          </w:tcPr>
          <w:p w14:paraId="7EFA26CB" w14:textId="77777777" w:rsidR="00285D3E" w:rsidRPr="00655452" w:rsidRDefault="00285D3E" w:rsidP="00285D3E">
            <w:pPr>
              <w:pStyle w:val="ListParagraph"/>
              <w:ind w:left="0"/>
              <w:jc w:val="center"/>
              <w:rPr>
                <w:sz w:val="20"/>
                <w:szCs w:val="20"/>
              </w:rPr>
            </w:pPr>
            <w:r w:rsidRPr="00655452">
              <w:rPr>
                <w:sz w:val="20"/>
                <w:szCs w:val="20"/>
              </w:rPr>
              <w:lastRenderedPageBreak/>
              <w:t>Gender Team in MLMUPC and MAFF</w:t>
            </w:r>
          </w:p>
          <w:p w14:paraId="5DAF4795" w14:textId="77777777" w:rsidR="00285D3E" w:rsidRPr="00655452" w:rsidRDefault="00285D3E" w:rsidP="00285D3E">
            <w:pPr>
              <w:rPr>
                <w:sz w:val="20"/>
                <w:szCs w:val="20"/>
              </w:rPr>
            </w:pPr>
            <w:r w:rsidRPr="00655452">
              <w:rPr>
                <w:sz w:val="20"/>
                <w:szCs w:val="20"/>
              </w:rPr>
              <w:t>.</w:t>
            </w:r>
          </w:p>
        </w:tc>
        <w:tc>
          <w:tcPr>
            <w:tcW w:w="1452" w:type="dxa"/>
          </w:tcPr>
          <w:p w14:paraId="285A197D" w14:textId="77777777" w:rsidR="00285D3E" w:rsidRPr="00655452" w:rsidRDefault="00285D3E" w:rsidP="00285D3E">
            <w:pPr>
              <w:rPr>
                <w:sz w:val="20"/>
                <w:szCs w:val="20"/>
              </w:rPr>
            </w:pPr>
            <w:r w:rsidRPr="00655452">
              <w:rPr>
                <w:sz w:val="20"/>
                <w:szCs w:val="20"/>
              </w:rPr>
              <w:t>Q1, Q2, Q3, Q4 2025 &amp; 2026</w:t>
            </w:r>
          </w:p>
        </w:tc>
        <w:tc>
          <w:tcPr>
            <w:tcW w:w="3678" w:type="dxa"/>
          </w:tcPr>
          <w:p w14:paraId="23909BA4" w14:textId="77777777" w:rsidR="00285D3E" w:rsidRPr="00655452" w:rsidRDefault="00285D3E" w:rsidP="00285D3E">
            <w:pPr>
              <w:rPr>
                <w:sz w:val="20"/>
                <w:szCs w:val="20"/>
              </w:rPr>
            </w:pPr>
            <w:r w:rsidRPr="00655452">
              <w:rPr>
                <w:sz w:val="20"/>
                <w:szCs w:val="20"/>
              </w:rPr>
              <w:t>Gender Team will collaborate with MAFF to ensure that targets of the indicators are achieved.</w:t>
            </w:r>
          </w:p>
          <w:p w14:paraId="7DAFA423" w14:textId="77777777" w:rsidR="00285D3E" w:rsidRPr="00655452" w:rsidRDefault="00285D3E" w:rsidP="00285D3E">
            <w:pPr>
              <w:rPr>
                <w:sz w:val="20"/>
                <w:szCs w:val="20"/>
              </w:rPr>
            </w:pPr>
          </w:p>
          <w:p w14:paraId="5638D072" w14:textId="77777777" w:rsidR="00285D3E" w:rsidRPr="00655452" w:rsidRDefault="00285D3E" w:rsidP="00285D3E">
            <w:pPr>
              <w:rPr>
                <w:sz w:val="20"/>
                <w:szCs w:val="20"/>
              </w:rPr>
            </w:pPr>
            <w:r w:rsidRPr="00655452">
              <w:rPr>
                <w:sz w:val="20"/>
                <w:szCs w:val="20"/>
              </w:rPr>
              <w:t>Sex disaggregated data needed.</w:t>
            </w:r>
          </w:p>
          <w:p w14:paraId="5CA17776" w14:textId="77777777" w:rsidR="00285D3E" w:rsidRPr="00655452" w:rsidRDefault="00285D3E" w:rsidP="00285D3E">
            <w:pPr>
              <w:rPr>
                <w:sz w:val="20"/>
                <w:szCs w:val="20"/>
              </w:rPr>
            </w:pPr>
          </w:p>
          <w:p w14:paraId="3970BFBC" w14:textId="77777777" w:rsidR="00285D3E" w:rsidRPr="00655452" w:rsidRDefault="00285D3E" w:rsidP="00285D3E">
            <w:pPr>
              <w:ind w:right="233"/>
              <w:rPr>
                <w:sz w:val="20"/>
                <w:szCs w:val="20"/>
              </w:rPr>
            </w:pPr>
          </w:p>
        </w:tc>
        <w:tc>
          <w:tcPr>
            <w:tcW w:w="2228" w:type="dxa"/>
          </w:tcPr>
          <w:p w14:paraId="35786F48" w14:textId="77777777" w:rsidR="00285D3E" w:rsidRPr="00655452" w:rsidRDefault="00285D3E" w:rsidP="00285D3E">
            <w:pPr>
              <w:rPr>
                <w:sz w:val="20"/>
                <w:szCs w:val="20"/>
              </w:rPr>
            </w:pPr>
            <w:r w:rsidRPr="00655452">
              <w:rPr>
                <w:sz w:val="20"/>
                <w:szCs w:val="20"/>
                <w:lang w:bidi="km-KH"/>
              </w:rPr>
              <w:t>The data need to be tracked and included in progress report</w:t>
            </w:r>
          </w:p>
        </w:tc>
      </w:tr>
      <w:tr w:rsidR="00285D3E" w:rsidRPr="00655452" w14:paraId="1F35D576" w14:textId="77777777" w:rsidTr="000C5326">
        <w:trPr>
          <w:gridAfter w:val="1"/>
          <w:wAfter w:w="18" w:type="dxa"/>
          <w:trHeight w:val="1326"/>
        </w:trPr>
        <w:tc>
          <w:tcPr>
            <w:tcW w:w="567" w:type="dxa"/>
          </w:tcPr>
          <w:p w14:paraId="29A8DB64" w14:textId="77777777" w:rsidR="00285D3E" w:rsidRPr="00655452" w:rsidRDefault="00285D3E" w:rsidP="00285D3E">
            <w:pPr>
              <w:rPr>
                <w:sz w:val="20"/>
                <w:szCs w:val="20"/>
              </w:rPr>
            </w:pPr>
            <w:r w:rsidRPr="00655452">
              <w:rPr>
                <w:sz w:val="20"/>
                <w:szCs w:val="20"/>
              </w:rPr>
              <w:t>14</w:t>
            </w:r>
          </w:p>
        </w:tc>
        <w:tc>
          <w:tcPr>
            <w:tcW w:w="5098" w:type="dxa"/>
          </w:tcPr>
          <w:p w14:paraId="4DF551E9" w14:textId="77777777" w:rsidR="00285D3E" w:rsidRPr="00655452" w:rsidRDefault="00285D3E" w:rsidP="00285D3E">
            <w:pPr>
              <w:spacing w:before="60" w:after="60"/>
              <w:rPr>
                <w:sz w:val="20"/>
                <w:szCs w:val="20"/>
              </w:rPr>
            </w:pPr>
            <w:r w:rsidRPr="00655452">
              <w:rPr>
                <w:sz w:val="20"/>
                <w:szCs w:val="20"/>
              </w:rPr>
              <w:t>Proposed action: pre- and post-knowledge assessments to be conducted to ensure their appropriate practice on nutrition.</w:t>
            </w:r>
          </w:p>
          <w:p w14:paraId="54966CBC" w14:textId="77777777" w:rsidR="00285D3E" w:rsidRPr="00655452" w:rsidRDefault="00285D3E" w:rsidP="00285D3E">
            <w:pPr>
              <w:spacing w:before="60" w:after="60"/>
              <w:rPr>
                <w:b/>
                <w:bCs/>
                <w:sz w:val="20"/>
                <w:szCs w:val="20"/>
              </w:rPr>
            </w:pPr>
            <w:r w:rsidRPr="00655452">
              <w:rPr>
                <w:b/>
                <w:bCs/>
                <w:sz w:val="20"/>
                <w:szCs w:val="20"/>
              </w:rPr>
              <w:t>No ind.26 (new)</w:t>
            </w:r>
          </w:p>
          <w:p w14:paraId="1CC7FDF9" w14:textId="77777777" w:rsidR="00285D3E" w:rsidRPr="00655452" w:rsidRDefault="00285D3E" w:rsidP="00285D3E">
            <w:pPr>
              <w:spacing w:before="60" w:after="60"/>
              <w:rPr>
                <w:b/>
                <w:bCs/>
                <w:color w:val="0070C0"/>
                <w:sz w:val="20"/>
                <w:szCs w:val="20"/>
              </w:rPr>
            </w:pPr>
            <w:r w:rsidRPr="00655452">
              <w:rPr>
                <w:b/>
                <w:bCs/>
                <w:color w:val="0070C0"/>
                <w:sz w:val="20"/>
                <w:szCs w:val="20"/>
              </w:rPr>
              <w:t>Current:</w:t>
            </w:r>
          </w:p>
          <w:p w14:paraId="3F6706DC" w14:textId="77777777" w:rsidR="00285D3E" w:rsidRPr="00655452" w:rsidRDefault="00285D3E" w:rsidP="00285D3E">
            <w:pPr>
              <w:ind w:right="233"/>
              <w:rPr>
                <w:rFonts w:eastAsia="Calibri"/>
                <w:b/>
                <w:bCs/>
                <w:color w:val="0070C0"/>
                <w:sz w:val="20"/>
                <w:szCs w:val="20"/>
                <w:cs/>
              </w:rPr>
            </w:pPr>
            <w:r w:rsidRPr="00655452">
              <w:rPr>
                <w:rFonts w:eastAsia="Calibri"/>
                <w:color w:val="0070C0"/>
                <w:sz w:val="20"/>
                <w:szCs w:val="20"/>
                <w:lang w:val="en-GB"/>
              </w:rPr>
              <w:t xml:space="preserve">During April-May 2025, a total of 1,031 women participants of nutrition-sensitive (NS) training were interviewed, of whom 21.73% (224 women respondents) were found to have adopted at least three topics of behaviour changes. </w:t>
            </w:r>
          </w:p>
        </w:tc>
        <w:tc>
          <w:tcPr>
            <w:tcW w:w="1877" w:type="dxa"/>
          </w:tcPr>
          <w:p w14:paraId="6E7EF1BF" w14:textId="77777777" w:rsidR="00285D3E" w:rsidRPr="00655452" w:rsidRDefault="00285D3E" w:rsidP="00285D3E">
            <w:pPr>
              <w:pStyle w:val="ListParagraph"/>
              <w:ind w:left="0"/>
              <w:jc w:val="center"/>
              <w:rPr>
                <w:sz w:val="20"/>
                <w:szCs w:val="20"/>
              </w:rPr>
            </w:pPr>
            <w:r w:rsidRPr="00655452">
              <w:rPr>
                <w:sz w:val="20"/>
                <w:szCs w:val="20"/>
              </w:rPr>
              <w:t>Gender Team in MLMUPC and MAFF</w:t>
            </w:r>
          </w:p>
          <w:p w14:paraId="170D25B3" w14:textId="77777777" w:rsidR="00285D3E" w:rsidRPr="00655452" w:rsidRDefault="00285D3E" w:rsidP="00285D3E">
            <w:pPr>
              <w:pStyle w:val="ListParagraph"/>
              <w:ind w:left="0"/>
              <w:jc w:val="center"/>
              <w:rPr>
                <w:sz w:val="20"/>
                <w:szCs w:val="20"/>
              </w:rPr>
            </w:pPr>
          </w:p>
        </w:tc>
        <w:tc>
          <w:tcPr>
            <w:tcW w:w="1452" w:type="dxa"/>
          </w:tcPr>
          <w:p w14:paraId="6E6BFA7F" w14:textId="77777777" w:rsidR="00285D3E" w:rsidRPr="00655452" w:rsidRDefault="00285D3E" w:rsidP="00285D3E">
            <w:pPr>
              <w:rPr>
                <w:sz w:val="20"/>
                <w:szCs w:val="20"/>
              </w:rPr>
            </w:pPr>
            <w:r w:rsidRPr="00655452">
              <w:rPr>
                <w:sz w:val="20"/>
                <w:szCs w:val="20"/>
              </w:rPr>
              <w:t>Q2, Q3,Q4 2025 and Q1 2026</w:t>
            </w:r>
          </w:p>
        </w:tc>
        <w:tc>
          <w:tcPr>
            <w:tcW w:w="3678" w:type="dxa"/>
          </w:tcPr>
          <w:p w14:paraId="3F75DC5D" w14:textId="77777777" w:rsidR="00285D3E" w:rsidRPr="00655452" w:rsidRDefault="00285D3E" w:rsidP="00285D3E">
            <w:pPr>
              <w:pStyle w:val="ListParagraph"/>
              <w:ind w:left="0"/>
              <w:jc w:val="center"/>
              <w:rPr>
                <w:sz w:val="20"/>
                <w:szCs w:val="20"/>
              </w:rPr>
            </w:pPr>
            <w:r w:rsidRPr="00655452">
              <w:rPr>
                <w:sz w:val="20"/>
                <w:szCs w:val="20"/>
              </w:rPr>
              <w:t>The gender Team in MLMUPC will collaborate with MAFF</w:t>
            </w:r>
          </w:p>
          <w:p w14:paraId="2793A9F0" w14:textId="77777777" w:rsidR="00285D3E" w:rsidRPr="00655452" w:rsidRDefault="00285D3E" w:rsidP="00285D3E">
            <w:pPr>
              <w:rPr>
                <w:sz w:val="20"/>
                <w:szCs w:val="20"/>
              </w:rPr>
            </w:pPr>
            <w:r w:rsidRPr="00655452">
              <w:rPr>
                <w:sz w:val="20"/>
                <w:szCs w:val="20"/>
              </w:rPr>
              <w:t xml:space="preserve">To collect data related to pre-knowledge and conduct a post-knowledge assessment to find their behavior changed or actual practice on nutrition after they receive the training by conducting.  </w:t>
            </w:r>
          </w:p>
          <w:p w14:paraId="66EB20F8"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Interviews </w:t>
            </w:r>
          </w:p>
          <w:p w14:paraId="655CC08E"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FGDs</w:t>
            </w:r>
          </w:p>
          <w:p w14:paraId="3253E818"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KIIs</w:t>
            </w:r>
          </w:p>
          <w:p w14:paraId="57FBB8C2"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Meeting</w:t>
            </w:r>
          </w:p>
        </w:tc>
        <w:tc>
          <w:tcPr>
            <w:tcW w:w="2228" w:type="dxa"/>
          </w:tcPr>
          <w:p w14:paraId="6EEBD4B9" w14:textId="77777777" w:rsidR="00285D3E" w:rsidRPr="00655452" w:rsidRDefault="00285D3E" w:rsidP="00285D3E">
            <w:pPr>
              <w:rPr>
                <w:sz w:val="20"/>
                <w:szCs w:val="20"/>
                <w:lang w:bidi="km-KH"/>
              </w:rPr>
            </w:pPr>
            <w:r w:rsidRPr="00655452">
              <w:rPr>
                <w:sz w:val="20"/>
                <w:szCs w:val="20"/>
                <w:lang w:bidi="km-KH"/>
              </w:rPr>
              <w:t>The gender Team will produce the assessment report.</w:t>
            </w:r>
          </w:p>
          <w:p w14:paraId="684CACC6" w14:textId="77777777" w:rsidR="00285D3E" w:rsidRPr="00655452" w:rsidRDefault="00285D3E" w:rsidP="00285D3E">
            <w:pPr>
              <w:rPr>
                <w:sz w:val="20"/>
                <w:szCs w:val="20"/>
                <w:lang w:bidi="km-KH"/>
              </w:rPr>
            </w:pPr>
          </w:p>
          <w:p w14:paraId="608D139A" w14:textId="77777777" w:rsidR="00285D3E" w:rsidRPr="00655452" w:rsidRDefault="00285D3E" w:rsidP="00285D3E">
            <w:pPr>
              <w:rPr>
                <w:sz w:val="20"/>
                <w:szCs w:val="20"/>
                <w:lang w:bidi="km-KH"/>
              </w:rPr>
            </w:pPr>
            <w:r w:rsidRPr="00655452">
              <w:rPr>
                <w:sz w:val="20"/>
                <w:szCs w:val="20"/>
                <w:lang w:bidi="km-KH"/>
              </w:rPr>
              <w:t xml:space="preserve">The assessment report is needed. </w:t>
            </w:r>
          </w:p>
        </w:tc>
      </w:tr>
      <w:tr w:rsidR="00285D3E" w:rsidRPr="00655452" w14:paraId="11C18EFD" w14:textId="77777777" w:rsidTr="00655452">
        <w:trPr>
          <w:gridAfter w:val="1"/>
          <w:wAfter w:w="18" w:type="dxa"/>
        </w:trPr>
        <w:tc>
          <w:tcPr>
            <w:tcW w:w="567" w:type="dxa"/>
          </w:tcPr>
          <w:p w14:paraId="6F4AD386" w14:textId="77777777" w:rsidR="00285D3E" w:rsidRPr="00655452" w:rsidRDefault="00285D3E" w:rsidP="00285D3E">
            <w:pPr>
              <w:rPr>
                <w:sz w:val="20"/>
                <w:szCs w:val="20"/>
              </w:rPr>
            </w:pPr>
            <w:r w:rsidRPr="00655452">
              <w:rPr>
                <w:sz w:val="20"/>
                <w:szCs w:val="20"/>
              </w:rPr>
              <w:t>15</w:t>
            </w:r>
          </w:p>
        </w:tc>
        <w:tc>
          <w:tcPr>
            <w:tcW w:w="5098" w:type="dxa"/>
          </w:tcPr>
          <w:p w14:paraId="24A1BCB5" w14:textId="77777777" w:rsidR="00285D3E" w:rsidRPr="00655452" w:rsidRDefault="00285D3E" w:rsidP="00285D3E">
            <w:pPr>
              <w:pStyle w:val="ListParagraph"/>
              <w:ind w:left="0"/>
              <w:rPr>
                <w:sz w:val="20"/>
                <w:szCs w:val="20"/>
              </w:rPr>
            </w:pPr>
            <w:r w:rsidRPr="00655452">
              <w:rPr>
                <w:sz w:val="20"/>
                <w:szCs w:val="20"/>
              </w:rPr>
              <w:t>Women participating in nutrition-sensitive training (number)</w:t>
            </w:r>
          </w:p>
          <w:p w14:paraId="6BD13D80" w14:textId="77777777" w:rsidR="00285D3E" w:rsidRPr="00655452" w:rsidRDefault="00285D3E" w:rsidP="00285D3E">
            <w:pPr>
              <w:rPr>
                <w:sz w:val="20"/>
                <w:szCs w:val="20"/>
              </w:rPr>
            </w:pPr>
            <w:r w:rsidRPr="00655452">
              <w:rPr>
                <w:sz w:val="20"/>
                <w:szCs w:val="20"/>
              </w:rPr>
              <w:t>Year1: 00</w:t>
            </w:r>
          </w:p>
          <w:p w14:paraId="553137DB" w14:textId="77777777" w:rsidR="00285D3E" w:rsidRPr="00655452" w:rsidRDefault="00285D3E" w:rsidP="00285D3E">
            <w:pPr>
              <w:rPr>
                <w:sz w:val="20"/>
                <w:szCs w:val="20"/>
              </w:rPr>
            </w:pPr>
            <w:r w:rsidRPr="00655452">
              <w:rPr>
                <w:sz w:val="20"/>
                <w:szCs w:val="20"/>
              </w:rPr>
              <w:t>Year2: 3,000</w:t>
            </w:r>
          </w:p>
          <w:p w14:paraId="5C38BD2D" w14:textId="77777777" w:rsidR="00285D3E" w:rsidRPr="00655452" w:rsidRDefault="00285D3E" w:rsidP="00285D3E">
            <w:pPr>
              <w:rPr>
                <w:sz w:val="20"/>
                <w:szCs w:val="20"/>
                <w:cs/>
                <w:lang w:bidi="km-KH"/>
              </w:rPr>
            </w:pPr>
            <w:r w:rsidRPr="00655452">
              <w:rPr>
                <w:sz w:val="20"/>
                <w:szCs w:val="20"/>
              </w:rPr>
              <w:t>Year3: 4,500</w:t>
            </w:r>
          </w:p>
          <w:p w14:paraId="07BE416A" w14:textId="77777777" w:rsidR="00285D3E" w:rsidRPr="00655452" w:rsidRDefault="00285D3E" w:rsidP="00285D3E">
            <w:pPr>
              <w:rPr>
                <w:sz w:val="20"/>
                <w:szCs w:val="20"/>
              </w:rPr>
            </w:pPr>
            <w:r w:rsidRPr="00655452">
              <w:rPr>
                <w:sz w:val="20"/>
                <w:szCs w:val="20"/>
              </w:rPr>
              <w:t>Year4: 8,100</w:t>
            </w:r>
          </w:p>
          <w:p w14:paraId="28E03FB9" w14:textId="77777777" w:rsidR="00285D3E" w:rsidRPr="00655452" w:rsidRDefault="00285D3E" w:rsidP="00285D3E">
            <w:pPr>
              <w:rPr>
                <w:sz w:val="20"/>
                <w:szCs w:val="20"/>
              </w:rPr>
            </w:pPr>
            <w:r w:rsidRPr="00655452">
              <w:rPr>
                <w:sz w:val="20"/>
                <w:szCs w:val="20"/>
              </w:rPr>
              <w:t>Year5: 8,100</w:t>
            </w:r>
          </w:p>
          <w:p w14:paraId="3DF9693C" w14:textId="77777777" w:rsidR="00285D3E" w:rsidRPr="00655452" w:rsidRDefault="00285D3E" w:rsidP="00285D3E">
            <w:pPr>
              <w:rPr>
                <w:b/>
                <w:bCs/>
                <w:sz w:val="20"/>
                <w:szCs w:val="20"/>
              </w:rPr>
            </w:pPr>
            <w:r w:rsidRPr="00655452">
              <w:rPr>
                <w:b/>
                <w:bCs/>
                <w:sz w:val="20"/>
                <w:szCs w:val="20"/>
              </w:rPr>
              <w:t>(Ind.26a)</w:t>
            </w:r>
          </w:p>
          <w:p w14:paraId="2446F226" w14:textId="77777777" w:rsidR="00285D3E" w:rsidRPr="00655452" w:rsidRDefault="00285D3E" w:rsidP="00285D3E">
            <w:pPr>
              <w:spacing w:before="60" w:after="60"/>
              <w:rPr>
                <w:b/>
                <w:bCs/>
                <w:color w:val="0070C0"/>
                <w:sz w:val="20"/>
                <w:szCs w:val="20"/>
              </w:rPr>
            </w:pPr>
            <w:r w:rsidRPr="00655452">
              <w:rPr>
                <w:b/>
                <w:bCs/>
                <w:color w:val="0070C0"/>
                <w:sz w:val="20"/>
                <w:szCs w:val="20"/>
              </w:rPr>
              <w:t>Current:</w:t>
            </w:r>
            <w:r w:rsidRPr="00655452">
              <w:rPr>
                <w:color w:val="0070C0"/>
                <w:sz w:val="20"/>
                <w:szCs w:val="20"/>
              </w:rPr>
              <w:t xml:space="preserve"> </w:t>
            </w:r>
            <w:r w:rsidRPr="00655452">
              <w:rPr>
                <w:b/>
                <w:bCs/>
                <w:color w:val="0070C0"/>
                <w:sz w:val="20"/>
                <w:szCs w:val="20"/>
              </w:rPr>
              <w:t xml:space="preserve"> 1,111</w:t>
            </w:r>
          </w:p>
          <w:p w14:paraId="50C45CFE" w14:textId="77777777" w:rsidR="00285D3E" w:rsidRPr="00655452" w:rsidRDefault="00285D3E" w:rsidP="00285D3E">
            <w:pPr>
              <w:ind w:right="233"/>
              <w:rPr>
                <w:rFonts w:eastAsia="Calibri"/>
                <w:b/>
                <w:bCs/>
                <w:i/>
                <w:iCs/>
                <w:sz w:val="20"/>
                <w:szCs w:val="20"/>
              </w:rPr>
            </w:pPr>
            <w:r w:rsidRPr="00655452">
              <w:rPr>
                <w:rFonts w:eastAsia="Calibri"/>
                <w:i/>
                <w:iCs/>
                <w:color w:val="002060"/>
                <w:sz w:val="20"/>
                <w:szCs w:val="20"/>
              </w:rPr>
              <w:t xml:space="preserve"> </w:t>
            </w:r>
            <w:r w:rsidRPr="00655452">
              <w:rPr>
                <w:rFonts w:eastAsia="Calibri"/>
                <w:i/>
                <w:iCs/>
                <w:sz w:val="20"/>
                <w:szCs w:val="20"/>
              </w:rPr>
              <w:t>NSA trainings were conducted with 1,111 women of 1,748 participants in 33 TIC and one SLC.</w:t>
            </w:r>
          </w:p>
          <w:p w14:paraId="1830572A" w14:textId="77777777" w:rsidR="00285D3E" w:rsidRPr="00655452" w:rsidRDefault="00285D3E" w:rsidP="00285D3E">
            <w:pPr>
              <w:ind w:right="233"/>
              <w:rPr>
                <w:sz w:val="20"/>
                <w:szCs w:val="20"/>
              </w:rPr>
            </w:pPr>
          </w:p>
        </w:tc>
        <w:tc>
          <w:tcPr>
            <w:tcW w:w="1877" w:type="dxa"/>
          </w:tcPr>
          <w:p w14:paraId="118CA666" w14:textId="77777777" w:rsidR="00285D3E" w:rsidRPr="00655452" w:rsidRDefault="00285D3E" w:rsidP="00285D3E">
            <w:pPr>
              <w:pStyle w:val="ListParagraph"/>
              <w:ind w:left="0"/>
              <w:jc w:val="center"/>
              <w:rPr>
                <w:sz w:val="20"/>
                <w:szCs w:val="20"/>
              </w:rPr>
            </w:pPr>
            <w:r w:rsidRPr="00655452">
              <w:rPr>
                <w:sz w:val="20"/>
                <w:szCs w:val="20"/>
              </w:rPr>
              <w:t>Gender Team in MLMUPC and MAFF</w:t>
            </w:r>
          </w:p>
          <w:p w14:paraId="5BD85D1C" w14:textId="77777777" w:rsidR="00285D3E" w:rsidRPr="00655452" w:rsidRDefault="00285D3E" w:rsidP="00285D3E">
            <w:pPr>
              <w:rPr>
                <w:sz w:val="20"/>
                <w:szCs w:val="20"/>
              </w:rPr>
            </w:pPr>
          </w:p>
        </w:tc>
        <w:tc>
          <w:tcPr>
            <w:tcW w:w="1452" w:type="dxa"/>
          </w:tcPr>
          <w:p w14:paraId="1678F502" w14:textId="77777777" w:rsidR="00285D3E" w:rsidRPr="00655452" w:rsidRDefault="00285D3E" w:rsidP="00285D3E">
            <w:pPr>
              <w:rPr>
                <w:sz w:val="20"/>
                <w:szCs w:val="20"/>
              </w:rPr>
            </w:pPr>
            <w:r w:rsidRPr="00655452">
              <w:rPr>
                <w:sz w:val="20"/>
                <w:szCs w:val="20"/>
              </w:rPr>
              <w:t>Q1, Q2, Q3, Q4 2025 &amp; 2026</w:t>
            </w:r>
          </w:p>
        </w:tc>
        <w:tc>
          <w:tcPr>
            <w:tcW w:w="3678" w:type="dxa"/>
          </w:tcPr>
          <w:p w14:paraId="395C0E8A" w14:textId="77777777" w:rsidR="00285D3E" w:rsidRPr="00655452" w:rsidRDefault="00285D3E" w:rsidP="00285D3E">
            <w:pPr>
              <w:ind w:left="90"/>
              <w:rPr>
                <w:sz w:val="20"/>
                <w:szCs w:val="20"/>
              </w:rPr>
            </w:pPr>
            <w:r w:rsidRPr="00655452">
              <w:rPr>
                <w:sz w:val="20"/>
                <w:szCs w:val="20"/>
              </w:rPr>
              <w:t xml:space="preserve">The Gender Team in MLMUPC will collaborate with MAFF will assess women's Participation in nutrition-sensitive training. </w:t>
            </w:r>
          </w:p>
          <w:p w14:paraId="1BA6A28C"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Women are well informed about the needs of their Participation </w:t>
            </w:r>
          </w:p>
          <w:p w14:paraId="62B6833D"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Women are empowered and encouraged to participate </w:t>
            </w:r>
          </w:p>
          <w:p w14:paraId="0ED5A5B6"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Adapt women's time and schedule and related knowledge </w:t>
            </w:r>
          </w:p>
          <w:p w14:paraId="3542F5D5" w14:textId="77777777" w:rsidR="00285D3E" w:rsidRPr="00655452" w:rsidRDefault="00285D3E" w:rsidP="00285D3E">
            <w:pPr>
              <w:pStyle w:val="ListParagraph"/>
              <w:numPr>
                <w:ilvl w:val="0"/>
                <w:numId w:val="64"/>
              </w:numPr>
              <w:contextualSpacing/>
              <w:jc w:val="left"/>
              <w:rPr>
                <w:sz w:val="20"/>
                <w:szCs w:val="20"/>
              </w:rPr>
            </w:pPr>
            <w:r w:rsidRPr="00655452">
              <w:rPr>
                <w:sz w:val="20"/>
                <w:szCs w:val="20"/>
              </w:rPr>
              <w:t xml:space="preserve">Provide regular support and monitoring </w:t>
            </w:r>
          </w:p>
        </w:tc>
        <w:tc>
          <w:tcPr>
            <w:tcW w:w="2228" w:type="dxa"/>
          </w:tcPr>
          <w:p w14:paraId="64DDC77D" w14:textId="77777777" w:rsidR="00285D3E" w:rsidRPr="00655452" w:rsidRDefault="00285D3E" w:rsidP="00285D3E">
            <w:pPr>
              <w:rPr>
                <w:sz w:val="20"/>
                <w:szCs w:val="20"/>
                <w:lang w:bidi="km-KH"/>
              </w:rPr>
            </w:pPr>
            <w:r w:rsidRPr="00655452">
              <w:rPr>
                <w:sz w:val="20"/>
                <w:szCs w:val="20"/>
                <w:lang w:bidi="km-KH"/>
              </w:rPr>
              <w:t>The data need to be tracked and included in the progress report.</w:t>
            </w:r>
          </w:p>
          <w:p w14:paraId="2B3B01D2" w14:textId="77777777" w:rsidR="00285D3E" w:rsidRPr="00655452" w:rsidRDefault="00285D3E" w:rsidP="00285D3E">
            <w:pPr>
              <w:rPr>
                <w:sz w:val="20"/>
                <w:szCs w:val="20"/>
              </w:rPr>
            </w:pPr>
          </w:p>
        </w:tc>
      </w:tr>
      <w:bookmarkEnd w:id="15"/>
    </w:tbl>
    <w:p w14:paraId="03E6E74C" w14:textId="77777777" w:rsidR="00285D3E" w:rsidRPr="000C5326" w:rsidRDefault="00285D3E" w:rsidP="000C5326">
      <w:pPr>
        <w:pStyle w:val="Title"/>
        <w:jc w:val="left"/>
        <w:rPr>
          <w:rFonts w:ascii="Tacteing" w:eastAsia="Calibri" w:hAnsi="Tacteing" w:cs="Calibri"/>
          <w:sz w:val="26"/>
          <w:szCs w:val="26"/>
        </w:rPr>
      </w:pPr>
    </w:p>
    <w:sectPr w:rsidR="00285D3E" w:rsidRPr="000C5326" w:rsidSect="00D5744E">
      <w:headerReference w:type="default" r:id="rId17"/>
      <w:footerReference w:type="default" r:id="rId18"/>
      <w:pgSz w:w="16838" w:h="11906" w:orient="landscape" w:code="9"/>
      <w:pgMar w:top="1152" w:right="576"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F5F1" w14:textId="77777777" w:rsidR="00767A7F" w:rsidRDefault="00767A7F" w:rsidP="00157B90">
      <w:r>
        <w:separator/>
      </w:r>
    </w:p>
  </w:endnote>
  <w:endnote w:type="continuationSeparator" w:id="0">
    <w:p w14:paraId="31883B02" w14:textId="77777777" w:rsidR="00767A7F" w:rsidRDefault="00767A7F" w:rsidP="00157B90">
      <w:r>
        <w:continuationSeparator/>
      </w:r>
    </w:p>
  </w:endnote>
  <w:endnote w:type="continuationNotice" w:id="1">
    <w:p w14:paraId="5E40D6C9" w14:textId="77777777" w:rsidR="00767A7F" w:rsidRDefault="00767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Kozuka Gothic Pro R">
    <w:altName w:val="Calibri"/>
    <w:panose1 w:val="020B04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 w:name="Khmer OS Siemreap">
    <w:panose1 w:val="02000500000000000000"/>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UI">
    <w:panose1 w:val="020B0502040204020203"/>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46F7" w14:textId="0D71DB20" w:rsidR="0027772F" w:rsidRDefault="0027772F">
    <w:pPr>
      <w:pStyle w:val="Footer"/>
    </w:pPr>
  </w:p>
  <w:p w14:paraId="53B84161" w14:textId="77777777" w:rsidR="0027772F" w:rsidRDefault="0027772F"/>
  <w:p w14:paraId="5EB1034C" w14:textId="77777777" w:rsidR="0027772F" w:rsidRDefault="002777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D9BE" w14:textId="2E3901A7" w:rsidR="0027772F" w:rsidRPr="005F105C" w:rsidRDefault="0027772F" w:rsidP="005F105C">
    <w:pPr>
      <w:pStyle w:val="Footer"/>
      <w:pBdr>
        <w:top w:val="single" w:sz="4" w:space="1" w:color="D9D9D9" w:themeColor="background1" w:themeShade="D9"/>
      </w:pBdr>
      <w:jc w:val="right"/>
      <w:rPr>
        <w:sz w:val="18"/>
        <w:szCs w:val="18"/>
      </w:rPr>
    </w:pPr>
    <w:r w:rsidRPr="00071344">
      <w:rPr>
        <w:sz w:val="18"/>
        <w:szCs w:val="18"/>
      </w:rPr>
      <w:fldChar w:fldCharType="begin"/>
    </w:r>
    <w:r w:rsidRPr="00071344">
      <w:rPr>
        <w:sz w:val="18"/>
        <w:szCs w:val="18"/>
      </w:rPr>
      <w:instrText xml:space="preserve"> PAGE   \* MERGEFORMAT </w:instrText>
    </w:r>
    <w:r w:rsidRPr="00071344">
      <w:rPr>
        <w:sz w:val="18"/>
        <w:szCs w:val="18"/>
      </w:rPr>
      <w:fldChar w:fldCharType="separate"/>
    </w:r>
    <w:r w:rsidRPr="00071344">
      <w:rPr>
        <w:noProof/>
        <w:sz w:val="18"/>
        <w:szCs w:val="18"/>
      </w:rPr>
      <w:t>2</w:t>
    </w:r>
    <w:r w:rsidRPr="00071344">
      <w:rPr>
        <w:noProof/>
        <w:sz w:val="18"/>
        <w:szCs w:val="18"/>
      </w:rPr>
      <w:fldChar w:fldCharType="end"/>
    </w:r>
    <w:r w:rsidRPr="00071344">
      <w:rPr>
        <w:sz w:val="18"/>
        <w:szCs w:val="18"/>
      </w:rPr>
      <w:t xml:space="preserve"> | </w:t>
    </w:r>
    <w:r w:rsidRPr="00071344">
      <w:rPr>
        <w:color w:val="7F7F7F" w:themeColor="background1" w:themeShade="7F"/>
        <w:spacing w:val="60"/>
        <w:sz w:val="18"/>
        <w:szCs w:val="18"/>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CC5F" w14:textId="77777777" w:rsidR="00FB2EDD" w:rsidRPr="00FB2EDD" w:rsidRDefault="00FB2EDD" w:rsidP="00FB2EDD">
    <w:pPr>
      <w:rPr>
        <w:rFonts w:eastAsia="Calibri"/>
      </w:rPr>
    </w:pPr>
    <w:r w:rsidRPr="00FB2EDD">
      <w:rPr>
        <w:rFonts w:eastAsia="Calibri"/>
      </w:rPr>
      <w:t xml:space="preserve">Page </w:t>
    </w:r>
    <w:r w:rsidRPr="00FB2EDD">
      <w:rPr>
        <w:rFonts w:eastAsia="Calibri"/>
      </w:rPr>
      <w:fldChar w:fldCharType="begin"/>
    </w:r>
    <w:r w:rsidRPr="00FB2EDD">
      <w:rPr>
        <w:rFonts w:eastAsia="Calibri"/>
      </w:rPr>
      <w:instrText>PAGE</w:instrText>
    </w:r>
    <w:r w:rsidRPr="00FB2EDD">
      <w:rPr>
        <w:rFonts w:eastAsia="Calibri"/>
      </w:rPr>
      <w:fldChar w:fldCharType="separate"/>
    </w:r>
    <w:r w:rsidRPr="00FB2EDD">
      <w:rPr>
        <w:rFonts w:eastAsia="Calibri"/>
      </w:rPr>
      <w:t>158</w:t>
    </w:r>
    <w:r w:rsidRPr="00FB2EDD">
      <w:rPr>
        <w:rFonts w:eastAsia="Calibri"/>
      </w:rPr>
      <w:fldChar w:fldCharType="end"/>
    </w:r>
  </w:p>
  <w:p w14:paraId="37B95DE3" w14:textId="77777777" w:rsidR="00FB2EDD" w:rsidRPr="00FB2EDD" w:rsidRDefault="00FB2EDD" w:rsidP="00FB2EDD">
    <w:pPr>
      <w:rPr>
        <w:rFonts w:eastAsia="Calibri"/>
      </w:rPr>
    </w:pPr>
  </w:p>
  <w:p w14:paraId="5D538D3A" w14:textId="77777777" w:rsidR="00FB2EDD" w:rsidRPr="00FB2EDD" w:rsidRDefault="00FB2EDD" w:rsidP="00FB2E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6790" w14:textId="46C7ABA2" w:rsidR="00D271F1" w:rsidRPr="005F105C" w:rsidRDefault="00000000" w:rsidP="005F105C">
    <w:pPr>
      <w:pStyle w:val="Footer"/>
      <w:pBdr>
        <w:top w:val="single" w:sz="4" w:space="1" w:color="D9D9D9" w:themeColor="background1" w:themeShade="D9"/>
      </w:pBdr>
      <w:jc w:val="right"/>
      <w:rPr>
        <w:sz w:val="18"/>
        <w:szCs w:val="18"/>
      </w:rPr>
    </w:pPr>
    <w:sdt>
      <w:sdtPr>
        <w:id w:val="-1531635448"/>
        <w:docPartObj>
          <w:docPartGallery w:val="Page Numbers (Bottom of Page)"/>
          <w:docPartUnique/>
        </w:docPartObj>
      </w:sdtPr>
      <w:sdtEndPr>
        <w:rPr>
          <w:color w:val="7F7F7F" w:themeColor="background1" w:themeShade="7F"/>
          <w:spacing w:val="60"/>
          <w:sz w:val="18"/>
          <w:szCs w:val="18"/>
        </w:rPr>
      </w:sdtEndPr>
      <w:sdtContent>
        <w:r w:rsidR="00D271F1" w:rsidRPr="00071344">
          <w:rPr>
            <w:sz w:val="18"/>
            <w:szCs w:val="18"/>
          </w:rPr>
          <w:fldChar w:fldCharType="begin"/>
        </w:r>
        <w:r w:rsidR="00D271F1" w:rsidRPr="00071344">
          <w:rPr>
            <w:sz w:val="18"/>
            <w:szCs w:val="18"/>
          </w:rPr>
          <w:instrText xml:space="preserve"> PAGE   \* MERGEFORMAT </w:instrText>
        </w:r>
        <w:r w:rsidR="00D271F1" w:rsidRPr="00071344">
          <w:rPr>
            <w:sz w:val="18"/>
            <w:szCs w:val="18"/>
          </w:rPr>
          <w:fldChar w:fldCharType="separate"/>
        </w:r>
        <w:r w:rsidR="00D271F1" w:rsidRPr="00071344">
          <w:rPr>
            <w:noProof/>
            <w:sz w:val="18"/>
            <w:szCs w:val="18"/>
          </w:rPr>
          <w:t>2</w:t>
        </w:r>
        <w:r w:rsidR="00D271F1" w:rsidRPr="00071344">
          <w:rPr>
            <w:noProof/>
            <w:sz w:val="18"/>
            <w:szCs w:val="18"/>
          </w:rPr>
          <w:fldChar w:fldCharType="end"/>
        </w:r>
        <w:r w:rsidR="00D271F1" w:rsidRPr="00071344">
          <w:rPr>
            <w:sz w:val="18"/>
            <w:szCs w:val="18"/>
          </w:rPr>
          <w:t xml:space="preserve"> | </w:t>
        </w:r>
        <w:r w:rsidR="00D271F1" w:rsidRPr="00071344">
          <w:rPr>
            <w:color w:val="7F7F7F" w:themeColor="background1" w:themeShade="7F"/>
            <w:spacing w:val="60"/>
            <w:sz w:val="18"/>
            <w:szCs w:val="18"/>
          </w:rPr>
          <w:t>Page</w:t>
        </w:r>
      </w:sdtContent>
    </w:sdt>
  </w:p>
  <w:p w14:paraId="52B7FF25" w14:textId="77777777" w:rsidR="00D5684F" w:rsidRDefault="00D5684F"/>
  <w:p w14:paraId="29C76DA1" w14:textId="77777777" w:rsidR="00D5684F" w:rsidRDefault="00D5684F"/>
  <w:p w14:paraId="5CC22C84" w14:textId="77777777" w:rsidR="00D5684F" w:rsidRDefault="00D568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D068" w14:textId="77777777" w:rsidR="00767A7F" w:rsidRDefault="00767A7F" w:rsidP="00157B90">
      <w:r>
        <w:separator/>
      </w:r>
    </w:p>
  </w:footnote>
  <w:footnote w:type="continuationSeparator" w:id="0">
    <w:p w14:paraId="6BEA6FBF" w14:textId="77777777" w:rsidR="00767A7F" w:rsidRDefault="00767A7F" w:rsidP="00157B90">
      <w:r>
        <w:continuationSeparator/>
      </w:r>
    </w:p>
  </w:footnote>
  <w:footnote w:type="continuationNotice" w:id="1">
    <w:p w14:paraId="44DAF3E2" w14:textId="77777777" w:rsidR="00767A7F" w:rsidRDefault="00767A7F"/>
  </w:footnote>
  <w:footnote w:id="2">
    <w:p w14:paraId="5BA95A10" w14:textId="77777777" w:rsidR="007053C4" w:rsidRDefault="007053C4" w:rsidP="00D12AB9">
      <w:pPr>
        <w:pBdr>
          <w:top w:val="nil"/>
          <w:left w:val="nil"/>
          <w:bottom w:val="nil"/>
          <w:right w:val="nil"/>
          <w:between w:val="nil"/>
        </w:pBdr>
        <w:ind w:left="-180"/>
        <w:rPr>
          <w:i/>
          <w:color w:val="002060"/>
          <w:sz w:val="18"/>
          <w:szCs w:val="18"/>
        </w:rPr>
      </w:pPr>
      <w:r>
        <w:rPr>
          <w:rStyle w:val="FootnoteReference"/>
        </w:rPr>
        <w:footnoteRef/>
      </w:r>
      <w:r>
        <w:rPr>
          <w:i/>
          <w:color w:val="002060"/>
          <w:sz w:val="18"/>
          <w:szCs w:val="18"/>
        </w:rPr>
        <w:t xml:space="preserve"> Added in italic – The brown colour of additional indicators was agreed to be monitored offline through the PIM over the course of implementation in addition to the indicators presented in the core data sheet in the project appraisal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A9C9" w14:textId="77777777" w:rsidR="0027772F" w:rsidRDefault="0027772F">
    <w:pPr>
      <w:pStyle w:val="Header"/>
    </w:pPr>
  </w:p>
  <w:p w14:paraId="33B467AD" w14:textId="77777777" w:rsidR="0027772F" w:rsidRDefault="0027772F"/>
  <w:p w14:paraId="2AFA21A7" w14:textId="77777777" w:rsidR="0027772F" w:rsidRDefault="002777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9D7" w14:textId="77777777" w:rsidR="00FB2EDD" w:rsidRPr="00FB2EDD" w:rsidRDefault="00FB2EDD" w:rsidP="00FB2EDD"/>
  <w:p w14:paraId="232BCAF5" w14:textId="77777777" w:rsidR="00FB2EDD" w:rsidRPr="00FB2EDD" w:rsidRDefault="00FB2EDD" w:rsidP="00FB2E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A6D9" w14:textId="2AC66B17" w:rsidR="00D271F1" w:rsidRDefault="00D271F1">
    <w:pPr>
      <w:pStyle w:val="Header"/>
    </w:pPr>
  </w:p>
  <w:p w14:paraId="0E0D5D32" w14:textId="77777777" w:rsidR="00D5684F" w:rsidRDefault="00D5684F"/>
  <w:p w14:paraId="454D68CB" w14:textId="77777777" w:rsidR="00D5684F" w:rsidRDefault="00D5684F"/>
  <w:p w14:paraId="1742C833" w14:textId="77777777" w:rsidR="00D5684F" w:rsidRDefault="00D568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8F6C14A"/>
    <w:lvl w:ilvl="0">
      <w:start w:val="1"/>
      <w:numFmt w:val="decimal"/>
      <w:pStyle w:val="ListNumber3"/>
      <w:lvlText w:val="%1."/>
      <w:lvlJc w:val="left"/>
      <w:pPr>
        <w:tabs>
          <w:tab w:val="num" w:pos="926"/>
        </w:tabs>
        <w:ind w:left="926" w:hanging="360"/>
      </w:pPr>
    </w:lvl>
  </w:abstractNum>
  <w:abstractNum w:abstractNumId="1" w15:restartNumberingAfterBreak="0">
    <w:nsid w:val="FFFFFF83"/>
    <w:multiLevelType w:val="singleLevel"/>
    <w:tmpl w:val="C06A437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C0C26B6"/>
    <w:lvl w:ilvl="0">
      <w:start w:val="1"/>
      <w:numFmt w:val="decimal"/>
      <w:pStyle w:val="ListNumber"/>
      <w:lvlText w:val="%1."/>
      <w:lvlJc w:val="left"/>
      <w:pPr>
        <w:tabs>
          <w:tab w:val="num" w:pos="360"/>
        </w:tabs>
        <w:ind w:left="360" w:hanging="360"/>
      </w:pPr>
    </w:lvl>
  </w:abstractNum>
  <w:abstractNum w:abstractNumId="3" w15:restartNumberingAfterBreak="0">
    <w:nsid w:val="01717CE9"/>
    <w:multiLevelType w:val="multilevel"/>
    <w:tmpl w:val="87845FA2"/>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FD647E"/>
    <w:multiLevelType w:val="multilevel"/>
    <w:tmpl w:val="20E0A54A"/>
    <w:lvl w:ilvl="0">
      <w:start w:val="1"/>
      <w:numFmt w:val="bullet"/>
      <w:pStyle w:val="BodyTex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2412BDA"/>
    <w:multiLevelType w:val="hybridMultilevel"/>
    <w:tmpl w:val="967A5540"/>
    <w:lvl w:ilvl="0" w:tplc="E332B028">
      <w:start w:val="1"/>
      <w:numFmt w:val="decimal"/>
      <w:pStyle w:val="NUMBERPARA"/>
      <w:lvlText w:val="%1."/>
      <w:lvlJc w:val="left"/>
      <w:pPr>
        <w:ind w:left="1069"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C51BA4"/>
    <w:multiLevelType w:val="multilevel"/>
    <w:tmpl w:val="3D986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1">
    <w:nsid w:val="05484F1D"/>
    <w:multiLevelType w:val="hybridMultilevel"/>
    <w:tmpl w:val="B852D508"/>
    <w:lvl w:ilvl="0" w:tplc="D85C01C2">
      <w:start w:val="1"/>
      <w:numFmt w:val="bullet"/>
      <w:lvlText w:val=""/>
      <w:lvlJc w:val="left"/>
      <w:pPr>
        <w:ind w:left="797" w:hanging="360"/>
      </w:pPr>
      <w:rPr>
        <w:rFonts w:ascii="Symbol" w:hAnsi="Symbol" w:hint="default"/>
      </w:rPr>
    </w:lvl>
    <w:lvl w:ilvl="1" w:tplc="C742B906" w:tentative="1">
      <w:start w:val="1"/>
      <w:numFmt w:val="bullet"/>
      <w:lvlText w:val="o"/>
      <w:lvlJc w:val="left"/>
      <w:pPr>
        <w:ind w:left="1517" w:hanging="360"/>
      </w:pPr>
      <w:rPr>
        <w:rFonts w:ascii="Courier New" w:hAnsi="Courier New" w:cs="Courier New" w:hint="default"/>
      </w:rPr>
    </w:lvl>
    <w:lvl w:ilvl="2" w:tplc="C12C5A02" w:tentative="1">
      <w:start w:val="1"/>
      <w:numFmt w:val="bullet"/>
      <w:lvlText w:val=""/>
      <w:lvlJc w:val="left"/>
      <w:pPr>
        <w:ind w:left="2237" w:hanging="360"/>
      </w:pPr>
      <w:rPr>
        <w:rFonts w:ascii="Wingdings" w:hAnsi="Wingdings" w:hint="default"/>
      </w:rPr>
    </w:lvl>
    <w:lvl w:ilvl="3" w:tplc="5E126ECE" w:tentative="1">
      <w:start w:val="1"/>
      <w:numFmt w:val="bullet"/>
      <w:lvlText w:val=""/>
      <w:lvlJc w:val="left"/>
      <w:pPr>
        <w:ind w:left="2957" w:hanging="360"/>
      </w:pPr>
      <w:rPr>
        <w:rFonts w:ascii="Symbol" w:hAnsi="Symbol" w:hint="default"/>
      </w:rPr>
    </w:lvl>
    <w:lvl w:ilvl="4" w:tplc="47F28EF8" w:tentative="1">
      <w:start w:val="1"/>
      <w:numFmt w:val="bullet"/>
      <w:lvlText w:val="o"/>
      <w:lvlJc w:val="left"/>
      <w:pPr>
        <w:ind w:left="3677" w:hanging="360"/>
      </w:pPr>
      <w:rPr>
        <w:rFonts w:ascii="Courier New" w:hAnsi="Courier New" w:cs="Courier New" w:hint="default"/>
      </w:rPr>
    </w:lvl>
    <w:lvl w:ilvl="5" w:tplc="5824D748" w:tentative="1">
      <w:start w:val="1"/>
      <w:numFmt w:val="bullet"/>
      <w:lvlText w:val=""/>
      <w:lvlJc w:val="left"/>
      <w:pPr>
        <w:ind w:left="4397" w:hanging="360"/>
      </w:pPr>
      <w:rPr>
        <w:rFonts w:ascii="Wingdings" w:hAnsi="Wingdings" w:hint="default"/>
      </w:rPr>
    </w:lvl>
    <w:lvl w:ilvl="6" w:tplc="9A08954C" w:tentative="1">
      <w:start w:val="1"/>
      <w:numFmt w:val="bullet"/>
      <w:lvlText w:val=""/>
      <w:lvlJc w:val="left"/>
      <w:pPr>
        <w:ind w:left="5117" w:hanging="360"/>
      </w:pPr>
      <w:rPr>
        <w:rFonts w:ascii="Symbol" w:hAnsi="Symbol" w:hint="default"/>
      </w:rPr>
    </w:lvl>
    <w:lvl w:ilvl="7" w:tplc="F07ECE44" w:tentative="1">
      <w:start w:val="1"/>
      <w:numFmt w:val="bullet"/>
      <w:lvlText w:val="o"/>
      <w:lvlJc w:val="left"/>
      <w:pPr>
        <w:ind w:left="5837" w:hanging="360"/>
      </w:pPr>
      <w:rPr>
        <w:rFonts w:ascii="Courier New" w:hAnsi="Courier New" w:cs="Courier New" w:hint="default"/>
      </w:rPr>
    </w:lvl>
    <w:lvl w:ilvl="8" w:tplc="AD065680" w:tentative="1">
      <w:start w:val="1"/>
      <w:numFmt w:val="bullet"/>
      <w:lvlText w:val=""/>
      <w:lvlJc w:val="left"/>
      <w:pPr>
        <w:ind w:left="6557" w:hanging="360"/>
      </w:pPr>
      <w:rPr>
        <w:rFonts w:ascii="Wingdings" w:hAnsi="Wingdings" w:hint="default"/>
      </w:rPr>
    </w:lvl>
  </w:abstractNum>
  <w:abstractNum w:abstractNumId="8" w15:restartNumberingAfterBreak="0">
    <w:nsid w:val="05827547"/>
    <w:multiLevelType w:val="hybridMultilevel"/>
    <w:tmpl w:val="A7864A54"/>
    <w:lvl w:ilvl="0" w:tplc="DD327BDA">
      <w:start w:val="1"/>
      <w:numFmt w:val="bullet"/>
      <w:pStyle w:val="numrationverticalefin"/>
      <w:lvlText w:val=""/>
      <w:lvlJc w:val="left"/>
      <w:pPr>
        <w:tabs>
          <w:tab w:val="num" w:pos="756"/>
        </w:tabs>
        <w:ind w:left="756" w:hanging="396"/>
      </w:pPr>
      <w:rPr>
        <w:rFonts w:ascii="Wingdings" w:hAnsi="Wingdings" w:hint="default"/>
      </w:rPr>
    </w:lvl>
    <w:lvl w:ilvl="1" w:tplc="04090001">
      <w:start w:val="1"/>
      <w:numFmt w:val="bullet"/>
      <w:lvlText w:val=""/>
      <w:lvlJc w:val="left"/>
      <w:pPr>
        <w:tabs>
          <w:tab w:val="num" w:pos="418"/>
        </w:tabs>
        <w:ind w:left="418" w:hanging="360"/>
      </w:pPr>
      <w:rPr>
        <w:rFonts w:ascii="Symbol" w:hAnsi="Symbol" w:hint="default"/>
      </w:rPr>
    </w:lvl>
    <w:lvl w:ilvl="2" w:tplc="040C0005">
      <w:start w:val="1"/>
      <w:numFmt w:val="bullet"/>
      <w:lvlText w:val=""/>
      <w:lvlJc w:val="left"/>
      <w:pPr>
        <w:tabs>
          <w:tab w:val="num" w:pos="1138"/>
        </w:tabs>
        <w:ind w:left="1138" w:hanging="360"/>
      </w:pPr>
      <w:rPr>
        <w:rFonts w:ascii="Wingdings" w:hAnsi="Wingdings" w:hint="default"/>
      </w:rPr>
    </w:lvl>
    <w:lvl w:ilvl="3" w:tplc="040C0001">
      <w:start w:val="1"/>
      <w:numFmt w:val="bullet"/>
      <w:lvlText w:val=""/>
      <w:lvlJc w:val="left"/>
      <w:pPr>
        <w:tabs>
          <w:tab w:val="num" w:pos="1858"/>
        </w:tabs>
        <w:ind w:left="1858" w:hanging="360"/>
      </w:pPr>
      <w:rPr>
        <w:rFonts w:ascii="Symbol" w:hAnsi="Symbol" w:hint="default"/>
      </w:rPr>
    </w:lvl>
    <w:lvl w:ilvl="4" w:tplc="040C0003">
      <w:start w:val="1"/>
      <w:numFmt w:val="bullet"/>
      <w:lvlText w:val="o"/>
      <w:lvlJc w:val="left"/>
      <w:pPr>
        <w:tabs>
          <w:tab w:val="num" w:pos="2578"/>
        </w:tabs>
        <w:ind w:left="2578" w:hanging="360"/>
      </w:pPr>
      <w:rPr>
        <w:rFonts w:ascii="Courier New" w:hAnsi="Courier New" w:cs="Times New Roman" w:hint="default"/>
      </w:rPr>
    </w:lvl>
    <w:lvl w:ilvl="5" w:tplc="040C0005">
      <w:start w:val="1"/>
      <w:numFmt w:val="bullet"/>
      <w:lvlText w:val=""/>
      <w:lvlJc w:val="left"/>
      <w:pPr>
        <w:tabs>
          <w:tab w:val="num" w:pos="3298"/>
        </w:tabs>
        <w:ind w:left="3298" w:hanging="360"/>
      </w:pPr>
      <w:rPr>
        <w:rFonts w:ascii="Wingdings" w:hAnsi="Wingdings" w:hint="default"/>
      </w:rPr>
    </w:lvl>
    <w:lvl w:ilvl="6" w:tplc="040C0001">
      <w:start w:val="1"/>
      <w:numFmt w:val="bullet"/>
      <w:lvlText w:val=""/>
      <w:lvlJc w:val="left"/>
      <w:pPr>
        <w:tabs>
          <w:tab w:val="num" w:pos="4018"/>
        </w:tabs>
        <w:ind w:left="4018" w:hanging="360"/>
      </w:pPr>
      <w:rPr>
        <w:rFonts w:ascii="Symbol" w:hAnsi="Symbol" w:hint="default"/>
      </w:rPr>
    </w:lvl>
    <w:lvl w:ilvl="7" w:tplc="040C0003">
      <w:start w:val="1"/>
      <w:numFmt w:val="bullet"/>
      <w:lvlText w:val="o"/>
      <w:lvlJc w:val="left"/>
      <w:pPr>
        <w:tabs>
          <w:tab w:val="num" w:pos="4738"/>
        </w:tabs>
        <w:ind w:left="4738" w:hanging="360"/>
      </w:pPr>
      <w:rPr>
        <w:rFonts w:ascii="Courier New" w:hAnsi="Courier New" w:cs="Times New Roman" w:hint="default"/>
      </w:rPr>
    </w:lvl>
    <w:lvl w:ilvl="8" w:tplc="040C0005">
      <w:start w:val="1"/>
      <w:numFmt w:val="bullet"/>
      <w:lvlText w:val=""/>
      <w:lvlJc w:val="left"/>
      <w:pPr>
        <w:tabs>
          <w:tab w:val="num" w:pos="5458"/>
        </w:tabs>
        <w:ind w:left="5458" w:hanging="360"/>
      </w:pPr>
      <w:rPr>
        <w:rFonts w:ascii="Wingdings" w:hAnsi="Wingdings" w:hint="default"/>
      </w:rPr>
    </w:lvl>
  </w:abstractNum>
  <w:abstractNum w:abstractNumId="9" w15:restartNumberingAfterBreak="0">
    <w:nsid w:val="068714AE"/>
    <w:multiLevelType w:val="multilevel"/>
    <w:tmpl w:val="3926D70E"/>
    <w:lvl w:ilvl="0">
      <w:start w:val="1"/>
      <w:numFmt w:val="decimal"/>
      <w:pStyle w:val="Table9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86B208C"/>
    <w:multiLevelType w:val="hybridMultilevel"/>
    <w:tmpl w:val="1D824516"/>
    <w:lvl w:ilvl="0" w:tplc="AC6AFBFC">
      <w:start w:val="1"/>
      <w:numFmt w:val="lowerRoman"/>
      <w:lvlText w:val="(%1)"/>
      <w:lvlJc w:val="left"/>
      <w:pPr>
        <w:ind w:left="360" w:hanging="360"/>
      </w:pPr>
      <w:rPr>
        <w:rFonts w:hint="default"/>
        <w:i w:val="0"/>
        <w:color w:val="0020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922602"/>
    <w:multiLevelType w:val="hybridMultilevel"/>
    <w:tmpl w:val="F08A9442"/>
    <w:lvl w:ilvl="0" w:tplc="17383DBE">
      <w:start w:val="1"/>
      <w:numFmt w:val="lowerLetter"/>
      <w:lvlText w:val="(%1)"/>
      <w:lvlJc w:val="left"/>
      <w:pPr>
        <w:ind w:left="720" w:hanging="360"/>
      </w:pPr>
      <w:rPr>
        <w:rFonts w:ascii="Times New Roman" w:hAnsi="Times New Roman" w:cs="Times New Roman" w:hint="default"/>
        <w:b/>
        <w:bCs w:val="0"/>
        <w:i/>
        <w:iCs/>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02400"/>
    <w:multiLevelType w:val="hybridMultilevel"/>
    <w:tmpl w:val="87C05CB4"/>
    <w:lvl w:ilvl="0" w:tplc="7714BEF6">
      <w:start w:val="1"/>
      <w:numFmt w:val="lowerRoman"/>
      <w:lvlText w:val="(%1)"/>
      <w:lvlJc w:val="left"/>
      <w:pPr>
        <w:ind w:left="1080" w:hanging="72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A455D"/>
    <w:multiLevelType w:val="hybridMultilevel"/>
    <w:tmpl w:val="6B66C7BA"/>
    <w:lvl w:ilvl="0" w:tplc="C75CC1AA">
      <w:start w:val="1"/>
      <w:numFmt w:val="decimal"/>
      <w:pStyle w:val="Heading21"/>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4" w15:restartNumberingAfterBreak="0">
    <w:nsid w:val="14105CA9"/>
    <w:multiLevelType w:val="hybridMultilevel"/>
    <w:tmpl w:val="873A4694"/>
    <w:lvl w:ilvl="0" w:tplc="0666F5D6">
      <w:start w:val="1"/>
      <w:numFmt w:val="decimal"/>
      <w:pStyle w:val="ParagraphNumbering"/>
      <w:lvlText w:val="%1.     "/>
      <w:lvlJc w:val="left"/>
      <w:pPr>
        <w:tabs>
          <w:tab w:val="num" w:pos="900"/>
        </w:tabs>
        <w:ind w:left="180" w:firstLine="0"/>
      </w:pPr>
      <w:rPr>
        <w:rFonts w:hint="default"/>
        <w:b w:val="0"/>
        <w:i w:val="0"/>
        <w:sz w:val="24"/>
        <w:szCs w:val="24"/>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146C2D8C"/>
    <w:multiLevelType w:val="multilevel"/>
    <w:tmpl w:val="7DDE18E8"/>
    <w:lvl w:ilvl="0">
      <w:start w:val="1"/>
      <w:numFmt w:val="decimal"/>
      <w:pStyle w:val="Sect2Head"/>
      <w:lvlText w:val="%1."/>
      <w:lvlJc w:val="left"/>
      <w:pPr>
        <w:tabs>
          <w:tab w:val="num" w:pos="567"/>
        </w:tabs>
        <w:ind w:left="567" w:hanging="567"/>
      </w:pPr>
      <w:rPr>
        <w:rFonts w:ascii="Times New Roman Bold" w:hAnsi="Times New Roman Bold" w:cs="Times New Roman" w:hint="default"/>
        <w:b/>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89E091A"/>
    <w:multiLevelType w:val="hybridMultilevel"/>
    <w:tmpl w:val="D1509916"/>
    <w:lvl w:ilvl="0" w:tplc="85463972">
      <w:start w:val="1"/>
      <w:numFmt w:val="bullet"/>
      <w:pStyle w:val="numrationverticale"/>
      <w:lvlText w:val=""/>
      <w:lvlJc w:val="left"/>
      <w:pPr>
        <w:tabs>
          <w:tab w:val="num" w:pos="792"/>
        </w:tabs>
        <w:ind w:left="792" w:hanging="396"/>
      </w:pPr>
      <w:rPr>
        <w:rFonts w:ascii="Wingdings" w:hAnsi="Wingdings" w:hint="default"/>
      </w:rPr>
    </w:lvl>
    <w:lvl w:ilvl="1" w:tplc="040C0003">
      <w:start w:val="1"/>
      <w:numFmt w:val="bullet"/>
      <w:lvlText w:val="o"/>
      <w:lvlJc w:val="left"/>
      <w:pPr>
        <w:tabs>
          <w:tab w:val="num" w:pos="418"/>
        </w:tabs>
        <w:ind w:left="418" w:hanging="360"/>
      </w:pPr>
      <w:rPr>
        <w:rFonts w:ascii="Courier New" w:hAnsi="Courier New" w:cs="Times New Roman" w:hint="default"/>
      </w:rPr>
    </w:lvl>
    <w:lvl w:ilvl="2" w:tplc="040C0005">
      <w:start w:val="1"/>
      <w:numFmt w:val="bullet"/>
      <w:lvlText w:val=""/>
      <w:lvlJc w:val="left"/>
      <w:pPr>
        <w:tabs>
          <w:tab w:val="num" w:pos="1138"/>
        </w:tabs>
        <w:ind w:left="1138" w:hanging="360"/>
      </w:pPr>
      <w:rPr>
        <w:rFonts w:ascii="Wingdings" w:hAnsi="Wingdings" w:hint="default"/>
      </w:rPr>
    </w:lvl>
    <w:lvl w:ilvl="3" w:tplc="040C0001">
      <w:start w:val="1"/>
      <w:numFmt w:val="bullet"/>
      <w:lvlText w:val=""/>
      <w:lvlJc w:val="left"/>
      <w:pPr>
        <w:tabs>
          <w:tab w:val="num" w:pos="1858"/>
        </w:tabs>
        <w:ind w:left="1858" w:hanging="360"/>
      </w:pPr>
      <w:rPr>
        <w:rFonts w:ascii="Symbol" w:hAnsi="Symbol" w:hint="default"/>
      </w:rPr>
    </w:lvl>
    <w:lvl w:ilvl="4" w:tplc="040C0003">
      <w:start w:val="1"/>
      <w:numFmt w:val="bullet"/>
      <w:lvlText w:val="o"/>
      <w:lvlJc w:val="left"/>
      <w:pPr>
        <w:tabs>
          <w:tab w:val="num" w:pos="2578"/>
        </w:tabs>
        <w:ind w:left="2578" w:hanging="360"/>
      </w:pPr>
      <w:rPr>
        <w:rFonts w:ascii="Courier New" w:hAnsi="Courier New" w:cs="Times New Roman" w:hint="default"/>
      </w:rPr>
    </w:lvl>
    <w:lvl w:ilvl="5" w:tplc="040C0005">
      <w:start w:val="1"/>
      <w:numFmt w:val="bullet"/>
      <w:lvlText w:val=""/>
      <w:lvlJc w:val="left"/>
      <w:pPr>
        <w:tabs>
          <w:tab w:val="num" w:pos="3298"/>
        </w:tabs>
        <w:ind w:left="3298" w:hanging="360"/>
      </w:pPr>
      <w:rPr>
        <w:rFonts w:ascii="Wingdings" w:hAnsi="Wingdings" w:hint="default"/>
      </w:rPr>
    </w:lvl>
    <w:lvl w:ilvl="6" w:tplc="040C0001">
      <w:start w:val="1"/>
      <w:numFmt w:val="bullet"/>
      <w:lvlText w:val=""/>
      <w:lvlJc w:val="left"/>
      <w:pPr>
        <w:tabs>
          <w:tab w:val="num" w:pos="4018"/>
        </w:tabs>
        <w:ind w:left="4018" w:hanging="360"/>
      </w:pPr>
      <w:rPr>
        <w:rFonts w:ascii="Symbol" w:hAnsi="Symbol" w:hint="default"/>
      </w:rPr>
    </w:lvl>
    <w:lvl w:ilvl="7" w:tplc="040C0003">
      <w:start w:val="1"/>
      <w:numFmt w:val="bullet"/>
      <w:lvlText w:val="o"/>
      <w:lvlJc w:val="left"/>
      <w:pPr>
        <w:tabs>
          <w:tab w:val="num" w:pos="4738"/>
        </w:tabs>
        <w:ind w:left="4738" w:hanging="360"/>
      </w:pPr>
      <w:rPr>
        <w:rFonts w:ascii="Courier New" w:hAnsi="Courier New" w:cs="Times New Roman" w:hint="default"/>
      </w:rPr>
    </w:lvl>
    <w:lvl w:ilvl="8" w:tplc="040C0005">
      <w:start w:val="1"/>
      <w:numFmt w:val="bullet"/>
      <w:lvlText w:val=""/>
      <w:lvlJc w:val="left"/>
      <w:pPr>
        <w:tabs>
          <w:tab w:val="num" w:pos="5458"/>
        </w:tabs>
        <w:ind w:left="5458" w:hanging="360"/>
      </w:pPr>
      <w:rPr>
        <w:rFonts w:ascii="Wingdings" w:hAnsi="Wingdings" w:hint="default"/>
      </w:rPr>
    </w:lvl>
  </w:abstractNum>
  <w:abstractNum w:abstractNumId="17" w15:restartNumberingAfterBreak="0">
    <w:nsid w:val="18B7482E"/>
    <w:multiLevelType w:val="hybridMultilevel"/>
    <w:tmpl w:val="0742BE28"/>
    <w:lvl w:ilvl="0" w:tplc="140ED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C6EFA"/>
    <w:multiLevelType w:val="multilevel"/>
    <w:tmpl w:val="957C31B8"/>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B7C1BE4"/>
    <w:multiLevelType w:val="multilevel"/>
    <w:tmpl w:val="7DF47558"/>
    <w:lvl w:ilvl="0">
      <w:start w:val="1"/>
      <w:numFmt w:val="decimal"/>
      <w:pStyle w:val="Para-WB"/>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C593964"/>
    <w:multiLevelType w:val="hybridMultilevel"/>
    <w:tmpl w:val="C29C8686"/>
    <w:lvl w:ilvl="0" w:tplc="2D1CD33E">
      <w:start w:val="1"/>
      <w:numFmt w:val="bullet"/>
      <w:lvlText w:val="-"/>
      <w:lvlJc w:val="left"/>
      <w:pPr>
        <w:ind w:left="27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1" w:tplc="7D50CDB8">
      <w:start w:val="1"/>
      <w:numFmt w:val="bullet"/>
      <w:lvlText w:val="o"/>
      <w:lvlJc w:val="left"/>
      <w:pPr>
        <w:ind w:left="117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2" w:tplc="9AA8ABBC">
      <w:start w:val="1"/>
      <w:numFmt w:val="bullet"/>
      <w:lvlText w:val="▪"/>
      <w:lvlJc w:val="left"/>
      <w:pPr>
        <w:ind w:left="189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3" w:tplc="D6C4B5D4">
      <w:start w:val="1"/>
      <w:numFmt w:val="bullet"/>
      <w:lvlText w:val="•"/>
      <w:lvlJc w:val="left"/>
      <w:pPr>
        <w:ind w:left="261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4" w:tplc="216EECFA">
      <w:start w:val="1"/>
      <w:numFmt w:val="bullet"/>
      <w:lvlText w:val="o"/>
      <w:lvlJc w:val="left"/>
      <w:pPr>
        <w:ind w:left="333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5" w:tplc="B69C261A">
      <w:start w:val="1"/>
      <w:numFmt w:val="bullet"/>
      <w:lvlText w:val="▪"/>
      <w:lvlJc w:val="left"/>
      <w:pPr>
        <w:ind w:left="405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6" w:tplc="378411AA">
      <w:start w:val="1"/>
      <w:numFmt w:val="bullet"/>
      <w:lvlText w:val="•"/>
      <w:lvlJc w:val="left"/>
      <w:pPr>
        <w:ind w:left="477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7" w:tplc="29A621C6">
      <w:start w:val="1"/>
      <w:numFmt w:val="bullet"/>
      <w:lvlText w:val="o"/>
      <w:lvlJc w:val="left"/>
      <w:pPr>
        <w:ind w:left="549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8" w:tplc="30DE1D4C">
      <w:start w:val="1"/>
      <w:numFmt w:val="bullet"/>
      <w:lvlText w:val="▪"/>
      <w:lvlJc w:val="left"/>
      <w:pPr>
        <w:ind w:left="621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abstractNum>
  <w:abstractNum w:abstractNumId="21" w15:restartNumberingAfterBreak="0">
    <w:nsid w:val="1C8E2E66"/>
    <w:multiLevelType w:val="multilevel"/>
    <w:tmpl w:val="683E8BB4"/>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A170ED"/>
    <w:multiLevelType w:val="hybridMultilevel"/>
    <w:tmpl w:val="45C87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EAE3D69"/>
    <w:multiLevelType w:val="hybridMultilevel"/>
    <w:tmpl w:val="02747D28"/>
    <w:lvl w:ilvl="0" w:tplc="FBB6430E">
      <w:start w:val="1"/>
      <w:numFmt w:val="lowerRoman"/>
      <w:lvlText w:val="(%1)"/>
      <w:lvlJc w:val="left"/>
      <w:pPr>
        <w:ind w:left="360" w:hanging="360"/>
      </w:pPr>
      <w:rPr>
        <w:rFonts w:ascii="Arial Narrow" w:hAnsi="Arial Narrow" w:hint="default"/>
        <w:i w:val="0"/>
        <w:color w:val="002060"/>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EEE3523"/>
    <w:multiLevelType w:val="hybridMultilevel"/>
    <w:tmpl w:val="02747D28"/>
    <w:lvl w:ilvl="0" w:tplc="FFFFFFFF">
      <w:start w:val="1"/>
      <w:numFmt w:val="lowerRoman"/>
      <w:lvlText w:val="(%1)"/>
      <w:lvlJc w:val="left"/>
      <w:pPr>
        <w:ind w:left="360" w:hanging="360"/>
      </w:pPr>
      <w:rPr>
        <w:rFonts w:ascii="Arial Narrow" w:hAnsi="Arial Narrow" w:hint="default"/>
        <w:i w:val="0"/>
        <w:color w:val="002060"/>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0A81141"/>
    <w:multiLevelType w:val="hybridMultilevel"/>
    <w:tmpl w:val="B05C266E"/>
    <w:lvl w:ilvl="0" w:tplc="BB0C38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DF242C"/>
    <w:multiLevelType w:val="hybridMultilevel"/>
    <w:tmpl w:val="8BD26C48"/>
    <w:lvl w:ilvl="0" w:tplc="6DE0BF2A">
      <w:start w:val="1"/>
      <w:numFmt w:val="bullet"/>
      <w:pStyle w:val="List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5C3D5C"/>
    <w:multiLevelType w:val="hybridMultilevel"/>
    <w:tmpl w:val="8098AC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58A5E58"/>
    <w:multiLevelType w:val="multilevel"/>
    <w:tmpl w:val="2A265FC2"/>
    <w:lvl w:ilvl="0">
      <w:start w:val="1"/>
      <w:numFmt w:val="bullet"/>
      <w:pStyle w:val="Bullet3"/>
      <w:lvlText w:val="●"/>
      <w:lvlJc w:val="left"/>
      <w:pPr>
        <w:ind w:left="440" w:hanging="360"/>
      </w:pPr>
      <w:rPr>
        <w:rFonts w:ascii="Noto Sans Symbols" w:eastAsia="Noto Sans Symbols" w:hAnsi="Noto Sans Symbols" w:cs="Noto Sans Symbols"/>
      </w:rPr>
    </w:lvl>
    <w:lvl w:ilvl="1">
      <w:start w:val="1"/>
      <w:numFmt w:val="bullet"/>
      <w:lvlText w:val="o"/>
      <w:lvlJc w:val="left"/>
      <w:pPr>
        <w:ind w:left="1160" w:hanging="360"/>
      </w:pPr>
      <w:rPr>
        <w:rFonts w:ascii="Courier New" w:eastAsia="Courier New" w:hAnsi="Courier New" w:cs="Courier New"/>
      </w:rPr>
    </w:lvl>
    <w:lvl w:ilvl="2">
      <w:start w:val="1"/>
      <w:numFmt w:val="bullet"/>
      <w:lvlText w:val="▪"/>
      <w:lvlJc w:val="left"/>
      <w:pPr>
        <w:ind w:left="1880" w:hanging="360"/>
      </w:pPr>
      <w:rPr>
        <w:rFonts w:ascii="Noto Sans Symbols" w:eastAsia="Noto Sans Symbols" w:hAnsi="Noto Sans Symbols" w:cs="Noto Sans Symbols"/>
      </w:rPr>
    </w:lvl>
    <w:lvl w:ilvl="3">
      <w:start w:val="1"/>
      <w:numFmt w:val="bullet"/>
      <w:lvlText w:val="●"/>
      <w:lvlJc w:val="left"/>
      <w:pPr>
        <w:ind w:left="2600" w:hanging="360"/>
      </w:pPr>
      <w:rPr>
        <w:rFonts w:ascii="Noto Sans Symbols" w:eastAsia="Noto Sans Symbols" w:hAnsi="Noto Sans Symbols" w:cs="Noto Sans Symbols"/>
      </w:rPr>
    </w:lvl>
    <w:lvl w:ilvl="4">
      <w:start w:val="1"/>
      <w:numFmt w:val="bullet"/>
      <w:lvlText w:val="o"/>
      <w:lvlJc w:val="left"/>
      <w:pPr>
        <w:ind w:left="3320" w:hanging="360"/>
      </w:pPr>
      <w:rPr>
        <w:rFonts w:ascii="Courier New" w:eastAsia="Courier New" w:hAnsi="Courier New" w:cs="Courier New"/>
      </w:rPr>
    </w:lvl>
    <w:lvl w:ilvl="5">
      <w:start w:val="1"/>
      <w:numFmt w:val="bullet"/>
      <w:lvlText w:val="▪"/>
      <w:lvlJc w:val="left"/>
      <w:pPr>
        <w:ind w:left="4040" w:hanging="360"/>
      </w:pPr>
      <w:rPr>
        <w:rFonts w:ascii="Noto Sans Symbols" w:eastAsia="Noto Sans Symbols" w:hAnsi="Noto Sans Symbols" w:cs="Noto Sans Symbols"/>
      </w:rPr>
    </w:lvl>
    <w:lvl w:ilvl="6">
      <w:start w:val="1"/>
      <w:numFmt w:val="bullet"/>
      <w:lvlText w:val="●"/>
      <w:lvlJc w:val="left"/>
      <w:pPr>
        <w:ind w:left="4760" w:hanging="360"/>
      </w:pPr>
      <w:rPr>
        <w:rFonts w:ascii="Noto Sans Symbols" w:eastAsia="Noto Sans Symbols" w:hAnsi="Noto Sans Symbols" w:cs="Noto Sans Symbols"/>
      </w:rPr>
    </w:lvl>
    <w:lvl w:ilvl="7">
      <w:start w:val="1"/>
      <w:numFmt w:val="bullet"/>
      <w:lvlText w:val="o"/>
      <w:lvlJc w:val="left"/>
      <w:pPr>
        <w:ind w:left="5480" w:hanging="360"/>
      </w:pPr>
      <w:rPr>
        <w:rFonts w:ascii="Courier New" w:eastAsia="Courier New" w:hAnsi="Courier New" w:cs="Courier New"/>
      </w:rPr>
    </w:lvl>
    <w:lvl w:ilvl="8">
      <w:start w:val="1"/>
      <w:numFmt w:val="bullet"/>
      <w:lvlText w:val="▪"/>
      <w:lvlJc w:val="left"/>
      <w:pPr>
        <w:ind w:left="6200" w:hanging="360"/>
      </w:pPr>
      <w:rPr>
        <w:rFonts w:ascii="Noto Sans Symbols" w:eastAsia="Noto Sans Symbols" w:hAnsi="Noto Sans Symbols" w:cs="Noto Sans Symbols"/>
      </w:rPr>
    </w:lvl>
  </w:abstractNum>
  <w:abstractNum w:abstractNumId="29" w15:restartNumberingAfterBreak="0">
    <w:nsid w:val="2A4F642B"/>
    <w:multiLevelType w:val="hybridMultilevel"/>
    <w:tmpl w:val="A68E2CD6"/>
    <w:lvl w:ilvl="0" w:tplc="C97AFC38">
      <w:start w:val="1"/>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095863"/>
    <w:multiLevelType w:val="hybridMultilevel"/>
    <w:tmpl w:val="AAC6DB06"/>
    <w:lvl w:ilvl="0" w:tplc="16CCEF7E">
      <w:start w:val="1"/>
      <w:numFmt w:val="lowerRoman"/>
      <w:lvlText w:val="(%1)"/>
      <w:lvlJc w:val="left"/>
      <w:pPr>
        <w:ind w:left="360" w:hanging="360"/>
      </w:pPr>
      <w:rPr>
        <w:rFonts w:hint="default"/>
        <w:i w:val="0"/>
        <w:color w:val="0020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0D8165B"/>
    <w:multiLevelType w:val="hybridMultilevel"/>
    <w:tmpl w:val="7AD00B06"/>
    <w:lvl w:ilvl="0" w:tplc="5F4A0030">
      <w:start w:val="1"/>
      <w:numFmt w:val="lowerRoman"/>
      <w:lvlText w:val="(%1)"/>
      <w:lvlJc w:val="left"/>
      <w:pPr>
        <w:ind w:left="360" w:hanging="360"/>
      </w:pPr>
      <w:rPr>
        <w:rFonts w:hint="default"/>
        <w:i w:val="0"/>
        <w:color w:val="0020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19439E6"/>
    <w:multiLevelType w:val="multilevel"/>
    <w:tmpl w:val="6566909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9C44D84"/>
    <w:multiLevelType w:val="hybridMultilevel"/>
    <w:tmpl w:val="2A206ADA"/>
    <w:lvl w:ilvl="0" w:tplc="3D9288F4">
      <w:start w:val="1"/>
      <w:numFmt w:val="bullet"/>
      <w:pStyle w:val="numrationparagraphe"/>
      <w:lvlText w:val=""/>
      <w:lvlJc w:val="left"/>
      <w:pPr>
        <w:tabs>
          <w:tab w:val="num" w:pos="360"/>
        </w:tabs>
        <w:ind w:left="34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4E7EA5"/>
    <w:multiLevelType w:val="multilevel"/>
    <w:tmpl w:val="CAF0F9C2"/>
    <w:lvl w:ilvl="0">
      <w:start w:val="3"/>
      <w:numFmt w:val="decimal"/>
      <w:lvlText w:val="(%1)"/>
      <w:lvlJc w:val="left"/>
      <w:pPr>
        <w:ind w:left="440" w:hanging="360"/>
      </w:pPr>
    </w:lvl>
    <w:lvl w:ilvl="1">
      <w:start w:val="1"/>
      <w:numFmt w:val="lowerLetter"/>
      <w:pStyle w:val="TableBullets"/>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35" w15:restartNumberingAfterBreak="0">
    <w:nsid w:val="3B2E1ADA"/>
    <w:multiLevelType w:val="hybridMultilevel"/>
    <w:tmpl w:val="91B67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0EA1C08"/>
    <w:multiLevelType w:val="hybridMultilevel"/>
    <w:tmpl w:val="14381CCA"/>
    <w:lvl w:ilvl="0" w:tplc="3194764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46F86BAB"/>
    <w:multiLevelType w:val="hybridMultilevel"/>
    <w:tmpl w:val="76446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48F34489"/>
    <w:multiLevelType w:val="hybridMultilevel"/>
    <w:tmpl w:val="1DD030E4"/>
    <w:lvl w:ilvl="0" w:tplc="625CFC24">
      <w:start w:val="1"/>
      <w:numFmt w:val="decimal"/>
      <w:pStyle w:val="Para"/>
      <w:lvlText w:val="%1."/>
      <w:lvlJc w:val="left"/>
      <w:pPr>
        <w:tabs>
          <w:tab w:val="num" w:pos="720"/>
        </w:tabs>
        <w:ind w:left="0" w:firstLine="0"/>
      </w:pPr>
      <w:rPr>
        <w:rFonts w:hint="default"/>
        <w:b w:val="0"/>
        <w:bCs w:val="0"/>
        <w:sz w:val="24"/>
        <w:szCs w:val="24"/>
      </w:rPr>
    </w:lvl>
    <w:lvl w:ilvl="1" w:tplc="031249F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D6722FA"/>
    <w:multiLevelType w:val="hybridMultilevel"/>
    <w:tmpl w:val="FDC86E5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15:restartNumberingAfterBreak="0">
    <w:nsid w:val="52D87947"/>
    <w:multiLevelType w:val="hybridMultilevel"/>
    <w:tmpl w:val="55B09E7E"/>
    <w:lvl w:ilvl="0" w:tplc="F55668E8">
      <w:start w:val="1"/>
      <w:numFmt w:val="lowerRoman"/>
      <w:lvlText w:val="(%1)"/>
      <w:lvlJc w:val="left"/>
      <w:pPr>
        <w:ind w:left="360" w:hanging="360"/>
      </w:pPr>
      <w:rPr>
        <w:rFonts w:ascii="Arial Narrow" w:hAnsi="Arial Narrow" w:hint="default"/>
        <w:i w:val="0"/>
        <w:color w:val="002060"/>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8904727"/>
    <w:multiLevelType w:val="hybridMultilevel"/>
    <w:tmpl w:val="A1F833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58CC50BC"/>
    <w:multiLevelType w:val="hybridMultilevel"/>
    <w:tmpl w:val="109A280E"/>
    <w:lvl w:ilvl="0" w:tplc="5928D4B4">
      <w:start w:val="1"/>
      <w:numFmt w:val="bullet"/>
      <w:lvlText w:val=""/>
      <w:lvlJc w:val="left"/>
      <w:pPr>
        <w:ind w:left="720" w:hanging="360"/>
      </w:pPr>
      <w:rPr>
        <w:rFonts w:ascii="Symbol" w:hAnsi="Symbol" w:hint="default"/>
      </w:rPr>
    </w:lvl>
    <w:lvl w:ilvl="1" w:tplc="736C4FAE" w:tentative="1">
      <w:start w:val="1"/>
      <w:numFmt w:val="bullet"/>
      <w:lvlText w:val="o"/>
      <w:lvlJc w:val="left"/>
      <w:pPr>
        <w:ind w:left="1440" w:hanging="360"/>
      </w:pPr>
      <w:rPr>
        <w:rFonts w:ascii="Courier New" w:hAnsi="Courier New" w:cs="Courier New" w:hint="default"/>
      </w:rPr>
    </w:lvl>
    <w:lvl w:ilvl="2" w:tplc="2286C940" w:tentative="1">
      <w:start w:val="1"/>
      <w:numFmt w:val="bullet"/>
      <w:lvlText w:val=""/>
      <w:lvlJc w:val="left"/>
      <w:pPr>
        <w:ind w:left="2160" w:hanging="360"/>
      </w:pPr>
      <w:rPr>
        <w:rFonts w:ascii="Wingdings" w:hAnsi="Wingdings" w:hint="default"/>
      </w:rPr>
    </w:lvl>
    <w:lvl w:ilvl="3" w:tplc="2E5CD9B8" w:tentative="1">
      <w:start w:val="1"/>
      <w:numFmt w:val="bullet"/>
      <w:lvlText w:val=""/>
      <w:lvlJc w:val="left"/>
      <w:pPr>
        <w:ind w:left="2880" w:hanging="360"/>
      </w:pPr>
      <w:rPr>
        <w:rFonts w:ascii="Symbol" w:hAnsi="Symbol" w:hint="default"/>
      </w:rPr>
    </w:lvl>
    <w:lvl w:ilvl="4" w:tplc="245414AC" w:tentative="1">
      <w:start w:val="1"/>
      <w:numFmt w:val="bullet"/>
      <w:lvlText w:val="o"/>
      <w:lvlJc w:val="left"/>
      <w:pPr>
        <w:ind w:left="3600" w:hanging="360"/>
      </w:pPr>
      <w:rPr>
        <w:rFonts w:ascii="Courier New" w:hAnsi="Courier New" w:cs="Courier New" w:hint="default"/>
      </w:rPr>
    </w:lvl>
    <w:lvl w:ilvl="5" w:tplc="5B2E734A" w:tentative="1">
      <w:start w:val="1"/>
      <w:numFmt w:val="bullet"/>
      <w:lvlText w:val=""/>
      <w:lvlJc w:val="left"/>
      <w:pPr>
        <w:ind w:left="4320" w:hanging="360"/>
      </w:pPr>
      <w:rPr>
        <w:rFonts w:ascii="Wingdings" w:hAnsi="Wingdings" w:hint="default"/>
      </w:rPr>
    </w:lvl>
    <w:lvl w:ilvl="6" w:tplc="3DF08AB0" w:tentative="1">
      <w:start w:val="1"/>
      <w:numFmt w:val="bullet"/>
      <w:lvlText w:val=""/>
      <w:lvlJc w:val="left"/>
      <w:pPr>
        <w:ind w:left="5040" w:hanging="360"/>
      </w:pPr>
      <w:rPr>
        <w:rFonts w:ascii="Symbol" w:hAnsi="Symbol" w:hint="default"/>
      </w:rPr>
    </w:lvl>
    <w:lvl w:ilvl="7" w:tplc="285E0128" w:tentative="1">
      <w:start w:val="1"/>
      <w:numFmt w:val="bullet"/>
      <w:lvlText w:val="o"/>
      <w:lvlJc w:val="left"/>
      <w:pPr>
        <w:ind w:left="5760" w:hanging="360"/>
      </w:pPr>
      <w:rPr>
        <w:rFonts w:ascii="Courier New" w:hAnsi="Courier New" w:cs="Courier New" w:hint="default"/>
      </w:rPr>
    </w:lvl>
    <w:lvl w:ilvl="8" w:tplc="C0F62242" w:tentative="1">
      <w:start w:val="1"/>
      <w:numFmt w:val="bullet"/>
      <w:lvlText w:val=""/>
      <w:lvlJc w:val="left"/>
      <w:pPr>
        <w:ind w:left="6480" w:hanging="360"/>
      </w:pPr>
      <w:rPr>
        <w:rFonts w:ascii="Wingdings" w:hAnsi="Wingdings" w:hint="default"/>
      </w:rPr>
    </w:lvl>
  </w:abstractNum>
  <w:abstractNum w:abstractNumId="44" w15:restartNumberingAfterBreak="0">
    <w:nsid w:val="5B2E34EE"/>
    <w:multiLevelType w:val="hybridMultilevel"/>
    <w:tmpl w:val="D548CBAE"/>
    <w:lvl w:ilvl="0" w:tplc="24A65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B87381"/>
    <w:multiLevelType w:val="multilevel"/>
    <w:tmpl w:val="ED0ECEB2"/>
    <w:lvl w:ilvl="0">
      <w:start w:val="1"/>
      <w:numFmt w:val="bullet"/>
      <w:pStyle w:val="BulletAim"/>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46" w15:restartNumberingAfterBreak="0">
    <w:nsid w:val="5D067A51"/>
    <w:multiLevelType w:val="hybridMultilevel"/>
    <w:tmpl w:val="9588E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E442D4C"/>
    <w:multiLevelType w:val="multilevel"/>
    <w:tmpl w:val="D158C634"/>
    <w:lvl w:ilvl="0">
      <w:start w:val="1"/>
      <w:numFmt w:val="decimal"/>
      <w:pStyle w:val="GridTable21"/>
      <w:lvlText w:val="%1"/>
      <w:lvlJc w:val="left"/>
      <w:pPr>
        <w:ind w:left="432" w:hanging="432"/>
      </w:pPr>
    </w:lvl>
    <w:lvl w:ilvl="1">
      <w:start w:val="1"/>
      <w:numFmt w:val="decimal"/>
      <w:pStyle w:val="StyleHeading2h2TitleHeader2Calibri12ptJustifiedBefor"/>
      <w:lvlText w:val="%2.1"/>
      <w:lvlJc w:val="left"/>
      <w:pPr>
        <w:ind w:left="576" w:hanging="576"/>
      </w:pPr>
      <w:rPr>
        <w:b/>
        <w:sz w:val="24"/>
        <w:szCs w:val="24"/>
      </w:rPr>
    </w:lvl>
    <w:lvl w:ilvl="2">
      <w:start w:val="1"/>
      <w:numFmt w:val="decimal"/>
      <w:lvlText w:val="%1."/>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2149" w:hanging="1440"/>
      </w:pPr>
    </w:lvl>
    <w:lvl w:ilvl="8">
      <w:start w:val="1"/>
      <w:numFmt w:val="decimal"/>
      <w:lvlText w:val="%1.%2.%3.%4.%5.%6.%7.%8.%9"/>
      <w:lvlJc w:val="left"/>
      <w:pPr>
        <w:ind w:left="1584" w:hanging="1584"/>
      </w:pPr>
    </w:lvl>
  </w:abstractNum>
  <w:abstractNum w:abstractNumId="48" w15:restartNumberingAfterBreak="0">
    <w:nsid w:val="5F494CF2"/>
    <w:multiLevelType w:val="hybridMultilevel"/>
    <w:tmpl w:val="405C7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4B663A2"/>
    <w:multiLevelType w:val="hybridMultilevel"/>
    <w:tmpl w:val="FB9C29AA"/>
    <w:lvl w:ilvl="0" w:tplc="C9EE42FE">
      <w:start w:val="1"/>
      <w:numFmt w:val="lowerRoman"/>
      <w:lvlText w:val="(%1)"/>
      <w:lvlJc w:val="left"/>
      <w:pPr>
        <w:ind w:left="360" w:hanging="360"/>
      </w:pPr>
      <w:rPr>
        <w:rFonts w:hint="default"/>
        <w:i w:val="0"/>
        <w:color w:val="0020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5A9581C"/>
    <w:multiLevelType w:val="hybridMultilevel"/>
    <w:tmpl w:val="0DB4FAB6"/>
    <w:lvl w:ilvl="0" w:tplc="DDC8DE40">
      <w:start w:val="1"/>
      <w:numFmt w:val="bullet"/>
      <w:pStyle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alibri"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alibri"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79168F7"/>
    <w:multiLevelType w:val="hybridMultilevel"/>
    <w:tmpl w:val="0AEC7A80"/>
    <w:lvl w:ilvl="0" w:tplc="7BD4EB8E">
      <w:start w:val="1"/>
      <w:numFmt w:val="lowerLetter"/>
      <w:pStyle w:val="titrec"/>
      <w:lvlText w:val="(%1)"/>
      <w:lvlJc w:val="left"/>
      <w:rPr>
        <w:rFonts w:hint="default"/>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2" w15:restartNumberingAfterBreak="0">
    <w:nsid w:val="68030C9B"/>
    <w:multiLevelType w:val="hybridMultilevel"/>
    <w:tmpl w:val="25A6D2DA"/>
    <w:lvl w:ilvl="0" w:tplc="7B2CC08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9B47C98"/>
    <w:multiLevelType w:val="hybridMultilevel"/>
    <w:tmpl w:val="C55CECDE"/>
    <w:lvl w:ilvl="0" w:tplc="C8304EF2">
      <w:start w:val="1"/>
      <w:numFmt w:val="lowerRoman"/>
      <w:lvlText w:val="(%1)"/>
      <w:lvlJc w:val="left"/>
      <w:pPr>
        <w:ind w:left="360" w:hanging="360"/>
      </w:pPr>
      <w:rPr>
        <w:rFonts w:hint="default"/>
        <w:i w:val="0"/>
        <w:color w:val="0020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AAD2B15"/>
    <w:multiLevelType w:val="hybridMultilevel"/>
    <w:tmpl w:val="FEA6C4A6"/>
    <w:lvl w:ilvl="0" w:tplc="4C945232">
      <w:start w:val="1"/>
      <w:numFmt w:val="bullet"/>
      <w:pStyle w:val="acer"/>
      <w:lvlText w:val=""/>
      <w:lvlJc w:val="left"/>
      <w:pPr>
        <w:tabs>
          <w:tab w:val="num" w:pos="473"/>
        </w:tabs>
        <w:ind w:left="454" w:hanging="341"/>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555F72"/>
    <w:multiLevelType w:val="hybridMultilevel"/>
    <w:tmpl w:val="CA1C45A2"/>
    <w:lvl w:ilvl="0" w:tplc="205846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C75916"/>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D826B3B"/>
    <w:multiLevelType w:val="multilevel"/>
    <w:tmpl w:val="AC549568"/>
    <w:styleLink w:val="Style1"/>
    <w:lvl w:ilvl="0">
      <w:start w:val="2"/>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b/>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6FEA411E"/>
    <w:multiLevelType w:val="hybridMultilevel"/>
    <w:tmpl w:val="AB161866"/>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59" w15:restartNumberingAfterBreak="0">
    <w:nsid w:val="72794D73"/>
    <w:multiLevelType w:val="hybridMultilevel"/>
    <w:tmpl w:val="1262ADFA"/>
    <w:lvl w:ilvl="0" w:tplc="D7820EFC">
      <w:start w:val="1"/>
      <w:numFmt w:val="bullet"/>
      <w:lvlText w:val="-"/>
      <w:lvlJc w:val="left"/>
      <w:pPr>
        <w:ind w:left="278"/>
      </w:pPr>
      <w:rPr>
        <w:rFonts w:ascii="Arial" w:eastAsia="Arial" w:hAnsi="Arial" w:cs="Arial"/>
        <w:b w:val="0"/>
        <w:bCs w:val="0"/>
        <w:i w:val="0"/>
        <w:strike w:val="0"/>
        <w:dstrike w:val="0"/>
        <w:color w:val="002060"/>
        <w:sz w:val="18"/>
        <w:szCs w:val="18"/>
        <w:u w:val="none" w:color="000000"/>
        <w:bdr w:val="none" w:sz="0" w:space="0" w:color="auto"/>
        <w:shd w:val="clear" w:color="auto" w:fill="auto"/>
        <w:vertAlign w:val="baseline"/>
      </w:rPr>
    </w:lvl>
    <w:lvl w:ilvl="1" w:tplc="D47673A4">
      <w:start w:val="1"/>
      <w:numFmt w:val="bullet"/>
      <w:lvlText w:val="o"/>
      <w:lvlJc w:val="left"/>
      <w:pPr>
        <w:ind w:left="117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2" w:tplc="E5F43CFE">
      <w:start w:val="1"/>
      <w:numFmt w:val="bullet"/>
      <w:lvlText w:val="▪"/>
      <w:lvlJc w:val="left"/>
      <w:pPr>
        <w:ind w:left="189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3" w:tplc="3DCE7A6A">
      <w:start w:val="1"/>
      <w:numFmt w:val="bullet"/>
      <w:lvlText w:val="•"/>
      <w:lvlJc w:val="left"/>
      <w:pPr>
        <w:ind w:left="261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4" w:tplc="B30EB094">
      <w:start w:val="1"/>
      <w:numFmt w:val="bullet"/>
      <w:lvlText w:val="o"/>
      <w:lvlJc w:val="left"/>
      <w:pPr>
        <w:ind w:left="333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5" w:tplc="D45AF698">
      <w:start w:val="1"/>
      <w:numFmt w:val="bullet"/>
      <w:lvlText w:val="▪"/>
      <w:lvlJc w:val="left"/>
      <w:pPr>
        <w:ind w:left="405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6" w:tplc="CB38B8CA">
      <w:start w:val="1"/>
      <w:numFmt w:val="bullet"/>
      <w:lvlText w:val="•"/>
      <w:lvlJc w:val="left"/>
      <w:pPr>
        <w:ind w:left="477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7" w:tplc="8FE276FE">
      <w:start w:val="1"/>
      <w:numFmt w:val="bullet"/>
      <w:lvlText w:val="o"/>
      <w:lvlJc w:val="left"/>
      <w:pPr>
        <w:ind w:left="549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8" w:tplc="885A6EF0">
      <w:start w:val="1"/>
      <w:numFmt w:val="bullet"/>
      <w:lvlText w:val="▪"/>
      <w:lvlJc w:val="left"/>
      <w:pPr>
        <w:ind w:left="6218"/>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abstractNum>
  <w:abstractNum w:abstractNumId="60" w15:restartNumberingAfterBreak="0">
    <w:nsid w:val="731D709B"/>
    <w:multiLevelType w:val="hybridMultilevel"/>
    <w:tmpl w:val="760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8245B8"/>
    <w:multiLevelType w:val="multilevel"/>
    <w:tmpl w:val="E064F522"/>
    <w:lvl w:ilvl="0">
      <w:start w:val="1"/>
      <w:numFmt w:val="bullet"/>
      <w:pStyle w:val="BulletNumber1"/>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62" w15:restartNumberingAfterBreak="0">
    <w:nsid w:val="76975270"/>
    <w:multiLevelType w:val="singleLevel"/>
    <w:tmpl w:val="E65CD3CE"/>
    <w:lvl w:ilvl="0">
      <w:start w:val="1"/>
      <w:numFmt w:val="bullet"/>
      <w:pStyle w:val="titred"/>
      <w:lvlText w:val=""/>
      <w:lvlJc w:val="left"/>
      <w:pPr>
        <w:tabs>
          <w:tab w:val="num" w:pos="360"/>
        </w:tabs>
        <w:ind w:left="360" w:hanging="360"/>
      </w:pPr>
      <w:rPr>
        <w:rFonts w:ascii="Wingdings 2" w:hAnsi="Wingdings 2" w:hint="default"/>
        <w:color w:val="auto"/>
      </w:rPr>
    </w:lvl>
  </w:abstractNum>
  <w:abstractNum w:abstractNumId="63" w15:restartNumberingAfterBreak="0">
    <w:nsid w:val="779F683E"/>
    <w:multiLevelType w:val="hybridMultilevel"/>
    <w:tmpl w:val="A762C3D0"/>
    <w:lvl w:ilvl="0" w:tplc="BB22A45C">
      <w:start w:val="1"/>
      <w:numFmt w:val="bullet"/>
      <w:lvlText w:val="-"/>
      <w:lvlJc w:val="left"/>
      <w:pPr>
        <w:ind w:left="27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1" w:tplc="00EEF128">
      <w:start w:val="1"/>
      <w:numFmt w:val="bullet"/>
      <w:lvlText w:val="o"/>
      <w:lvlJc w:val="left"/>
      <w:pPr>
        <w:ind w:left="117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2" w:tplc="2D1E4BD2">
      <w:start w:val="1"/>
      <w:numFmt w:val="bullet"/>
      <w:lvlText w:val="▪"/>
      <w:lvlJc w:val="left"/>
      <w:pPr>
        <w:ind w:left="189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3" w:tplc="28C441D6">
      <w:start w:val="1"/>
      <w:numFmt w:val="bullet"/>
      <w:lvlText w:val="•"/>
      <w:lvlJc w:val="left"/>
      <w:pPr>
        <w:ind w:left="261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4" w:tplc="262CF378">
      <w:start w:val="1"/>
      <w:numFmt w:val="bullet"/>
      <w:lvlText w:val="o"/>
      <w:lvlJc w:val="left"/>
      <w:pPr>
        <w:ind w:left="333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5" w:tplc="D8864528">
      <w:start w:val="1"/>
      <w:numFmt w:val="bullet"/>
      <w:lvlText w:val="▪"/>
      <w:lvlJc w:val="left"/>
      <w:pPr>
        <w:ind w:left="405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6" w:tplc="7EF0396C">
      <w:start w:val="1"/>
      <w:numFmt w:val="bullet"/>
      <w:lvlText w:val="•"/>
      <w:lvlJc w:val="left"/>
      <w:pPr>
        <w:ind w:left="477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7" w:tplc="35EAC9E2">
      <w:start w:val="1"/>
      <w:numFmt w:val="bullet"/>
      <w:lvlText w:val="o"/>
      <w:lvlJc w:val="left"/>
      <w:pPr>
        <w:ind w:left="549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lvl w:ilvl="8" w:tplc="95742F3E">
      <w:start w:val="1"/>
      <w:numFmt w:val="bullet"/>
      <w:lvlText w:val="▪"/>
      <w:lvlJc w:val="left"/>
      <w:pPr>
        <w:ind w:left="6214"/>
      </w:pPr>
      <w:rPr>
        <w:rFonts w:ascii="Arial" w:eastAsia="Arial" w:hAnsi="Arial" w:cs="Arial"/>
        <w:b w:val="0"/>
        <w:i w:val="0"/>
        <w:strike w:val="0"/>
        <w:dstrike w:val="0"/>
        <w:color w:val="002060"/>
        <w:sz w:val="18"/>
        <w:szCs w:val="18"/>
        <w:u w:val="none" w:color="000000"/>
        <w:bdr w:val="none" w:sz="0" w:space="0" w:color="auto"/>
        <w:shd w:val="clear" w:color="auto" w:fill="auto"/>
        <w:vertAlign w:val="baseline"/>
      </w:rPr>
    </w:lvl>
  </w:abstractNum>
  <w:abstractNum w:abstractNumId="64" w15:restartNumberingAfterBreak="0">
    <w:nsid w:val="77A65F12"/>
    <w:multiLevelType w:val="hybridMultilevel"/>
    <w:tmpl w:val="EA0C71C2"/>
    <w:lvl w:ilvl="0" w:tplc="92A09590">
      <w:start w:val="1"/>
      <w:numFmt w:val="lowerRoman"/>
      <w:lvlText w:val="(%1)"/>
      <w:lvlJc w:val="left"/>
      <w:pPr>
        <w:ind w:left="211"/>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1" w:tplc="422888CA">
      <w:start w:val="1"/>
      <w:numFmt w:val="lowerLetter"/>
      <w:lvlText w:val="%2"/>
      <w:lvlJc w:val="left"/>
      <w:pPr>
        <w:ind w:left="108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2" w:tplc="388A6962">
      <w:start w:val="1"/>
      <w:numFmt w:val="lowerRoman"/>
      <w:lvlText w:val="%3"/>
      <w:lvlJc w:val="left"/>
      <w:pPr>
        <w:ind w:left="180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3" w:tplc="3F58717A">
      <w:start w:val="1"/>
      <w:numFmt w:val="decimal"/>
      <w:lvlText w:val="%4"/>
      <w:lvlJc w:val="left"/>
      <w:pPr>
        <w:ind w:left="252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4" w:tplc="C0EC9BAE">
      <w:start w:val="1"/>
      <w:numFmt w:val="lowerLetter"/>
      <w:lvlText w:val="%5"/>
      <w:lvlJc w:val="left"/>
      <w:pPr>
        <w:ind w:left="324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5" w:tplc="DBE0A082">
      <w:start w:val="1"/>
      <w:numFmt w:val="lowerRoman"/>
      <w:lvlText w:val="%6"/>
      <w:lvlJc w:val="left"/>
      <w:pPr>
        <w:ind w:left="396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6" w:tplc="0DEEC70C">
      <w:start w:val="1"/>
      <w:numFmt w:val="decimal"/>
      <w:lvlText w:val="%7"/>
      <w:lvlJc w:val="left"/>
      <w:pPr>
        <w:ind w:left="468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7" w:tplc="9D8C6F02">
      <w:start w:val="1"/>
      <w:numFmt w:val="lowerLetter"/>
      <w:lvlText w:val="%8"/>
      <w:lvlJc w:val="left"/>
      <w:pPr>
        <w:ind w:left="540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lvl w:ilvl="8" w:tplc="21E498E2">
      <w:start w:val="1"/>
      <w:numFmt w:val="lowerRoman"/>
      <w:lvlText w:val="%9"/>
      <w:lvlJc w:val="left"/>
      <w:pPr>
        <w:ind w:left="6125"/>
      </w:pPr>
      <w:rPr>
        <w:rFonts w:ascii="Arial" w:eastAsia="Arial" w:hAnsi="Arial" w:cs="Arial"/>
        <w:b w:val="0"/>
        <w:i/>
        <w:iCs/>
        <w:strike w:val="0"/>
        <w:dstrike w:val="0"/>
        <w:color w:val="002060"/>
        <w:sz w:val="18"/>
        <w:szCs w:val="18"/>
        <w:u w:val="none" w:color="000000"/>
        <w:bdr w:val="none" w:sz="0" w:space="0" w:color="auto"/>
        <w:shd w:val="clear" w:color="auto" w:fill="auto"/>
        <w:vertAlign w:val="baseline"/>
      </w:rPr>
    </w:lvl>
  </w:abstractNum>
  <w:abstractNum w:abstractNumId="65" w15:restartNumberingAfterBreak="0">
    <w:nsid w:val="78C44DEC"/>
    <w:multiLevelType w:val="hybridMultilevel"/>
    <w:tmpl w:val="2A52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67" w15:restartNumberingAfterBreak="0">
    <w:nsid w:val="7EBC57F8"/>
    <w:multiLevelType w:val="hybridMultilevel"/>
    <w:tmpl w:val="A9C0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843977">
    <w:abstractNumId w:val="51"/>
  </w:num>
  <w:num w:numId="2" w16cid:durableId="56712202">
    <w:abstractNumId w:val="0"/>
  </w:num>
  <w:num w:numId="3" w16cid:durableId="1247884674">
    <w:abstractNumId w:val="32"/>
  </w:num>
  <w:num w:numId="4" w16cid:durableId="783692119">
    <w:abstractNumId w:val="56"/>
  </w:num>
  <w:num w:numId="5" w16cid:durableId="1746107536">
    <w:abstractNumId w:val="39"/>
  </w:num>
  <w:num w:numId="6" w16cid:durableId="1133332902">
    <w:abstractNumId w:val="57"/>
  </w:num>
  <w:num w:numId="7" w16cid:durableId="1438480467">
    <w:abstractNumId w:val="26"/>
  </w:num>
  <w:num w:numId="8" w16cid:durableId="1339700626">
    <w:abstractNumId w:val="1"/>
  </w:num>
  <w:num w:numId="9" w16cid:durableId="490412928">
    <w:abstractNumId w:val="16"/>
  </w:num>
  <w:num w:numId="10" w16cid:durableId="1712000336">
    <w:abstractNumId w:val="8"/>
  </w:num>
  <w:num w:numId="11" w16cid:durableId="1652440040">
    <w:abstractNumId w:val="62"/>
  </w:num>
  <w:num w:numId="12" w16cid:durableId="2036493469">
    <w:abstractNumId w:val="54"/>
  </w:num>
  <w:num w:numId="13" w16cid:durableId="80689729">
    <w:abstractNumId w:val="33"/>
  </w:num>
  <w:num w:numId="14" w16cid:durableId="81339617">
    <w:abstractNumId w:val="35"/>
  </w:num>
  <w:num w:numId="15" w16cid:durableId="213664832">
    <w:abstractNumId w:val="5"/>
  </w:num>
  <w:num w:numId="16" w16cid:durableId="424040778">
    <w:abstractNumId w:val="50"/>
  </w:num>
  <w:num w:numId="17" w16cid:durableId="339507075">
    <w:abstractNumId w:val="13"/>
  </w:num>
  <w:num w:numId="18" w16cid:durableId="471947618">
    <w:abstractNumId w:val="14"/>
  </w:num>
  <w:num w:numId="19" w16cid:durableId="753092644">
    <w:abstractNumId w:val="15"/>
  </w:num>
  <w:num w:numId="20" w16cid:durableId="241180093">
    <w:abstractNumId w:val="37"/>
  </w:num>
  <w:num w:numId="21" w16cid:durableId="1050033045">
    <w:abstractNumId w:val="66"/>
  </w:num>
  <w:num w:numId="22" w16cid:durableId="1828133167">
    <w:abstractNumId w:val="27"/>
  </w:num>
  <w:num w:numId="23" w16cid:durableId="1628857800">
    <w:abstractNumId w:val="21"/>
  </w:num>
  <w:num w:numId="24" w16cid:durableId="1135029527">
    <w:abstractNumId w:val="3"/>
  </w:num>
  <w:num w:numId="25" w16cid:durableId="509367237">
    <w:abstractNumId w:val="28"/>
  </w:num>
  <w:num w:numId="26" w16cid:durableId="1616011779">
    <w:abstractNumId w:val="18"/>
  </w:num>
  <w:num w:numId="27" w16cid:durableId="1418284704">
    <w:abstractNumId w:val="61"/>
  </w:num>
  <w:num w:numId="28" w16cid:durableId="1481314129">
    <w:abstractNumId w:val="45"/>
  </w:num>
  <w:num w:numId="29" w16cid:durableId="1234701695">
    <w:abstractNumId w:val="9"/>
  </w:num>
  <w:num w:numId="30" w16cid:durableId="1102645701">
    <w:abstractNumId w:val="47"/>
  </w:num>
  <w:num w:numId="31" w16cid:durableId="124780920">
    <w:abstractNumId w:val="19"/>
  </w:num>
  <w:num w:numId="32" w16cid:durableId="1809056479">
    <w:abstractNumId w:val="34"/>
  </w:num>
  <w:num w:numId="33" w16cid:durableId="1764378830">
    <w:abstractNumId w:val="4"/>
  </w:num>
  <w:num w:numId="34" w16cid:durableId="1968730134">
    <w:abstractNumId w:val="6"/>
  </w:num>
  <w:num w:numId="35" w16cid:durableId="1574971584">
    <w:abstractNumId w:val="58"/>
  </w:num>
  <w:num w:numId="36" w16cid:durableId="170220157">
    <w:abstractNumId w:val="55"/>
  </w:num>
  <w:num w:numId="37" w16cid:durableId="1510096100">
    <w:abstractNumId w:val="11"/>
  </w:num>
  <w:num w:numId="38" w16cid:durableId="1605723239">
    <w:abstractNumId w:val="40"/>
  </w:num>
  <w:num w:numId="39" w16cid:durableId="753284117">
    <w:abstractNumId w:val="2"/>
  </w:num>
  <w:num w:numId="40" w16cid:durableId="289673996">
    <w:abstractNumId w:val="59"/>
  </w:num>
  <w:num w:numId="41" w16cid:durableId="1613201067">
    <w:abstractNumId w:val="20"/>
  </w:num>
  <w:num w:numId="42" w16cid:durableId="1244727069">
    <w:abstractNumId w:val="64"/>
  </w:num>
  <w:num w:numId="43" w16cid:durableId="1052801932">
    <w:abstractNumId w:val="63"/>
  </w:num>
  <w:num w:numId="44" w16cid:durableId="476845972">
    <w:abstractNumId w:val="36"/>
  </w:num>
  <w:num w:numId="45" w16cid:durableId="1242790026">
    <w:abstractNumId w:val="23"/>
  </w:num>
  <w:num w:numId="46" w16cid:durableId="1317958302">
    <w:abstractNumId w:val="53"/>
  </w:num>
  <w:num w:numId="47" w16cid:durableId="2010865251">
    <w:abstractNumId w:val="31"/>
  </w:num>
  <w:num w:numId="48" w16cid:durableId="727999149">
    <w:abstractNumId w:val="49"/>
  </w:num>
  <w:num w:numId="49" w16cid:durableId="521280708">
    <w:abstractNumId w:val="30"/>
  </w:num>
  <w:num w:numId="50" w16cid:durableId="1930769206">
    <w:abstractNumId w:val="10"/>
  </w:num>
  <w:num w:numId="51" w16cid:durableId="987250624">
    <w:abstractNumId w:val="41"/>
  </w:num>
  <w:num w:numId="52" w16cid:durableId="685717422">
    <w:abstractNumId w:val="24"/>
  </w:num>
  <w:num w:numId="53" w16cid:durableId="138308321">
    <w:abstractNumId w:val="44"/>
  </w:num>
  <w:num w:numId="54" w16cid:durableId="1009722052">
    <w:abstractNumId w:val="12"/>
  </w:num>
  <w:num w:numId="55" w16cid:durableId="739866736">
    <w:abstractNumId w:val="43"/>
  </w:num>
  <w:num w:numId="56" w16cid:durableId="2030795311">
    <w:abstractNumId w:val="7"/>
  </w:num>
  <w:num w:numId="57" w16cid:durableId="12669661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7982932">
    <w:abstractNumId w:val="38"/>
  </w:num>
  <w:num w:numId="59" w16cid:durableId="1529634789">
    <w:abstractNumId w:val="48"/>
  </w:num>
  <w:num w:numId="60" w16cid:durableId="1703938249">
    <w:abstractNumId w:val="22"/>
  </w:num>
  <w:num w:numId="61" w16cid:durableId="773745616">
    <w:abstractNumId w:val="46"/>
  </w:num>
  <w:num w:numId="62" w16cid:durableId="406732162">
    <w:abstractNumId w:val="7"/>
  </w:num>
  <w:num w:numId="63" w16cid:durableId="1972973379">
    <w:abstractNumId w:val="60"/>
  </w:num>
  <w:num w:numId="64" w16cid:durableId="1887180445">
    <w:abstractNumId w:val="29"/>
  </w:num>
  <w:num w:numId="65" w16cid:durableId="255869047">
    <w:abstractNumId w:val="42"/>
  </w:num>
  <w:num w:numId="66" w16cid:durableId="344213386">
    <w:abstractNumId w:val="25"/>
  </w:num>
  <w:num w:numId="67" w16cid:durableId="1525940672">
    <w:abstractNumId w:val="67"/>
  </w:num>
  <w:num w:numId="68" w16cid:durableId="1552158936">
    <w:abstractNumId w:val="17"/>
  </w:num>
  <w:num w:numId="69" w16cid:durableId="1474181756">
    <w:abstractNumId w:val="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TcwMDO1tDC2NDRQ0lEKTi0uzszPAykwrgUAt0x0CSwAAAA="/>
  </w:docVars>
  <w:rsids>
    <w:rsidRoot w:val="00157B90"/>
    <w:rsid w:val="0000042E"/>
    <w:rsid w:val="00000449"/>
    <w:rsid w:val="000007C0"/>
    <w:rsid w:val="00000AA3"/>
    <w:rsid w:val="00001367"/>
    <w:rsid w:val="00001396"/>
    <w:rsid w:val="00001450"/>
    <w:rsid w:val="0000152F"/>
    <w:rsid w:val="00002093"/>
    <w:rsid w:val="00002918"/>
    <w:rsid w:val="00002DD2"/>
    <w:rsid w:val="00002EAF"/>
    <w:rsid w:val="000031C8"/>
    <w:rsid w:val="0000353A"/>
    <w:rsid w:val="000037DD"/>
    <w:rsid w:val="000037F6"/>
    <w:rsid w:val="00003884"/>
    <w:rsid w:val="00003895"/>
    <w:rsid w:val="00003A09"/>
    <w:rsid w:val="00003D32"/>
    <w:rsid w:val="000047C5"/>
    <w:rsid w:val="0000533E"/>
    <w:rsid w:val="0000576B"/>
    <w:rsid w:val="000059E5"/>
    <w:rsid w:val="00005B98"/>
    <w:rsid w:val="00005FDD"/>
    <w:rsid w:val="0000611F"/>
    <w:rsid w:val="0000625A"/>
    <w:rsid w:val="00006C9C"/>
    <w:rsid w:val="00007191"/>
    <w:rsid w:val="00007324"/>
    <w:rsid w:val="0000757C"/>
    <w:rsid w:val="0000759D"/>
    <w:rsid w:val="000075D1"/>
    <w:rsid w:val="00007B25"/>
    <w:rsid w:val="00007D12"/>
    <w:rsid w:val="0001033F"/>
    <w:rsid w:val="00010517"/>
    <w:rsid w:val="000116D9"/>
    <w:rsid w:val="0001177C"/>
    <w:rsid w:val="00011B89"/>
    <w:rsid w:val="00011C27"/>
    <w:rsid w:val="00011D6B"/>
    <w:rsid w:val="00012180"/>
    <w:rsid w:val="00012394"/>
    <w:rsid w:val="000125C3"/>
    <w:rsid w:val="00012B61"/>
    <w:rsid w:val="00012C62"/>
    <w:rsid w:val="00012D54"/>
    <w:rsid w:val="0001349B"/>
    <w:rsid w:val="0001371E"/>
    <w:rsid w:val="000138E6"/>
    <w:rsid w:val="00013AD8"/>
    <w:rsid w:val="00013C1F"/>
    <w:rsid w:val="00013DD9"/>
    <w:rsid w:val="00013FD3"/>
    <w:rsid w:val="000141A8"/>
    <w:rsid w:val="000142E5"/>
    <w:rsid w:val="00014306"/>
    <w:rsid w:val="00014650"/>
    <w:rsid w:val="00014CAC"/>
    <w:rsid w:val="0001550C"/>
    <w:rsid w:val="000155A1"/>
    <w:rsid w:val="00015649"/>
    <w:rsid w:val="00015E86"/>
    <w:rsid w:val="00015F61"/>
    <w:rsid w:val="00016692"/>
    <w:rsid w:val="000169E3"/>
    <w:rsid w:val="00016D06"/>
    <w:rsid w:val="00016D88"/>
    <w:rsid w:val="00017254"/>
    <w:rsid w:val="000173F7"/>
    <w:rsid w:val="000175DA"/>
    <w:rsid w:val="000201F9"/>
    <w:rsid w:val="00020470"/>
    <w:rsid w:val="00020660"/>
    <w:rsid w:val="00020D1D"/>
    <w:rsid w:val="00020DD3"/>
    <w:rsid w:val="00021137"/>
    <w:rsid w:val="00021482"/>
    <w:rsid w:val="00021F8A"/>
    <w:rsid w:val="00021FE0"/>
    <w:rsid w:val="0002244E"/>
    <w:rsid w:val="000233D9"/>
    <w:rsid w:val="0002356D"/>
    <w:rsid w:val="000240A5"/>
    <w:rsid w:val="00024A23"/>
    <w:rsid w:val="00025777"/>
    <w:rsid w:val="000258C7"/>
    <w:rsid w:val="00026349"/>
    <w:rsid w:val="00027063"/>
    <w:rsid w:val="000272BF"/>
    <w:rsid w:val="00027336"/>
    <w:rsid w:val="00027684"/>
    <w:rsid w:val="00027ABA"/>
    <w:rsid w:val="00030031"/>
    <w:rsid w:val="0003006D"/>
    <w:rsid w:val="00030976"/>
    <w:rsid w:val="000309BF"/>
    <w:rsid w:val="00030D29"/>
    <w:rsid w:val="00031542"/>
    <w:rsid w:val="000315DA"/>
    <w:rsid w:val="00031BA4"/>
    <w:rsid w:val="00031BDB"/>
    <w:rsid w:val="00031F8B"/>
    <w:rsid w:val="000322E7"/>
    <w:rsid w:val="000324CB"/>
    <w:rsid w:val="000324E2"/>
    <w:rsid w:val="0003289D"/>
    <w:rsid w:val="00032D38"/>
    <w:rsid w:val="0003339A"/>
    <w:rsid w:val="00033750"/>
    <w:rsid w:val="00033AF4"/>
    <w:rsid w:val="00033C53"/>
    <w:rsid w:val="000340C6"/>
    <w:rsid w:val="0003436E"/>
    <w:rsid w:val="0003475F"/>
    <w:rsid w:val="00034959"/>
    <w:rsid w:val="00034C3C"/>
    <w:rsid w:val="00035005"/>
    <w:rsid w:val="00035250"/>
    <w:rsid w:val="000361A9"/>
    <w:rsid w:val="00036294"/>
    <w:rsid w:val="000362D9"/>
    <w:rsid w:val="00036372"/>
    <w:rsid w:val="000369CA"/>
    <w:rsid w:val="000370BB"/>
    <w:rsid w:val="000376E2"/>
    <w:rsid w:val="00037E47"/>
    <w:rsid w:val="0004003D"/>
    <w:rsid w:val="000400D6"/>
    <w:rsid w:val="000410FF"/>
    <w:rsid w:val="00041384"/>
    <w:rsid w:val="000416D4"/>
    <w:rsid w:val="000417E9"/>
    <w:rsid w:val="00041B7E"/>
    <w:rsid w:val="00041DD0"/>
    <w:rsid w:val="000420C4"/>
    <w:rsid w:val="000423D6"/>
    <w:rsid w:val="00042AC8"/>
    <w:rsid w:val="00042E2C"/>
    <w:rsid w:val="00043619"/>
    <w:rsid w:val="00043758"/>
    <w:rsid w:val="00043F13"/>
    <w:rsid w:val="000440BB"/>
    <w:rsid w:val="0004444C"/>
    <w:rsid w:val="00044823"/>
    <w:rsid w:val="00044C1B"/>
    <w:rsid w:val="00045079"/>
    <w:rsid w:val="00045468"/>
    <w:rsid w:val="0004598A"/>
    <w:rsid w:val="00046073"/>
    <w:rsid w:val="0004608A"/>
    <w:rsid w:val="000462B7"/>
    <w:rsid w:val="000464B4"/>
    <w:rsid w:val="00046571"/>
    <w:rsid w:val="00046D8E"/>
    <w:rsid w:val="000470C7"/>
    <w:rsid w:val="00047296"/>
    <w:rsid w:val="000475A6"/>
    <w:rsid w:val="000477E3"/>
    <w:rsid w:val="00047CF2"/>
    <w:rsid w:val="00050195"/>
    <w:rsid w:val="000502B1"/>
    <w:rsid w:val="0005059A"/>
    <w:rsid w:val="00050BA3"/>
    <w:rsid w:val="00051772"/>
    <w:rsid w:val="00051C03"/>
    <w:rsid w:val="0005216D"/>
    <w:rsid w:val="00052540"/>
    <w:rsid w:val="00052C70"/>
    <w:rsid w:val="00052D05"/>
    <w:rsid w:val="00053194"/>
    <w:rsid w:val="000531D1"/>
    <w:rsid w:val="00053A3F"/>
    <w:rsid w:val="00053BA3"/>
    <w:rsid w:val="00053C66"/>
    <w:rsid w:val="00053E8A"/>
    <w:rsid w:val="000542D2"/>
    <w:rsid w:val="000543D3"/>
    <w:rsid w:val="000544D5"/>
    <w:rsid w:val="0005466F"/>
    <w:rsid w:val="00054ACB"/>
    <w:rsid w:val="00054C75"/>
    <w:rsid w:val="00054E08"/>
    <w:rsid w:val="000557A5"/>
    <w:rsid w:val="00055F42"/>
    <w:rsid w:val="00055F92"/>
    <w:rsid w:val="00055FA3"/>
    <w:rsid w:val="00055FD5"/>
    <w:rsid w:val="00056449"/>
    <w:rsid w:val="0005746F"/>
    <w:rsid w:val="0005750A"/>
    <w:rsid w:val="000576F2"/>
    <w:rsid w:val="0006050E"/>
    <w:rsid w:val="0006057A"/>
    <w:rsid w:val="000606A0"/>
    <w:rsid w:val="00060B42"/>
    <w:rsid w:val="00060C40"/>
    <w:rsid w:val="000612AB"/>
    <w:rsid w:val="00061416"/>
    <w:rsid w:val="000614D5"/>
    <w:rsid w:val="00061676"/>
    <w:rsid w:val="00062A94"/>
    <w:rsid w:val="00062B8C"/>
    <w:rsid w:val="00062BE2"/>
    <w:rsid w:val="00062C4B"/>
    <w:rsid w:val="000632A5"/>
    <w:rsid w:val="00063599"/>
    <w:rsid w:val="000636D0"/>
    <w:rsid w:val="00063D22"/>
    <w:rsid w:val="00063D39"/>
    <w:rsid w:val="000640DE"/>
    <w:rsid w:val="00064151"/>
    <w:rsid w:val="000645BD"/>
    <w:rsid w:val="00064774"/>
    <w:rsid w:val="000647FD"/>
    <w:rsid w:val="00064A18"/>
    <w:rsid w:val="0006507A"/>
    <w:rsid w:val="000651F9"/>
    <w:rsid w:val="0006544F"/>
    <w:rsid w:val="00065FB8"/>
    <w:rsid w:val="000661F8"/>
    <w:rsid w:val="00066941"/>
    <w:rsid w:val="00066C86"/>
    <w:rsid w:val="00067660"/>
    <w:rsid w:val="0006788E"/>
    <w:rsid w:val="00070857"/>
    <w:rsid w:val="00070BA0"/>
    <w:rsid w:val="00070BEF"/>
    <w:rsid w:val="00070DD6"/>
    <w:rsid w:val="00071175"/>
    <w:rsid w:val="000711AF"/>
    <w:rsid w:val="00071250"/>
    <w:rsid w:val="00071344"/>
    <w:rsid w:val="00071F46"/>
    <w:rsid w:val="00071F49"/>
    <w:rsid w:val="000720DF"/>
    <w:rsid w:val="00072510"/>
    <w:rsid w:val="00072ACE"/>
    <w:rsid w:val="0007306B"/>
    <w:rsid w:val="00073163"/>
    <w:rsid w:val="000731F0"/>
    <w:rsid w:val="000732B8"/>
    <w:rsid w:val="000733F4"/>
    <w:rsid w:val="000734F0"/>
    <w:rsid w:val="0007352D"/>
    <w:rsid w:val="00073593"/>
    <w:rsid w:val="000736B6"/>
    <w:rsid w:val="00073AB7"/>
    <w:rsid w:val="00073B5E"/>
    <w:rsid w:val="00073BE2"/>
    <w:rsid w:val="000747DD"/>
    <w:rsid w:val="00075F47"/>
    <w:rsid w:val="00076251"/>
    <w:rsid w:val="000763D3"/>
    <w:rsid w:val="000765F5"/>
    <w:rsid w:val="000767B4"/>
    <w:rsid w:val="000768DF"/>
    <w:rsid w:val="00076B31"/>
    <w:rsid w:val="00076CA9"/>
    <w:rsid w:val="00076E8A"/>
    <w:rsid w:val="00076F06"/>
    <w:rsid w:val="0007723B"/>
    <w:rsid w:val="00077514"/>
    <w:rsid w:val="00080282"/>
    <w:rsid w:val="0008081F"/>
    <w:rsid w:val="00080B20"/>
    <w:rsid w:val="00080B93"/>
    <w:rsid w:val="00080CC4"/>
    <w:rsid w:val="00080D53"/>
    <w:rsid w:val="000811A8"/>
    <w:rsid w:val="00081515"/>
    <w:rsid w:val="000824ED"/>
    <w:rsid w:val="00082C6D"/>
    <w:rsid w:val="00082F20"/>
    <w:rsid w:val="000832EB"/>
    <w:rsid w:val="000835D5"/>
    <w:rsid w:val="000836F7"/>
    <w:rsid w:val="00083BD1"/>
    <w:rsid w:val="000846B9"/>
    <w:rsid w:val="000853A6"/>
    <w:rsid w:val="000854BC"/>
    <w:rsid w:val="00085641"/>
    <w:rsid w:val="00085AB3"/>
    <w:rsid w:val="00086739"/>
    <w:rsid w:val="00086830"/>
    <w:rsid w:val="00086B72"/>
    <w:rsid w:val="00086F93"/>
    <w:rsid w:val="00087F5A"/>
    <w:rsid w:val="00090483"/>
    <w:rsid w:val="00090F95"/>
    <w:rsid w:val="00091347"/>
    <w:rsid w:val="00091697"/>
    <w:rsid w:val="000916AF"/>
    <w:rsid w:val="00091889"/>
    <w:rsid w:val="00091958"/>
    <w:rsid w:val="00091C08"/>
    <w:rsid w:val="00091DFD"/>
    <w:rsid w:val="00092610"/>
    <w:rsid w:val="00092AE5"/>
    <w:rsid w:val="00092BAD"/>
    <w:rsid w:val="00093504"/>
    <w:rsid w:val="00093D97"/>
    <w:rsid w:val="00093FD2"/>
    <w:rsid w:val="00093FD8"/>
    <w:rsid w:val="00094139"/>
    <w:rsid w:val="00094725"/>
    <w:rsid w:val="00094A77"/>
    <w:rsid w:val="00095806"/>
    <w:rsid w:val="00095A1B"/>
    <w:rsid w:val="00095C7F"/>
    <w:rsid w:val="000965CA"/>
    <w:rsid w:val="000969BE"/>
    <w:rsid w:val="000A0582"/>
    <w:rsid w:val="000A06ED"/>
    <w:rsid w:val="000A10B7"/>
    <w:rsid w:val="000A1122"/>
    <w:rsid w:val="000A12F9"/>
    <w:rsid w:val="000A1B76"/>
    <w:rsid w:val="000A238A"/>
    <w:rsid w:val="000A35D8"/>
    <w:rsid w:val="000A382E"/>
    <w:rsid w:val="000A38F2"/>
    <w:rsid w:val="000A3F4F"/>
    <w:rsid w:val="000A4F3D"/>
    <w:rsid w:val="000A50EE"/>
    <w:rsid w:val="000A5298"/>
    <w:rsid w:val="000A59C7"/>
    <w:rsid w:val="000A5BB0"/>
    <w:rsid w:val="000A62C4"/>
    <w:rsid w:val="000A687A"/>
    <w:rsid w:val="000A6974"/>
    <w:rsid w:val="000A75FC"/>
    <w:rsid w:val="000A7954"/>
    <w:rsid w:val="000A79BB"/>
    <w:rsid w:val="000A7CA0"/>
    <w:rsid w:val="000B03F8"/>
    <w:rsid w:val="000B0530"/>
    <w:rsid w:val="000B0907"/>
    <w:rsid w:val="000B0F98"/>
    <w:rsid w:val="000B13C5"/>
    <w:rsid w:val="000B1972"/>
    <w:rsid w:val="000B1C5A"/>
    <w:rsid w:val="000B20CD"/>
    <w:rsid w:val="000B27C7"/>
    <w:rsid w:val="000B2CEC"/>
    <w:rsid w:val="000B2F00"/>
    <w:rsid w:val="000B31BD"/>
    <w:rsid w:val="000B3539"/>
    <w:rsid w:val="000B357B"/>
    <w:rsid w:val="000B35EA"/>
    <w:rsid w:val="000B3AB4"/>
    <w:rsid w:val="000B3C8A"/>
    <w:rsid w:val="000B3D01"/>
    <w:rsid w:val="000B3FE9"/>
    <w:rsid w:val="000B4226"/>
    <w:rsid w:val="000B4602"/>
    <w:rsid w:val="000B4609"/>
    <w:rsid w:val="000B47D4"/>
    <w:rsid w:val="000B4983"/>
    <w:rsid w:val="000B5A52"/>
    <w:rsid w:val="000B5B19"/>
    <w:rsid w:val="000B616A"/>
    <w:rsid w:val="000B61F2"/>
    <w:rsid w:val="000B621B"/>
    <w:rsid w:val="000B655D"/>
    <w:rsid w:val="000B69E2"/>
    <w:rsid w:val="000B73A3"/>
    <w:rsid w:val="000B76C9"/>
    <w:rsid w:val="000B787A"/>
    <w:rsid w:val="000C06D8"/>
    <w:rsid w:val="000C0900"/>
    <w:rsid w:val="000C09FA"/>
    <w:rsid w:val="000C0E28"/>
    <w:rsid w:val="000C0F25"/>
    <w:rsid w:val="000C10D9"/>
    <w:rsid w:val="000C12F8"/>
    <w:rsid w:val="000C1472"/>
    <w:rsid w:val="000C14E4"/>
    <w:rsid w:val="000C18A5"/>
    <w:rsid w:val="000C1CEB"/>
    <w:rsid w:val="000C1FD4"/>
    <w:rsid w:val="000C2A12"/>
    <w:rsid w:val="000C2B7A"/>
    <w:rsid w:val="000C3F4A"/>
    <w:rsid w:val="000C4077"/>
    <w:rsid w:val="000C45E9"/>
    <w:rsid w:val="000C45EA"/>
    <w:rsid w:val="000C4DE1"/>
    <w:rsid w:val="000C4E53"/>
    <w:rsid w:val="000C4EC1"/>
    <w:rsid w:val="000C5326"/>
    <w:rsid w:val="000C5453"/>
    <w:rsid w:val="000C5B7B"/>
    <w:rsid w:val="000C60CE"/>
    <w:rsid w:val="000C659F"/>
    <w:rsid w:val="000C6754"/>
    <w:rsid w:val="000C6EA0"/>
    <w:rsid w:val="000C6F0D"/>
    <w:rsid w:val="000C711A"/>
    <w:rsid w:val="000C7706"/>
    <w:rsid w:val="000C7C41"/>
    <w:rsid w:val="000C7CC1"/>
    <w:rsid w:val="000C7D4D"/>
    <w:rsid w:val="000C7E78"/>
    <w:rsid w:val="000C7EC7"/>
    <w:rsid w:val="000D0500"/>
    <w:rsid w:val="000D053E"/>
    <w:rsid w:val="000D0561"/>
    <w:rsid w:val="000D10E0"/>
    <w:rsid w:val="000D16A2"/>
    <w:rsid w:val="000D1DD7"/>
    <w:rsid w:val="000D1EB8"/>
    <w:rsid w:val="000D274B"/>
    <w:rsid w:val="000D2A7A"/>
    <w:rsid w:val="000D2C51"/>
    <w:rsid w:val="000D31B4"/>
    <w:rsid w:val="000D3E85"/>
    <w:rsid w:val="000D4032"/>
    <w:rsid w:val="000D474B"/>
    <w:rsid w:val="000D50E3"/>
    <w:rsid w:val="000D55B9"/>
    <w:rsid w:val="000D58BA"/>
    <w:rsid w:val="000D5B0F"/>
    <w:rsid w:val="000D5D34"/>
    <w:rsid w:val="000D5E61"/>
    <w:rsid w:val="000D6130"/>
    <w:rsid w:val="000D6160"/>
    <w:rsid w:val="000D6186"/>
    <w:rsid w:val="000D63EC"/>
    <w:rsid w:val="000D67A9"/>
    <w:rsid w:val="000D684C"/>
    <w:rsid w:val="000D6FB7"/>
    <w:rsid w:val="000D6FFF"/>
    <w:rsid w:val="000D7AAC"/>
    <w:rsid w:val="000D7BEA"/>
    <w:rsid w:val="000D7CA3"/>
    <w:rsid w:val="000D7FF7"/>
    <w:rsid w:val="000D7FF9"/>
    <w:rsid w:val="000E023A"/>
    <w:rsid w:val="000E0246"/>
    <w:rsid w:val="000E0268"/>
    <w:rsid w:val="000E0296"/>
    <w:rsid w:val="000E0710"/>
    <w:rsid w:val="000E07BD"/>
    <w:rsid w:val="000E13A6"/>
    <w:rsid w:val="000E1685"/>
    <w:rsid w:val="000E1888"/>
    <w:rsid w:val="000E1B78"/>
    <w:rsid w:val="000E2044"/>
    <w:rsid w:val="000E22C0"/>
    <w:rsid w:val="000E245F"/>
    <w:rsid w:val="000E263E"/>
    <w:rsid w:val="000E2BD8"/>
    <w:rsid w:val="000E2E4C"/>
    <w:rsid w:val="000E2F91"/>
    <w:rsid w:val="000E3C11"/>
    <w:rsid w:val="000E3EC4"/>
    <w:rsid w:val="000E40D6"/>
    <w:rsid w:val="000E45FF"/>
    <w:rsid w:val="000E486D"/>
    <w:rsid w:val="000E48A4"/>
    <w:rsid w:val="000E4944"/>
    <w:rsid w:val="000E4A4D"/>
    <w:rsid w:val="000E4F2F"/>
    <w:rsid w:val="000E59A0"/>
    <w:rsid w:val="000E5B3F"/>
    <w:rsid w:val="000E6207"/>
    <w:rsid w:val="000E624E"/>
    <w:rsid w:val="000E69D3"/>
    <w:rsid w:val="000E715C"/>
    <w:rsid w:val="000E7269"/>
    <w:rsid w:val="000E7417"/>
    <w:rsid w:val="000E75E9"/>
    <w:rsid w:val="000E75EA"/>
    <w:rsid w:val="000E7B23"/>
    <w:rsid w:val="000E7D84"/>
    <w:rsid w:val="000F07FC"/>
    <w:rsid w:val="000F0804"/>
    <w:rsid w:val="000F126B"/>
    <w:rsid w:val="000F1642"/>
    <w:rsid w:val="000F1965"/>
    <w:rsid w:val="000F1ADB"/>
    <w:rsid w:val="000F1FFD"/>
    <w:rsid w:val="000F231F"/>
    <w:rsid w:val="000F267F"/>
    <w:rsid w:val="000F2DD4"/>
    <w:rsid w:val="000F2F29"/>
    <w:rsid w:val="000F3254"/>
    <w:rsid w:val="000F36A5"/>
    <w:rsid w:val="000F38B1"/>
    <w:rsid w:val="000F4211"/>
    <w:rsid w:val="000F43B5"/>
    <w:rsid w:val="000F4490"/>
    <w:rsid w:val="000F4EA2"/>
    <w:rsid w:val="000F4FF9"/>
    <w:rsid w:val="000F53D7"/>
    <w:rsid w:val="000F5F33"/>
    <w:rsid w:val="000F6577"/>
    <w:rsid w:val="000F66B0"/>
    <w:rsid w:val="000F6774"/>
    <w:rsid w:val="000F6DCF"/>
    <w:rsid w:val="000F745F"/>
    <w:rsid w:val="000F75CA"/>
    <w:rsid w:val="000F7935"/>
    <w:rsid w:val="000F7C00"/>
    <w:rsid w:val="000F7E1D"/>
    <w:rsid w:val="0010114B"/>
    <w:rsid w:val="0010125C"/>
    <w:rsid w:val="001013E9"/>
    <w:rsid w:val="00102696"/>
    <w:rsid w:val="001028D8"/>
    <w:rsid w:val="00102F98"/>
    <w:rsid w:val="0010334D"/>
    <w:rsid w:val="001034B0"/>
    <w:rsid w:val="00103AEA"/>
    <w:rsid w:val="00103F83"/>
    <w:rsid w:val="00104550"/>
    <w:rsid w:val="00104D4B"/>
    <w:rsid w:val="00104EF0"/>
    <w:rsid w:val="00105068"/>
    <w:rsid w:val="001052F7"/>
    <w:rsid w:val="0010566C"/>
    <w:rsid w:val="00105849"/>
    <w:rsid w:val="00106154"/>
    <w:rsid w:val="001062E6"/>
    <w:rsid w:val="00106940"/>
    <w:rsid w:val="00106D99"/>
    <w:rsid w:val="00106E2F"/>
    <w:rsid w:val="00107347"/>
    <w:rsid w:val="00107413"/>
    <w:rsid w:val="001077A2"/>
    <w:rsid w:val="00110B38"/>
    <w:rsid w:val="00110EB0"/>
    <w:rsid w:val="00111032"/>
    <w:rsid w:val="001117E5"/>
    <w:rsid w:val="00111DFB"/>
    <w:rsid w:val="00111EEF"/>
    <w:rsid w:val="0011240A"/>
    <w:rsid w:val="0011298D"/>
    <w:rsid w:val="001130D5"/>
    <w:rsid w:val="00113785"/>
    <w:rsid w:val="00114573"/>
    <w:rsid w:val="00114DAF"/>
    <w:rsid w:val="001153CE"/>
    <w:rsid w:val="0011554B"/>
    <w:rsid w:val="0011558B"/>
    <w:rsid w:val="00115C1B"/>
    <w:rsid w:val="00115D18"/>
    <w:rsid w:val="0011608B"/>
    <w:rsid w:val="00116402"/>
    <w:rsid w:val="00116648"/>
    <w:rsid w:val="00116982"/>
    <w:rsid w:val="00116D44"/>
    <w:rsid w:val="00116D77"/>
    <w:rsid w:val="001170A1"/>
    <w:rsid w:val="00117386"/>
    <w:rsid w:val="00117822"/>
    <w:rsid w:val="00117E7C"/>
    <w:rsid w:val="001205B7"/>
    <w:rsid w:val="00120650"/>
    <w:rsid w:val="00120877"/>
    <w:rsid w:val="00120902"/>
    <w:rsid w:val="00120960"/>
    <w:rsid w:val="00120F08"/>
    <w:rsid w:val="00121023"/>
    <w:rsid w:val="00121247"/>
    <w:rsid w:val="00121314"/>
    <w:rsid w:val="001213C7"/>
    <w:rsid w:val="00121504"/>
    <w:rsid w:val="00121671"/>
    <w:rsid w:val="00121C90"/>
    <w:rsid w:val="00121DFC"/>
    <w:rsid w:val="001223CB"/>
    <w:rsid w:val="0012295E"/>
    <w:rsid w:val="00122D03"/>
    <w:rsid w:val="001235B0"/>
    <w:rsid w:val="001238C2"/>
    <w:rsid w:val="00123D24"/>
    <w:rsid w:val="0012429C"/>
    <w:rsid w:val="00124671"/>
    <w:rsid w:val="001247CD"/>
    <w:rsid w:val="00124899"/>
    <w:rsid w:val="00124A3F"/>
    <w:rsid w:val="00124C29"/>
    <w:rsid w:val="00124ECD"/>
    <w:rsid w:val="00125128"/>
    <w:rsid w:val="001254AD"/>
    <w:rsid w:val="001256BE"/>
    <w:rsid w:val="00125721"/>
    <w:rsid w:val="00125828"/>
    <w:rsid w:val="00125F31"/>
    <w:rsid w:val="00125F84"/>
    <w:rsid w:val="00125FF3"/>
    <w:rsid w:val="001261CD"/>
    <w:rsid w:val="00126224"/>
    <w:rsid w:val="0012628E"/>
    <w:rsid w:val="0012634C"/>
    <w:rsid w:val="001263B5"/>
    <w:rsid w:val="001266C5"/>
    <w:rsid w:val="0012670E"/>
    <w:rsid w:val="00126B5E"/>
    <w:rsid w:val="00126D5B"/>
    <w:rsid w:val="00127427"/>
    <w:rsid w:val="001277E0"/>
    <w:rsid w:val="001278AB"/>
    <w:rsid w:val="00127EC4"/>
    <w:rsid w:val="00130586"/>
    <w:rsid w:val="00130F50"/>
    <w:rsid w:val="00131A40"/>
    <w:rsid w:val="00131BDE"/>
    <w:rsid w:val="00131D94"/>
    <w:rsid w:val="00132554"/>
    <w:rsid w:val="0013267B"/>
    <w:rsid w:val="0013275A"/>
    <w:rsid w:val="00132A06"/>
    <w:rsid w:val="00132A8C"/>
    <w:rsid w:val="00132DCD"/>
    <w:rsid w:val="00132FED"/>
    <w:rsid w:val="001330A5"/>
    <w:rsid w:val="00133304"/>
    <w:rsid w:val="0013388C"/>
    <w:rsid w:val="00134788"/>
    <w:rsid w:val="00134A10"/>
    <w:rsid w:val="00134E44"/>
    <w:rsid w:val="00134FE5"/>
    <w:rsid w:val="00135077"/>
    <w:rsid w:val="00135415"/>
    <w:rsid w:val="00135643"/>
    <w:rsid w:val="001356B5"/>
    <w:rsid w:val="0013584B"/>
    <w:rsid w:val="001360B7"/>
    <w:rsid w:val="001368D9"/>
    <w:rsid w:val="00136A31"/>
    <w:rsid w:val="0013719F"/>
    <w:rsid w:val="001371F7"/>
    <w:rsid w:val="00137651"/>
    <w:rsid w:val="00140FB4"/>
    <w:rsid w:val="001412AA"/>
    <w:rsid w:val="00141924"/>
    <w:rsid w:val="00141FC6"/>
    <w:rsid w:val="001424EA"/>
    <w:rsid w:val="00142BB2"/>
    <w:rsid w:val="00142F4D"/>
    <w:rsid w:val="00143073"/>
    <w:rsid w:val="001430E3"/>
    <w:rsid w:val="00143441"/>
    <w:rsid w:val="001435B7"/>
    <w:rsid w:val="00143655"/>
    <w:rsid w:val="00143F85"/>
    <w:rsid w:val="00143FEA"/>
    <w:rsid w:val="001442E9"/>
    <w:rsid w:val="00144A17"/>
    <w:rsid w:val="00144A2C"/>
    <w:rsid w:val="00144EDA"/>
    <w:rsid w:val="00144F20"/>
    <w:rsid w:val="00144FD9"/>
    <w:rsid w:val="00145198"/>
    <w:rsid w:val="001457BF"/>
    <w:rsid w:val="00145AF6"/>
    <w:rsid w:val="00145E80"/>
    <w:rsid w:val="001467DE"/>
    <w:rsid w:val="00146F8F"/>
    <w:rsid w:val="0014701D"/>
    <w:rsid w:val="0014703C"/>
    <w:rsid w:val="001473EC"/>
    <w:rsid w:val="00147C9F"/>
    <w:rsid w:val="00147D9A"/>
    <w:rsid w:val="00147F71"/>
    <w:rsid w:val="001504CF"/>
    <w:rsid w:val="00150980"/>
    <w:rsid w:val="001512BA"/>
    <w:rsid w:val="001519B4"/>
    <w:rsid w:val="00151EC7"/>
    <w:rsid w:val="00151FD5"/>
    <w:rsid w:val="00152323"/>
    <w:rsid w:val="00152441"/>
    <w:rsid w:val="00152592"/>
    <w:rsid w:val="00152D5D"/>
    <w:rsid w:val="00152DD3"/>
    <w:rsid w:val="00152ED1"/>
    <w:rsid w:val="001530C5"/>
    <w:rsid w:val="0015331E"/>
    <w:rsid w:val="001534C9"/>
    <w:rsid w:val="00154085"/>
    <w:rsid w:val="001542B4"/>
    <w:rsid w:val="00154931"/>
    <w:rsid w:val="00154E2E"/>
    <w:rsid w:val="00154EA0"/>
    <w:rsid w:val="00154F42"/>
    <w:rsid w:val="001550BA"/>
    <w:rsid w:val="00155659"/>
    <w:rsid w:val="00155890"/>
    <w:rsid w:val="00155A43"/>
    <w:rsid w:val="001564F1"/>
    <w:rsid w:val="0015657C"/>
    <w:rsid w:val="00156B91"/>
    <w:rsid w:val="00156C5D"/>
    <w:rsid w:val="00156DC3"/>
    <w:rsid w:val="00157399"/>
    <w:rsid w:val="0015748A"/>
    <w:rsid w:val="00157B90"/>
    <w:rsid w:val="00157DDA"/>
    <w:rsid w:val="00157FE7"/>
    <w:rsid w:val="001603D8"/>
    <w:rsid w:val="001603F6"/>
    <w:rsid w:val="00160777"/>
    <w:rsid w:val="0016080F"/>
    <w:rsid w:val="00160D3E"/>
    <w:rsid w:val="0016114B"/>
    <w:rsid w:val="001629D5"/>
    <w:rsid w:val="00162D19"/>
    <w:rsid w:val="00163174"/>
    <w:rsid w:val="00163177"/>
    <w:rsid w:val="001632D7"/>
    <w:rsid w:val="001636C4"/>
    <w:rsid w:val="00163952"/>
    <w:rsid w:val="001639D5"/>
    <w:rsid w:val="00163D57"/>
    <w:rsid w:val="001644DD"/>
    <w:rsid w:val="00164673"/>
    <w:rsid w:val="001648C1"/>
    <w:rsid w:val="001649E1"/>
    <w:rsid w:val="00164B9F"/>
    <w:rsid w:val="00164F8D"/>
    <w:rsid w:val="001654BA"/>
    <w:rsid w:val="00165570"/>
    <w:rsid w:val="0016593D"/>
    <w:rsid w:val="0016595A"/>
    <w:rsid w:val="001659E9"/>
    <w:rsid w:val="00165C7A"/>
    <w:rsid w:val="00166139"/>
    <w:rsid w:val="0016621A"/>
    <w:rsid w:val="00166272"/>
    <w:rsid w:val="0016673E"/>
    <w:rsid w:val="00166CCE"/>
    <w:rsid w:val="00166F34"/>
    <w:rsid w:val="001670B0"/>
    <w:rsid w:val="001670EB"/>
    <w:rsid w:val="00167154"/>
    <w:rsid w:val="001673B1"/>
    <w:rsid w:val="001676F7"/>
    <w:rsid w:val="00167BB5"/>
    <w:rsid w:val="00170112"/>
    <w:rsid w:val="001712F8"/>
    <w:rsid w:val="00171402"/>
    <w:rsid w:val="00171549"/>
    <w:rsid w:val="0017176D"/>
    <w:rsid w:val="001719F1"/>
    <w:rsid w:val="00171B79"/>
    <w:rsid w:val="001720A3"/>
    <w:rsid w:val="00172A09"/>
    <w:rsid w:val="00172F98"/>
    <w:rsid w:val="001736C6"/>
    <w:rsid w:val="0017395F"/>
    <w:rsid w:val="00173984"/>
    <w:rsid w:val="00173A06"/>
    <w:rsid w:val="001740D0"/>
    <w:rsid w:val="001741A6"/>
    <w:rsid w:val="00174435"/>
    <w:rsid w:val="001744FD"/>
    <w:rsid w:val="001746DE"/>
    <w:rsid w:val="00174C8C"/>
    <w:rsid w:val="00174EC8"/>
    <w:rsid w:val="001751FD"/>
    <w:rsid w:val="00175CE3"/>
    <w:rsid w:val="001760EF"/>
    <w:rsid w:val="001761B9"/>
    <w:rsid w:val="001762E7"/>
    <w:rsid w:val="00176465"/>
    <w:rsid w:val="00176480"/>
    <w:rsid w:val="00176662"/>
    <w:rsid w:val="00176949"/>
    <w:rsid w:val="00176980"/>
    <w:rsid w:val="001769D0"/>
    <w:rsid w:val="00176DD4"/>
    <w:rsid w:val="00177011"/>
    <w:rsid w:val="0017710B"/>
    <w:rsid w:val="001773D0"/>
    <w:rsid w:val="00177B53"/>
    <w:rsid w:val="00177D3D"/>
    <w:rsid w:val="0018199A"/>
    <w:rsid w:val="00181AB3"/>
    <w:rsid w:val="00181B4A"/>
    <w:rsid w:val="00181DA4"/>
    <w:rsid w:val="0018202D"/>
    <w:rsid w:val="00183589"/>
    <w:rsid w:val="00183611"/>
    <w:rsid w:val="00183C8A"/>
    <w:rsid w:val="00183F23"/>
    <w:rsid w:val="0018412C"/>
    <w:rsid w:val="001841C1"/>
    <w:rsid w:val="0018445A"/>
    <w:rsid w:val="0018497F"/>
    <w:rsid w:val="00184FFA"/>
    <w:rsid w:val="00185130"/>
    <w:rsid w:val="0018556D"/>
    <w:rsid w:val="001856B5"/>
    <w:rsid w:val="00185890"/>
    <w:rsid w:val="00185B96"/>
    <w:rsid w:val="0018641A"/>
    <w:rsid w:val="001869EB"/>
    <w:rsid w:val="00186B5E"/>
    <w:rsid w:val="00186E7A"/>
    <w:rsid w:val="00186FF7"/>
    <w:rsid w:val="001874DA"/>
    <w:rsid w:val="00187527"/>
    <w:rsid w:val="0018752A"/>
    <w:rsid w:val="001879B0"/>
    <w:rsid w:val="00187E92"/>
    <w:rsid w:val="00190821"/>
    <w:rsid w:val="00190AB5"/>
    <w:rsid w:val="00190EC7"/>
    <w:rsid w:val="00191181"/>
    <w:rsid w:val="00191BA2"/>
    <w:rsid w:val="001921E1"/>
    <w:rsid w:val="001929A6"/>
    <w:rsid w:val="001931A6"/>
    <w:rsid w:val="00193636"/>
    <w:rsid w:val="00193D16"/>
    <w:rsid w:val="0019437F"/>
    <w:rsid w:val="0019459C"/>
    <w:rsid w:val="00194772"/>
    <w:rsid w:val="00194DBB"/>
    <w:rsid w:val="001950B5"/>
    <w:rsid w:val="00195409"/>
    <w:rsid w:val="001955AD"/>
    <w:rsid w:val="00195FB2"/>
    <w:rsid w:val="00195FC5"/>
    <w:rsid w:val="00196121"/>
    <w:rsid w:val="0019621C"/>
    <w:rsid w:val="00196225"/>
    <w:rsid w:val="001966C9"/>
    <w:rsid w:val="001967F4"/>
    <w:rsid w:val="00196FD0"/>
    <w:rsid w:val="00197205"/>
    <w:rsid w:val="001975AD"/>
    <w:rsid w:val="0019768B"/>
    <w:rsid w:val="001977CA"/>
    <w:rsid w:val="00197D7D"/>
    <w:rsid w:val="001A0118"/>
    <w:rsid w:val="001A07B3"/>
    <w:rsid w:val="001A0B47"/>
    <w:rsid w:val="001A165A"/>
    <w:rsid w:val="001A2220"/>
    <w:rsid w:val="001A2346"/>
    <w:rsid w:val="001A2ABE"/>
    <w:rsid w:val="001A2C0F"/>
    <w:rsid w:val="001A2E5C"/>
    <w:rsid w:val="001A303E"/>
    <w:rsid w:val="001A3068"/>
    <w:rsid w:val="001A31BB"/>
    <w:rsid w:val="001A3413"/>
    <w:rsid w:val="001A359A"/>
    <w:rsid w:val="001A37D7"/>
    <w:rsid w:val="001A3874"/>
    <w:rsid w:val="001A3DC8"/>
    <w:rsid w:val="001A405F"/>
    <w:rsid w:val="001A40AF"/>
    <w:rsid w:val="001A424E"/>
    <w:rsid w:val="001A4F65"/>
    <w:rsid w:val="001A4FE3"/>
    <w:rsid w:val="001A504C"/>
    <w:rsid w:val="001A5170"/>
    <w:rsid w:val="001A533F"/>
    <w:rsid w:val="001A5423"/>
    <w:rsid w:val="001A5584"/>
    <w:rsid w:val="001A55A8"/>
    <w:rsid w:val="001A6147"/>
    <w:rsid w:val="001A6353"/>
    <w:rsid w:val="001A635E"/>
    <w:rsid w:val="001A6DA4"/>
    <w:rsid w:val="001A719F"/>
    <w:rsid w:val="001A76A8"/>
    <w:rsid w:val="001A7BBD"/>
    <w:rsid w:val="001A7CF9"/>
    <w:rsid w:val="001A7DE9"/>
    <w:rsid w:val="001B0661"/>
    <w:rsid w:val="001B0684"/>
    <w:rsid w:val="001B08EB"/>
    <w:rsid w:val="001B131B"/>
    <w:rsid w:val="001B1322"/>
    <w:rsid w:val="001B191D"/>
    <w:rsid w:val="001B218A"/>
    <w:rsid w:val="001B249B"/>
    <w:rsid w:val="001B2849"/>
    <w:rsid w:val="001B2ED4"/>
    <w:rsid w:val="001B2EE5"/>
    <w:rsid w:val="001B331D"/>
    <w:rsid w:val="001B332D"/>
    <w:rsid w:val="001B34AE"/>
    <w:rsid w:val="001B354F"/>
    <w:rsid w:val="001B378B"/>
    <w:rsid w:val="001B3D6F"/>
    <w:rsid w:val="001B4442"/>
    <w:rsid w:val="001B46DB"/>
    <w:rsid w:val="001B47E8"/>
    <w:rsid w:val="001B52D4"/>
    <w:rsid w:val="001B5934"/>
    <w:rsid w:val="001B5DCC"/>
    <w:rsid w:val="001B6C83"/>
    <w:rsid w:val="001B6DF0"/>
    <w:rsid w:val="001B6E56"/>
    <w:rsid w:val="001B70E3"/>
    <w:rsid w:val="001B77A2"/>
    <w:rsid w:val="001B7A5F"/>
    <w:rsid w:val="001B7F0A"/>
    <w:rsid w:val="001C0D0A"/>
    <w:rsid w:val="001C0E6E"/>
    <w:rsid w:val="001C0EB3"/>
    <w:rsid w:val="001C1214"/>
    <w:rsid w:val="001C1AD2"/>
    <w:rsid w:val="001C1F94"/>
    <w:rsid w:val="001C272D"/>
    <w:rsid w:val="001C27E7"/>
    <w:rsid w:val="001C2863"/>
    <w:rsid w:val="001C2967"/>
    <w:rsid w:val="001C2F8A"/>
    <w:rsid w:val="001C30F3"/>
    <w:rsid w:val="001C3D3C"/>
    <w:rsid w:val="001C4080"/>
    <w:rsid w:val="001C40B8"/>
    <w:rsid w:val="001C4142"/>
    <w:rsid w:val="001C42D7"/>
    <w:rsid w:val="001C47F2"/>
    <w:rsid w:val="001C4A69"/>
    <w:rsid w:val="001C4FD5"/>
    <w:rsid w:val="001C5FDA"/>
    <w:rsid w:val="001C621E"/>
    <w:rsid w:val="001C70B4"/>
    <w:rsid w:val="001C778C"/>
    <w:rsid w:val="001C7ED0"/>
    <w:rsid w:val="001C7EFB"/>
    <w:rsid w:val="001D07BD"/>
    <w:rsid w:val="001D0BAA"/>
    <w:rsid w:val="001D0C5A"/>
    <w:rsid w:val="001D1939"/>
    <w:rsid w:val="001D2273"/>
    <w:rsid w:val="001D2440"/>
    <w:rsid w:val="001D2558"/>
    <w:rsid w:val="001D2A3E"/>
    <w:rsid w:val="001D2C8E"/>
    <w:rsid w:val="001D3141"/>
    <w:rsid w:val="001D31DE"/>
    <w:rsid w:val="001D322E"/>
    <w:rsid w:val="001D3265"/>
    <w:rsid w:val="001D35CA"/>
    <w:rsid w:val="001D37CC"/>
    <w:rsid w:val="001D437B"/>
    <w:rsid w:val="001D552D"/>
    <w:rsid w:val="001D56A9"/>
    <w:rsid w:val="001D5A8C"/>
    <w:rsid w:val="001D612C"/>
    <w:rsid w:val="001D6685"/>
    <w:rsid w:val="001D6EF7"/>
    <w:rsid w:val="001D7220"/>
    <w:rsid w:val="001D7365"/>
    <w:rsid w:val="001D7403"/>
    <w:rsid w:val="001D767C"/>
    <w:rsid w:val="001D77C8"/>
    <w:rsid w:val="001D7D40"/>
    <w:rsid w:val="001E0296"/>
    <w:rsid w:val="001E0CEE"/>
    <w:rsid w:val="001E0EF8"/>
    <w:rsid w:val="001E11C5"/>
    <w:rsid w:val="001E11EE"/>
    <w:rsid w:val="001E176E"/>
    <w:rsid w:val="001E20E6"/>
    <w:rsid w:val="001E2306"/>
    <w:rsid w:val="001E231A"/>
    <w:rsid w:val="001E263D"/>
    <w:rsid w:val="001E2F3E"/>
    <w:rsid w:val="001E307A"/>
    <w:rsid w:val="001E342C"/>
    <w:rsid w:val="001E3646"/>
    <w:rsid w:val="001E36EC"/>
    <w:rsid w:val="001E38C1"/>
    <w:rsid w:val="001E3A29"/>
    <w:rsid w:val="001E3A8F"/>
    <w:rsid w:val="001E3BEA"/>
    <w:rsid w:val="001E3C1F"/>
    <w:rsid w:val="001E4EBE"/>
    <w:rsid w:val="001E50E1"/>
    <w:rsid w:val="001E5225"/>
    <w:rsid w:val="001E53EE"/>
    <w:rsid w:val="001E540E"/>
    <w:rsid w:val="001E5416"/>
    <w:rsid w:val="001E56E4"/>
    <w:rsid w:val="001E5E72"/>
    <w:rsid w:val="001E6028"/>
    <w:rsid w:val="001E6365"/>
    <w:rsid w:val="001E68CF"/>
    <w:rsid w:val="001E6FCF"/>
    <w:rsid w:val="001F0186"/>
    <w:rsid w:val="001F04C3"/>
    <w:rsid w:val="001F09F2"/>
    <w:rsid w:val="001F0DAB"/>
    <w:rsid w:val="001F1604"/>
    <w:rsid w:val="001F1672"/>
    <w:rsid w:val="001F16D9"/>
    <w:rsid w:val="001F18D9"/>
    <w:rsid w:val="001F1B08"/>
    <w:rsid w:val="001F1C20"/>
    <w:rsid w:val="001F2695"/>
    <w:rsid w:val="001F284F"/>
    <w:rsid w:val="001F2B68"/>
    <w:rsid w:val="001F2E5D"/>
    <w:rsid w:val="001F30A0"/>
    <w:rsid w:val="001F319D"/>
    <w:rsid w:val="001F31EA"/>
    <w:rsid w:val="001F32AB"/>
    <w:rsid w:val="001F3426"/>
    <w:rsid w:val="001F3EFC"/>
    <w:rsid w:val="001F4532"/>
    <w:rsid w:val="001F4734"/>
    <w:rsid w:val="001F4BA0"/>
    <w:rsid w:val="001F4BDD"/>
    <w:rsid w:val="001F55E6"/>
    <w:rsid w:val="001F6904"/>
    <w:rsid w:val="001F692C"/>
    <w:rsid w:val="001F6A77"/>
    <w:rsid w:val="001F6B34"/>
    <w:rsid w:val="001F7194"/>
    <w:rsid w:val="001F75D8"/>
    <w:rsid w:val="001F7762"/>
    <w:rsid w:val="001F7794"/>
    <w:rsid w:val="001F7B81"/>
    <w:rsid w:val="001F7D01"/>
    <w:rsid w:val="001F7E3A"/>
    <w:rsid w:val="001F7EC5"/>
    <w:rsid w:val="0020075B"/>
    <w:rsid w:val="00200E7F"/>
    <w:rsid w:val="00200F98"/>
    <w:rsid w:val="002014EC"/>
    <w:rsid w:val="00201A49"/>
    <w:rsid w:val="00201B3B"/>
    <w:rsid w:val="00201E62"/>
    <w:rsid w:val="0020288C"/>
    <w:rsid w:val="002029AC"/>
    <w:rsid w:val="00202C8F"/>
    <w:rsid w:val="00202DF5"/>
    <w:rsid w:val="00202EC8"/>
    <w:rsid w:val="00203C13"/>
    <w:rsid w:val="00203C16"/>
    <w:rsid w:val="00204098"/>
    <w:rsid w:val="00204287"/>
    <w:rsid w:val="00204867"/>
    <w:rsid w:val="00204CD0"/>
    <w:rsid w:val="002055A4"/>
    <w:rsid w:val="00205869"/>
    <w:rsid w:val="00205C94"/>
    <w:rsid w:val="00206237"/>
    <w:rsid w:val="0020659B"/>
    <w:rsid w:val="002066E7"/>
    <w:rsid w:val="00206DD3"/>
    <w:rsid w:val="00206F36"/>
    <w:rsid w:val="00207B62"/>
    <w:rsid w:val="00207B69"/>
    <w:rsid w:val="0021016F"/>
    <w:rsid w:val="002107CD"/>
    <w:rsid w:val="00210A20"/>
    <w:rsid w:val="00210B0F"/>
    <w:rsid w:val="00210CA8"/>
    <w:rsid w:val="00211129"/>
    <w:rsid w:val="0021169C"/>
    <w:rsid w:val="00211E50"/>
    <w:rsid w:val="002123EB"/>
    <w:rsid w:val="002128E1"/>
    <w:rsid w:val="00212905"/>
    <w:rsid w:val="00212968"/>
    <w:rsid w:val="002129BC"/>
    <w:rsid w:val="00213510"/>
    <w:rsid w:val="0021373E"/>
    <w:rsid w:val="002138FC"/>
    <w:rsid w:val="00213EBA"/>
    <w:rsid w:val="00214052"/>
    <w:rsid w:val="002144F1"/>
    <w:rsid w:val="00215756"/>
    <w:rsid w:val="002159B4"/>
    <w:rsid w:val="00216268"/>
    <w:rsid w:val="00216374"/>
    <w:rsid w:val="002164BA"/>
    <w:rsid w:val="0021676C"/>
    <w:rsid w:val="00216847"/>
    <w:rsid w:val="00216DFF"/>
    <w:rsid w:val="00217249"/>
    <w:rsid w:val="002172D8"/>
    <w:rsid w:val="002174E6"/>
    <w:rsid w:val="00217E17"/>
    <w:rsid w:val="002200D0"/>
    <w:rsid w:val="002204E0"/>
    <w:rsid w:val="0022057D"/>
    <w:rsid w:val="002208FD"/>
    <w:rsid w:val="00220DA6"/>
    <w:rsid w:val="00220E1B"/>
    <w:rsid w:val="002214E6"/>
    <w:rsid w:val="00221F67"/>
    <w:rsid w:val="0022298E"/>
    <w:rsid w:val="00222B47"/>
    <w:rsid w:val="00222B71"/>
    <w:rsid w:val="00224203"/>
    <w:rsid w:val="00224745"/>
    <w:rsid w:val="00224836"/>
    <w:rsid w:val="00226263"/>
    <w:rsid w:val="00227300"/>
    <w:rsid w:val="00227DAF"/>
    <w:rsid w:val="00227EA1"/>
    <w:rsid w:val="00227F8A"/>
    <w:rsid w:val="002300E3"/>
    <w:rsid w:val="00230D52"/>
    <w:rsid w:val="0023132A"/>
    <w:rsid w:val="0023140E"/>
    <w:rsid w:val="00231613"/>
    <w:rsid w:val="002316BD"/>
    <w:rsid w:val="00231715"/>
    <w:rsid w:val="00231864"/>
    <w:rsid w:val="00231ACB"/>
    <w:rsid w:val="002320BB"/>
    <w:rsid w:val="0023229E"/>
    <w:rsid w:val="00232387"/>
    <w:rsid w:val="00232568"/>
    <w:rsid w:val="002325A6"/>
    <w:rsid w:val="002326EA"/>
    <w:rsid w:val="002327C3"/>
    <w:rsid w:val="0023289A"/>
    <w:rsid w:val="002338DF"/>
    <w:rsid w:val="00233E2D"/>
    <w:rsid w:val="002340DF"/>
    <w:rsid w:val="002343CE"/>
    <w:rsid w:val="00234799"/>
    <w:rsid w:val="00234CC4"/>
    <w:rsid w:val="00235009"/>
    <w:rsid w:val="00235159"/>
    <w:rsid w:val="00235168"/>
    <w:rsid w:val="002357BA"/>
    <w:rsid w:val="0023581E"/>
    <w:rsid w:val="00235AF3"/>
    <w:rsid w:val="00235D31"/>
    <w:rsid w:val="002360C4"/>
    <w:rsid w:val="00236293"/>
    <w:rsid w:val="00236787"/>
    <w:rsid w:val="00236BC3"/>
    <w:rsid w:val="00237803"/>
    <w:rsid w:val="002379C0"/>
    <w:rsid w:val="00237B5F"/>
    <w:rsid w:val="00237CCC"/>
    <w:rsid w:val="00237DF0"/>
    <w:rsid w:val="00237ED9"/>
    <w:rsid w:val="002401FA"/>
    <w:rsid w:val="0024028E"/>
    <w:rsid w:val="0024034D"/>
    <w:rsid w:val="002406EB"/>
    <w:rsid w:val="00240A31"/>
    <w:rsid w:val="00240B48"/>
    <w:rsid w:val="002412D1"/>
    <w:rsid w:val="00241429"/>
    <w:rsid w:val="00241B8A"/>
    <w:rsid w:val="00241C31"/>
    <w:rsid w:val="002422B3"/>
    <w:rsid w:val="0024230A"/>
    <w:rsid w:val="0024247E"/>
    <w:rsid w:val="002425CF"/>
    <w:rsid w:val="00242C14"/>
    <w:rsid w:val="00242D7A"/>
    <w:rsid w:val="0024309E"/>
    <w:rsid w:val="00243DB9"/>
    <w:rsid w:val="00243EBC"/>
    <w:rsid w:val="00244266"/>
    <w:rsid w:val="002444D9"/>
    <w:rsid w:val="00244F8B"/>
    <w:rsid w:val="002451AD"/>
    <w:rsid w:val="002455C0"/>
    <w:rsid w:val="00245FB6"/>
    <w:rsid w:val="002469E7"/>
    <w:rsid w:val="00246C20"/>
    <w:rsid w:val="002471D1"/>
    <w:rsid w:val="002478AD"/>
    <w:rsid w:val="00247BC2"/>
    <w:rsid w:val="00247FC1"/>
    <w:rsid w:val="002504E9"/>
    <w:rsid w:val="00250624"/>
    <w:rsid w:val="00250968"/>
    <w:rsid w:val="00250973"/>
    <w:rsid w:val="00250A3A"/>
    <w:rsid w:val="00250DD3"/>
    <w:rsid w:val="00250E56"/>
    <w:rsid w:val="0025130D"/>
    <w:rsid w:val="0025137A"/>
    <w:rsid w:val="00251744"/>
    <w:rsid w:val="0025195A"/>
    <w:rsid w:val="002519B3"/>
    <w:rsid w:val="00251BE6"/>
    <w:rsid w:val="00251DAB"/>
    <w:rsid w:val="00251F31"/>
    <w:rsid w:val="002522B1"/>
    <w:rsid w:val="00252F52"/>
    <w:rsid w:val="002531CB"/>
    <w:rsid w:val="00253599"/>
    <w:rsid w:val="00253AA3"/>
    <w:rsid w:val="00253C7C"/>
    <w:rsid w:val="00253EF1"/>
    <w:rsid w:val="00254452"/>
    <w:rsid w:val="002544B8"/>
    <w:rsid w:val="002556EB"/>
    <w:rsid w:val="00256497"/>
    <w:rsid w:val="00256893"/>
    <w:rsid w:val="00256BDF"/>
    <w:rsid w:val="00257024"/>
    <w:rsid w:val="002579A1"/>
    <w:rsid w:val="00257A48"/>
    <w:rsid w:val="00257DDE"/>
    <w:rsid w:val="00257F14"/>
    <w:rsid w:val="00260049"/>
    <w:rsid w:val="002601DD"/>
    <w:rsid w:val="00260628"/>
    <w:rsid w:val="00260762"/>
    <w:rsid w:val="00260A2D"/>
    <w:rsid w:val="00260B23"/>
    <w:rsid w:val="0026164C"/>
    <w:rsid w:val="002617FC"/>
    <w:rsid w:val="00261C29"/>
    <w:rsid w:val="00261F1A"/>
    <w:rsid w:val="0026207E"/>
    <w:rsid w:val="00262330"/>
    <w:rsid w:val="00262513"/>
    <w:rsid w:val="002625C1"/>
    <w:rsid w:val="00262657"/>
    <w:rsid w:val="002629EB"/>
    <w:rsid w:val="00262A00"/>
    <w:rsid w:val="00262A08"/>
    <w:rsid w:val="0026363B"/>
    <w:rsid w:val="00263A98"/>
    <w:rsid w:val="00264016"/>
    <w:rsid w:val="00264051"/>
    <w:rsid w:val="00264B3B"/>
    <w:rsid w:val="002651EB"/>
    <w:rsid w:val="00265317"/>
    <w:rsid w:val="002655FF"/>
    <w:rsid w:val="00265803"/>
    <w:rsid w:val="00265DBF"/>
    <w:rsid w:val="002664A3"/>
    <w:rsid w:val="002678E9"/>
    <w:rsid w:val="0027063E"/>
    <w:rsid w:val="00270874"/>
    <w:rsid w:val="00270CB9"/>
    <w:rsid w:val="00270EB8"/>
    <w:rsid w:val="002711AB"/>
    <w:rsid w:val="0027141E"/>
    <w:rsid w:val="00271476"/>
    <w:rsid w:val="00271535"/>
    <w:rsid w:val="00271EF8"/>
    <w:rsid w:val="002725D3"/>
    <w:rsid w:val="00272FB4"/>
    <w:rsid w:val="002733D0"/>
    <w:rsid w:val="002740E9"/>
    <w:rsid w:val="00274200"/>
    <w:rsid w:val="002748DB"/>
    <w:rsid w:val="00274EDE"/>
    <w:rsid w:val="00274F14"/>
    <w:rsid w:val="00275647"/>
    <w:rsid w:val="00275B61"/>
    <w:rsid w:val="00275B7B"/>
    <w:rsid w:val="002766EE"/>
    <w:rsid w:val="002767ED"/>
    <w:rsid w:val="00276DC0"/>
    <w:rsid w:val="0027772F"/>
    <w:rsid w:val="00277999"/>
    <w:rsid w:val="00277ADE"/>
    <w:rsid w:val="00277D0C"/>
    <w:rsid w:val="00280682"/>
    <w:rsid w:val="0028078E"/>
    <w:rsid w:val="00280C9E"/>
    <w:rsid w:val="00280E3E"/>
    <w:rsid w:val="00281575"/>
    <w:rsid w:val="00281BB4"/>
    <w:rsid w:val="00282575"/>
    <w:rsid w:val="00282AA6"/>
    <w:rsid w:val="00282EB8"/>
    <w:rsid w:val="00282FE4"/>
    <w:rsid w:val="0028341D"/>
    <w:rsid w:val="002834C6"/>
    <w:rsid w:val="002834FE"/>
    <w:rsid w:val="00283E80"/>
    <w:rsid w:val="00284260"/>
    <w:rsid w:val="00284473"/>
    <w:rsid w:val="002844D6"/>
    <w:rsid w:val="0028458B"/>
    <w:rsid w:val="0028462F"/>
    <w:rsid w:val="00284E36"/>
    <w:rsid w:val="00285209"/>
    <w:rsid w:val="00285555"/>
    <w:rsid w:val="002857A5"/>
    <w:rsid w:val="002857BF"/>
    <w:rsid w:val="00285CED"/>
    <w:rsid w:val="00285D3E"/>
    <w:rsid w:val="00285E6D"/>
    <w:rsid w:val="00286690"/>
    <w:rsid w:val="002866F8"/>
    <w:rsid w:val="0028683D"/>
    <w:rsid w:val="00286880"/>
    <w:rsid w:val="00286AA4"/>
    <w:rsid w:val="00286C1C"/>
    <w:rsid w:val="002875A3"/>
    <w:rsid w:val="002875BB"/>
    <w:rsid w:val="002875E6"/>
    <w:rsid w:val="00287CE4"/>
    <w:rsid w:val="0029016A"/>
    <w:rsid w:val="0029035E"/>
    <w:rsid w:val="00290447"/>
    <w:rsid w:val="00290A7B"/>
    <w:rsid w:val="00290FBF"/>
    <w:rsid w:val="00291166"/>
    <w:rsid w:val="002914D8"/>
    <w:rsid w:val="00291558"/>
    <w:rsid w:val="0029164D"/>
    <w:rsid w:val="00291D3A"/>
    <w:rsid w:val="00291DB2"/>
    <w:rsid w:val="00291E6F"/>
    <w:rsid w:val="00291EE1"/>
    <w:rsid w:val="0029276B"/>
    <w:rsid w:val="00292A91"/>
    <w:rsid w:val="00292B3A"/>
    <w:rsid w:val="00293649"/>
    <w:rsid w:val="002936C5"/>
    <w:rsid w:val="00293756"/>
    <w:rsid w:val="00293DE8"/>
    <w:rsid w:val="00293DEE"/>
    <w:rsid w:val="00293F08"/>
    <w:rsid w:val="00294DD0"/>
    <w:rsid w:val="002956A2"/>
    <w:rsid w:val="00295F88"/>
    <w:rsid w:val="00296187"/>
    <w:rsid w:val="002961C0"/>
    <w:rsid w:val="00296264"/>
    <w:rsid w:val="002965BE"/>
    <w:rsid w:val="0029666E"/>
    <w:rsid w:val="00297799"/>
    <w:rsid w:val="00297A17"/>
    <w:rsid w:val="002A01BF"/>
    <w:rsid w:val="002A0592"/>
    <w:rsid w:val="002A0FD1"/>
    <w:rsid w:val="002A18A8"/>
    <w:rsid w:val="002A1985"/>
    <w:rsid w:val="002A1A2F"/>
    <w:rsid w:val="002A1C1E"/>
    <w:rsid w:val="002A1D47"/>
    <w:rsid w:val="002A1DF9"/>
    <w:rsid w:val="002A1E77"/>
    <w:rsid w:val="002A2266"/>
    <w:rsid w:val="002A2401"/>
    <w:rsid w:val="002A269B"/>
    <w:rsid w:val="002A2763"/>
    <w:rsid w:val="002A28C0"/>
    <w:rsid w:val="002A2AB2"/>
    <w:rsid w:val="002A2ABD"/>
    <w:rsid w:val="002A2B5A"/>
    <w:rsid w:val="002A2C84"/>
    <w:rsid w:val="002A2DA3"/>
    <w:rsid w:val="002A2DBD"/>
    <w:rsid w:val="002A2DF6"/>
    <w:rsid w:val="002A306B"/>
    <w:rsid w:val="002A33CE"/>
    <w:rsid w:val="002A360F"/>
    <w:rsid w:val="002A3696"/>
    <w:rsid w:val="002A3DDE"/>
    <w:rsid w:val="002A4673"/>
    <w:rsid w:val="002A5547"/>
    <w:rsid w:val="002A569E"/>
    <w:rsid w:val="002A5D3D"/>
    <w:rsid w:val="002A6105"/>
    <w:rsid w:val="002A6392"/>
    <w:rsid w:val="002A68B3"/>
    <w:rsid w:val="002A695B"/>
    <w:rsid w:val="002A6C43"/>
    <w:rsid w:val="002A6CDD"/>
    <w:rsid w:val="002A72E8"/>
    <w:rsid w:val="002A737F"/>
    <w:rsid w:val="002A7572"/>
    <w:rsid w:val="002A76FF"/>
    <w:rsid w:val="002A77BD"/>
    <w:rsid w:val="002A799C"/>
    <w:rsid w:val="002A7F33"/>
    <w:rsid w:val="002B00AC"/>
    <w:rsid w:val="002B08FF"/>
    <w:rsid w:val="002B0B56"/>
    <w:rsid w:val="002B156F"/>
    <w:rsid w:val="002B1842"/>
    <w:rsid w:val="002B2066"/>
    <w:rsid w:val="002B30FC"/>
    <w:rsid w:val="002B38A4"/>
    <w:rsid w:val="002B395B"/>
    <w:rsid w:val="002B3A11"/>
    <w:rsid w:val="002B3B35"/>
    <w:rsid w:val="002B3E15"/>
    <w:rsid w:val="002B40EA"/>
    <w:rsid w:val="002B40F8"/>
    <w:rsid w:val="002B464C"/>
    <w:rsid w:val="002B471E"/>
    <w:rsid w:val="002B4806"/>
    <w:rsid w:val="002B4989"/>
    <w:rsid w:val="002B4A9E"/>
    <w:rsid w:val="002B505E"/>
    <w:rsid w:val="002B5477"/>
    <w:rsid w:val="002B558A"/>
    <w:rsid w:val="002B559A"/>
    <w:rsid w:val="002B5A13"/>
    <w:rsid w:val="002B5B03"/>
    <w:rsid w:val="002B5D37"/>
    <w:rsid w:val="002B6142"/>
    <w:rsid w:val="002B6306"/>
    <w:rsid w:val="002B6A57"/>
    <w:rsid w:val="002B711E"/>
    <w:rsid w:val="002B7710"/>
    <w:rsid w:val="002B7A3A"/>
    <w:rsid w:val="002B7A99"/>
    <w:rsid w:val="002B7D18"/>
    <w:rsid w:val="002B7FC7"/>
    <w:rsid w:val="002C0511"/>
    <w:rsid w:val="002C05F1"/>
    <w:rsid w:val="002C0793"/>
    <w:rsid w:val="002C0EA6"/>
    <w:rsid w:val="002C1846"/>
    <w:rsid w:val="002C1A0E"/>
    <w:rsid w:val="002C1D67"/>
    <w:rsid w:val="002C2295"/>
    <w:rsid w:val="002C2860"/>
    <w:rsid w:val="002C29B7"/>
    <w:rsid w:val="002C2B79"/>
    <w:rsid w:val="002C2BFE"/>
    <w:rsid w:val="002C311D"/>
    <w:rsid w:val="002C3523"/>
    <w:rsid w:val="002C3D07"/>
    <w:rsid w:val="002C411E"/>
    <w:rsid w:val="002C43AC"/>
    <w:rsid w:val="002C4712"/>
    <w:rsid w:val="002C498E"/>
    <w:rsid w:val="002C4FE9"/>
    <w:rsid w:val="002C55A2"/>
    <w:rsid w:val="002C58D9"/>
    <w:rsid w:val="002C590E"/>
    <w:rsid w:val="002C606C"/>
    <w:rsid w:val="002C6134"/>
    <w:rsid w:val="002C62B3"/>
    <w:rsid w:val="002C6482"/>
    <w:rsid w:val="002C69AF"/>
    <w:rsid w:val="002C6F4E"/>
    <w:rsid w:val="002C728A"/>
    <w:rsid w:val="002C7423"/>
    <w:rsid w:val="002C757F"/>
    <w:rsid w:val="002C7936"/>
    <w:rsid w:val="002C7981"/>
    <w:rsid w:val="002C7A7D"/>
    <w:rsid w:val="002C7E48"/>
    <w:rsid w:val="002C7FAE"/>
    <w:rsid w:val="002D0BE1"/>
    <w:rsid w:val="002D0D25"/>
    <w:rsid w:val="002D1082"/>
    <w:rsid w:val="002D135C"/>
    <w:rsid w:val="002D1D21"/>
    <w:rsid w:val="002D2257"/>
    <w:rsid w:val="002D2572"/>
    <w:rsid w:val="002D28FD"/>
    <w:rsid w:val="002D3547"/>
    <w:rsid w:val="002D3670"/>
    <w:rsid w:val="002D3A2B"/>
    <w:rsid w:val="002D4633"/>
    <w:rsid w:val="002D4789"/>
    <w:rsid w:val="002D4852"/>
    <w:rsid w:val="002D4862"/>
    <w:rsid w:val="002D48A3"/>
    <w:rsid w:val="002D492B"/>
    <w:rsid w:val="002D4B1A"/>
    <w:rsid w:val="002D4C8F"/>
    <w:rsid w:val="002D4DC2"/>
    <w:rsid w:val="002D50D5"/>
    <w:rsid w:val="002D535F"/>
    <w:rsid w:val="002D5615"/>
    <w:rsid w:val="002D587D"/>
    <w:rsid w:val="002D59D8"/>
    <w:rsid w:val="002D5D76"/>
    <w:rsid w:val="002D5DF2"/>
    <w:rsid w:val="002D5E03"/>
    <w:rsid w:val="002D635B"/>
    <w:rsid w:val="002D64C6"/>
    <w:rsid w:val="002D6994"/>
    <w:rsid w:val="002D6E00"/>
    <w:rsid w:val="002D715B"/>
    <w:rsid w:val="002D7201"/>
    <w:rsid w:val="002D7968"/>
    <w:rsid w:val="002D7E91"/>
    <w:rsid w:val="002D7FF2"/>
    <w:rsid w:val="002E024C"/>
    <w:rsid w:val="002E0315"/>
    <w:rsid w:val="002E0479"/>
    <w:rsid w:val="002E07AB"/>
    <w:rsid w:val="002E1152"/>
    <w:rsid w:val="002E1229"/>
    <w:rsid w:val="002E14A2"/>
    <w:rsid w:val="002E15B3"/>
    <w:rsid w:val="002E1BCB"/>
    <w:rsid w:val="002E1D3E"/>
    <w:rsid w:val="002E1ED8"/>
    <w:rsid w:val="002E202B"/>
    <w:rsid w:val="002E221F"/>
    <w:rsid w:val="002E23BD"/>
    <w:rsid w:val="002E2AEE"/>
    <w:rsid w:val="002E2C4E"/>
    <w:rsid w:val="002E2D76"/>
    <w:rsid w:val="002E3084"/>
    <w:rsid w:val="002E31AF"/>
    <w:rsid w:val="002E35D6"/>
    <w:rsid w:val="002E40E5"/>
    <w:rsid w:val="002E43AD"/>
    <w:rsid w:val="002E4977"/>
    <w:rsid w:val="002E4DD8"/>
    <w:rsid w:val="002E4EE3"/>
    <w:rsid w:val="002E52EF"/>
    <w:rsid w:val="002E5407"/>
    <w:rsid w:val="002E59E8"/>
    <w:rsid w:val="002E5C75"/>
    <w:rsid w:val="002E5D25"/>
    <w:rsid w:val="002E5D6F"/>
    <w:rsid w:val="002E5F9B"/>
    <w:rsid w:val="002E60FF"/>
    <w:rsid w:val="002E67DC"/>
    <w:rsid w:val="002E6888"/>
    <w:rsid w:val="002E6949"/>
    <w:rsid w:val="002E698C"/>
    <w:rsid w:val="002E6D96"/>
    <w:rsid w:val="002E7083"/>
    <w:rsid w:val="002E709F"/>
    <w:rsid w:val="002E74CB"/>
    <w:rsid w:val="002E77D9"/>
    <w:rsid w:val="002E7957"/>
    <w:rsid w:val="002E7CBE"/>
    <w:rsid w:val="002E7E68"/>
    <w:rsid w:val="002F00E5"/>
    <w:rsid w:val="002F03FD"/>
    <w:rsid w:val="002F0615"/>
    <w:rsid w:val="002F0857"/>
    <w:rsid w:val="002F0DAC"/>
    <w:rsid w:val="002F12DA"/>
    <w:rsid w:val="002F14C6"/>
    <w:rsid w:val="002F17A0"/>
    <w:rsid w:val="002F1DE2"/>
    <w:rsid w:val="002F1E88"/>
    <w:rsid w:val="002F2222"/>
    <w:rsid w:val="002F2762"/>
    <w:rsid w:val="002F2B27"/>
    <w:rsid w:val="002F3740"/>
    <w:rsid w:val="002F3CEC"/>
    <w:rsid w:val="002F3D4B"/>
    <w:rsid w:val="002F3E2D"/>
    <w:rsid w:val="002F5016"/>
    <w:rsid w:val="002F54EB"/>
    <w:rsid w:val="002F58F3"/>
    <w:rsid w:val="002F5B7D"/>
    <w:rsid w:val="002F5BBD"/>
    <w:rsid w:val="002F5E1F"/>
    <w:rsid w:val="002F6136"/>
    <w:rsid w:val="002F628B"/>
    <w:rsid w:val="002F6B17"/>
    <w:rsid w:val="002F6EAA"/>
    <w:rsid w:val="002F6F8C"/>
    <w:rsid w:val="002F7157"/>
    <w:rsid w:val="002F73E0"/>
    <w:rsid w:val="0030036F"/>
    <w:rsid w:val="003005A6"/>
    <w:rsid w:val="00300B45"/>
    <w:rsid w:val="00300CFE"/>
    <w:rsid w:val="0030179A"/>
    <w:rsid w:val="003018DD"/>
    <w:rsid w:val="00301904"/>
    <w:rsid w:val="00302107"/>
    <w:rsid w:val="00302595"/>
    <w:rsid w:val="00302766"/>
    <w:rsid w:val="00302824"/>
    <w:rsid w:val="00302C15"/>
    <w:rsid w:val="00302DD3"/>
    <w:rsid w:val="00302EE2"/>
    <w:rsid w:val="00303426"/>
    <w:rsid w:val="00303892"/>
    <w:rsid w:val="00303910"/>
    <w:rsid w:val="00303B4D"/>
    <w:rsid w:val="00303B56"/>
    <w:rsid w:val="00303DB0"/>
    <w:rsid w:val="003042F2"/>
    <w:rsid w:val="0030474F"/>
    <w:rsid w:val="00305974"/>
    <w:rsid w:val="00305E46"/>
    <w:rsid w:val="00306063"/>
    <w:rsid w:val="00306863"/>
    <w:rsid w:val="00306F58"/>
    <w:rsid w:val="0030716E"/>
    <w:rsid w:val="003072CA"/>
    <w:rsid w:val="003073A6"/>
    <w:rsid w:val="00307471"/>
    <w:rsid w:val="00307816"/>
    <w:rsid w:val="0031001C"/>
    <w:rsid w:val="00310935"/>
    <w:rsid w:val="003110BB"/>
    <w:rsid w:val="00311176"/>
    <w:rsid w:val="00311249"/>
    <w:rsid w:val="00311527"/>
    <w:rsid w:val="003115F1"/>
    <w:rsid w:val="00311C4D"/>
    <w:rsid w:val="00312235"/>
    <w:rsid w:val="003127EC"/>
    <w:rsid w:val="0031286E"/>
    <w:rsid w:val="0031297D"/>
    <w:rsid w:val="00312E2A"/>
    <w:rsid w:val="00312F52"/>
    <w:rsid w:val="003135B5"/>
    <w:rsid w:val="00313624"/>
    <w:rsid w:val="003136A1"/>
    <w:rsid w:val="00313973"/>
    <w:rsid w:val="00314571"/>
    <w:rsid w:val="00314576"/>
    <w:rsid w:val="00314F93"/>
    <w:rsid w:val="00315325"/>
    <w:rsid w:val="003159F8"/>
    <w:rsid w:val="00315A80"/>
    <w:rsid w:val="00315B69"/>
    <w:rsid w:val="00315D2B"/>
    <w:rsid w:val="00315DEE"/>
    <w:rsid w:val="003160C3"/>
    <w:rsid w:val="003166C1"/>
    <w:rsid w:val="00316775"/>
    <w:rsid w:val="00316B16"/>
    <w:rsid w:val="00316B40"/>
    <w:rsid w:val="00317799"/>
    <w:rsid w:val="00317A66"/>
    <w:rsid w:val="00317A76"/>
    <w:rsid w:val="00317B41"/>
    <w:rsid w:val="00317F63"/>
    <w:rsid w:val="0032009A"/>
    <w:rsid w:val="003201F9"/>
    <w:rsid w:val="003204C8"/>
    <w:rsid w:val="00320622"/>
    <w:rsid w:val="00321221"/>
    <w:rsid w:val="003214FD"/>
    <w:rsid w:val="00321769"/>
    <w:rsid w:val="003219C3"/>
    <w:rsid w:val="0032234E"/>
    <w:rsid w:val="00322919"/>
    <w:rsid w:val="00322971"/>
    <w:rsid w:val="00322CD7"/>
    <w:rsid w:val="00322CE2"/>
    <w:rsid w:val="00322E80"/>
    <w:rsid w:val="003236B7"/>
    <w:rsid w:val="00323783"/>
    <w:rsid w:val="003237DB"/>
    <w:rsid w:val="00323E8B"/>
    <w:rsid w:val="003249D8"/>
    <w:rsid w:val="00324B11"/>
    <w:rsid w:val="00324BBD"/>
    <w:rsid w:val="00324E14"/>
    <w:rsid w:val="00325101"/>
    <w:rsid w:val="003255B4"/>
    <w:rsid w:val="003259E0"/>
    <w:rsid w:val="00325F05"/>
    <w:rsid w:val="00326003"/>
    <w:rsid w:val="00326521"/>
    <w:rsid w:val="00327154"/>
    <w:rsid w:val="00327159"/>
    <w:rsid w:val="00327817"/>
    <w:rsid w:val="00327AA8"/>
    <w:rsid w:val="00327B43"/>
    <w:rsid w:val="00327C77"/>
    <w:rsid w:val="003303E5"/>
    <w:rsid w:val="00330C34"/>
    <w:rsid w:val="00330C7B"/>
    <w:rsid w:val="003315B8"/>
    <w:rsid w:val="00331610"/>
    <w:rsid w:val="0033179C"/>
    <w:rsid w:val="003318D7"/>
    <w:rsid w:val="00331E27"/>
    <w:rsid w:val="003322D1"/>
    <w:rsid w:val="00332B91"/>
    <w:rsid w:val="00332C56"/>
    <w:rsid w:val="00332E49"/>
    <w:rsid w:val="00333420"/>
    <w:rsid w:val="00333459"/>
    <w:rsid w:val="00333A74"/>
    <w:rsid w:val="00333CEC"/>
    <w:rsid w:val="00333F5D"/>
    <w:rsid w:val="00333F7D"/>
    <w:rsid w:val="00333FA1"/>
    <w:rsid w:val="00333FE9"/>
    <w:rsid w:val="0033486C"/>
    <w:rsid w:val="003348D9"/>
    <w:rsid w:val="00334C07"/>
    <w:rsid w:val="00334EA6"/>
    <w:rsid w:val="00334F14"/>
    <w:rsid w:val="003351DF"/>
    <w:rsid w:val="0033534A"/>
    <w:rsid w:val="003354C8"/>
    <w:rsid w:val="00335B31"/>
    <w:rsid w:val="00335E99"/>
    <w:rsid w:val="00335FBB"/>
    <w:rsid w:val="003364D5"/>
    <w:rsid w:val="00336915"/>
    <w:rsid w:val="00336BD9"/>
    <w:rsid w:val="003377D1"/>
    <w:rsid w:val="00337AB4"/>
    <w:rsid w:val="00337AE6"/>
    <w:rsid w:val="00337B71"/>
    <w:rsid w:val="00340570"/>
    <w:rsid w:val="00340B7F"/>
    <w:rsid w:val="00340E28"/>
    <w:rsid w:val="00341613"/>
    <w:rsid w:val="0034171E"/>
    <w:rsid w:val="003418F1"/>
    <w:rsid w:val="00341CF9"/>
    <w:rsid w:val="00343CDD"/>
    <w:rsid w:val="00344358"/>
    <w:rsid w:val="00344658"/>
    <w:rsid w:val="00344746"/>
    <w:rsid w:val="00344BCB"/>
    <w:rsid w:val="0034529C"/>
    <w:rsid w:val="003454F3"/>
    <w:rsid w:val="0034582E"/>
    <w:rsid w:val="00345CBD"/>
    <w:rsid w:val="00345DE5"/>
    <w:rsid w:val="0034617E"/>
    <w:rsid w:val="0034624A"/>
    <w:rsid w:val="00346FCB"/>
    <w:rsid w:val="00347451"/>
    <w:rsid w:val="00347628"/>
    <w:rsid w:val="00347748"/>
    <w:rsid w:val="00347776"/>
    <w:rsid w:val="00347D24"/>
    <w:rsid w:val="003502D4"/>
    <w:rsid w:val="00350574"/>
    <w:rsid w:val="00350D0E"/>
    <w:rsid w:val="00350DC5"/>
    <w:rsid w:val="00350E8E"/>
    <w:rsid w:val="00351156"/>
    <w:rsid w:val="003513A3"/>
    <w:rsid w:val="00351C1F"/>
    <w:rsid w:val="00351E8F"/>
    <w:rsid w:val="0035295D"/>
    <w:rsid w:val="00352B43"/>
    <w:rsid w:val="00353035"/>
    <w:rsid w:val="003533B0"/>
    <w:rsid w:val="00353CFA"/>
    <w:rsid w:val="00353D4E"/>
    <w:rsid w:val="00353EE7"/>
    <w:rsid w:val="0035406E"/>
    <w:rsid w:val="00354760"/>
    <w:rsid w:val="00354945"/>
    <w:rsid w:val="00354A4D"/>
    <w:rsid w:val="00354DAF"/>
    <w:rsid w:val="0035508B"/>
    <w:rsid w:val="00355090"/>
    <w:rsid w:val="003551FA"/>
    <w:rsid w:val="003556DC"/>
    <w:rsid w:val="003559D6"/>
    <w:rsid w:val="00355CF2"/>
    <w:rsid w:val="0035600A"/>
    <w:rsid w:val="0035601B"/>
    <w:rsid w:val="0035661A"/>
    <w:rsid w:val="0035696C"/>
    <w:rsid w:val="00356B6C"/>
    <w:rsid w:val="0035724D"/>
    <w:rsid w:val="003577CA"/>
    <w:rsid w:val="00357A0F"/>
    <w:rsid w:val="00360055"/>
    <w:rsid w:val="00360B3A"/>
    <w:rsid w:val="00360B99"/>
    <w:rsid w:val="00361648"/>
    <w:rsid w:val="00361D0F"/>
    <w:rsid w:val="00362596"/>
    <w:rsid w:val="0036270D"/>
    <w:rsid w:val="003628F7"/>
    <w:rsid w:val="00362AAE"/>
    <w:rsid w:val="00362B4B"/>
    <w:rsid w:val="00362E95"/>
    <w:rsid w:val="003630E2"/>
    <w:rsid w:val="00363160"/>
    <w:rsid w:val="0036348C"/>
    <w:rsid w:val="003635DE"/>
    <w:rsid w:val="003636E8"/>
    <w:rsid w:val="00363ABD"/>
    <w:rsid w:val="00363B46"/>
    <w:rsid w:val="00364130"/>
    <w:rsid w:val="00364163"/>
    <w:rsid w:val="00364596"/>
    <w:rsid w:val="003646A2"/>
    <w:rsid w:val="0036470B"/>
    <w:rsid w:val="00364903"/>
    <w:rsid w:val="00364A55"/>
    <w:rsid w:val="00364D07"/>
    <w:rsid w:val="003652D8"/>
    <w:rsid w:val="00365451"/>
    <w:rsid w:val="0036571A"/>
    <w:rsid w:val="0036572E"/>
    <w:rsid w:val="0036605E"/>
    <w:rsid w:val="003660C9"/>
    <w:rsid w:val="003661A1"/>
    <w:rsid w:val="00366AAA"/>
    <w:rsid w:val="00367131"/>
    <w:rsid w:val="003673B7"/>
    <w:rsid w:val="00367BE0"/>
    <w:rsid w:val="003704CD"/>
    <w:rsid w:val="00370B09"/>
    <w:rsid w:val="00370B5D"/>
    <w:rsid w:val="00371293"/>
    <w:rsid w:val="0037139D"/>
    <w:rsid w:val="003714DF"/>
    <w:rsid w:val="00371899"/>
    <w:rsid w:val="00371935"/>
    <w:rsid w:val="00371A7F"/>
    <w:rsid w:val="00371BAA"/>
    <w:rsid w:val="003720FE"/>
    <w:rsid w:val="00372156"/>
    <w:rsid w:val="003726A5"/>
    <w:rsid w:val="00372711"/>
    <w:rsid w:val="00372ACD"/>
    <w:rsid w:val="00372B6B"/>
    <w:rsid w:val="00372D27"/>
    <w:rsid w:val="00372DD7"/>
    <w:rsid w:val="00372F6E"/>
    <w:rsid w:val="00372FAC"/>
    <w:rsid w:val="003745A3"/>
    <w:rsid w:val="003748FA"/>
    <w:rsid w:val="0037492E"/>
    <w:rsid w:val="00374AE5"/>
    <w:rsid w:val="00374B64"/>
    <w:rsid w:val="00375059"/>
    <w:rsid w:val="00375AE2"/>
    <w:rsid w:val="00375B2D"/>
    <w:rsid w:val="0037616B"/>
    <w:rsid w:val="00376336"/>
    <w:rsid w:val="003768AC"/>
    <w:rsid w:val="00376DA4"/>
    <w:rsid w:val="00376ED0"/>
    <w:rsid w:val="0037712A"/>
    <w:rsid w:val="003771FD"/>
    <w:rsid w:val="00377625"/>
    <w:rsid w:val="003803F2"/>
    <w:rsid w:val="00380681"/>
    <w:rsid w:val="00380735"/>
    <w:rsid w:val="00380A24"/>
    <w:rsid w:val="00380D1D"/>
    <w:rsid w:val="00381132"/>
    <w:rsid w:val="00381276"/>
    <w:rsid w:val="00381E38"/>
    <w:rsid w:val="0038230A"/>
    <w:rsid w:val="0038250A"/>
    <w:rsid w:val="00382832"/>
    <w:rsid w:val="003835CB"/>
    <w:rsid w:val="003837AD"/>
    <w:rsid w:val="00383BB0"/>
    <w:rsid w:val="0038424A"/>
    <w:rsid w:val="00384C25"/>
    <w:rsid w:val="00384CFC"/>
    <w:rsid w:val="00384ED3"/>
    <w:rsid w:val="003851D1"/>
    <w:rsid w:val="0038528C"/>
    <w:rsid w:val="003854B0"/>
    <w:rsid w:val="0038585E"/>
    <w:rsid w:val="00385AD9"/>
    <w:rsid w:val="00385B48"/>
    <w:rsid w:val="00385B53"/>
    <w:rsid w:val="003860AC"/>
    <w:rsid w:val="00386A5C"/>
    <w:rsid w:val="00387261"/>
    <w:rsid w:val="00387284"/>
    <w:rsid w:val="003876E6"/>
    <w:rsid w:val="00387BAA"/>
    <w:rsid w:val="00387BCA"/>
    <w:rsid w:val="00387E29"/>
    <w:rsid w:val="00387F46"/>
    <w:rsid w:val="003901D1"/>
    <w:rsid w:val="003902D6"/>
    <w:rsid w:val="00390868"/>
    <w:rsid w:val="00390D27"/>
    <w:rsid w:val="003910AC"/>
    <w:rsid w:val="00391171"/>
    <w:rsid w:val="00391582"/>
    <w:rsid w:val="00391C9B"/>
    <w:rsid w:val="00392521"/>
    <w:rsid w:val="0039271D"/>
    <w:rsid w:val="003929DF"/>
    <w:rsid w:val="003929FB"/>
    <w:rsid w:val="00392B14"/>
    <w:rsid w:val="00392F89"/>
    <w:rsid w:val="00392F9A"/>
    <w:rsid w:val="00393072"/>
    <w:rsid w:val="00393226"/>
    <w:rsid w:val="003933C9"/>
    <w:rsid w:val="00393E79"/>
    <w:rsid w:val="00394567"/>
    <w:rsid w:val="00394BB6"/>
    <w:rsid w:val="00394D58"/>
    <w:rsid w:val="00395E2A"/>
    <w:rsid w:val="00395EC3"/>
    <w:rsid w:val="00396066"/>
    <w:rsid w:val="00396344"/>
    <w:rsid w:val="003964E3"/>
    <w:rsid w:val="00396A3D"/>
    <w:rsid w:val="00397AA9"/>
    <w:rsid w:val="00397B63"/>
    <w:rsid w:val="003A00D3"/>
    <w:rsid w:val="003A04C4"/>
    <w:rsid w:val="003A0641"/>
    <w:rsid w:val="003A0714"/>
    <w:rsid w:val="003A0910"/>
    <w:rsid w:val="003A095B"/>
    <w:rsid w:val="003A1480"/>
    <w:rsid w:val="003A17EE"/>
    <w:rsid w:val="003A1D8E"/>
    <w:rsid w:val="003A28B2"/>
    <w:rsid w:val="003A2F16"/>
    <w:rsid w:val="003A2F27"/>
    <w:rsid w:val="003A381E"/>
    <w:rsid w:val="003A3BEC"/>
    <w:rsid w:val="003A3C6C"/>
    <w:rsid w:val="003A3CC5"/>
    <w:rsid w:val="003A3FC1"/>
    <w:rsid w:val="003A40CC"/>
    <w:rsid w:val="003A40F9"/>
    <w:rsid w:val="003A4CC3"/>
    <w:rsid w:val="003A5377"/>
    <w:rsid w:val="003A5878"/>
    <w:rsid w:val="003A5D3F"/>
    <w:rsid w:val="003A67E2"/>
    <w:rsid w:val="003A6EBE"/>
    <w:rsid w:val="003A7132"/>
    <w:rsid w:val="003A7141"/>
    <w:rsid w:val="003A759B"/>
    <w:rsid w:val="003A787E"/>
    <w:rsid w:val="003B0DF1"/>
    <w:rsid w:val="003B1231"/>
    <w:rsid w:val="003B134F"/>
    <w:rsid w:val="003B189A"/>
    <w:rsid w:val="003B1B14"/>
    <w:rsid w:val="003B206A"/>
    <w:rsid w:val="003B24CB"/>
    <w:rsid w:val="003B2632"/>
    <w:rsid w:val="003B267D"/>
    <w:rsid w:val="003B2DFD"/>
    <w:rsid w:val="003B2E48"/>
    <w:rsid w:val="003B2F23"/>
    <w:rsid w:val="003B32AA"/>
    <w:rsid w:val="003B34BE"/>
    <w:rsid w:val="003B359D"/>
    <w:rsid w:val="003B36DB"/>
    <w:rsid w:val="003B36F7"/>
    <w:rsid w:val="003B3ADA"/>
    <w:rsid w:val="003B43A8"/>
    <w:rsid w:val="003B44B6"/>
    <w:rsid w:val="003B4B44"/>
    <w:rsid w:val="003B4C96"/>
    <w:rsid w:val="003B4F7D"/>
    <w:rsid w:val="003B5000"/>
    <w:rsid w:val="003B5632"/>
    <w:rsid w:val="003B5AD3"/>
    <w:rsid w:val="003B600E"/>
    <w:rsid w:val="003B6A5F"/>
    <w:rsid w:val="003B6CE5"/>
    <w:rsid w:val="003B6F50"/>
    <w:rsid w:val="003B72BE"/>
    <w:rsid w:val="003C002C"/>
    <w:rsid w:val="003C04B7"/>
    <w:rsid w:val="003C1FC3"/>
    <w:rsid w:val="003C258B"/>
    <w:rsid w:val="003C272C"/>
    <w:rsid w:val="003C2B2F"/>
    <w:rsid w:val="003C2B9A"/>
    <w:rsid w:val="003C2CA0"/>
    <w:rsid w:val="003C2F38"/>
    <w:rsid w:val="003C2F9F"/>
    <w:rsid w:val="003C3075"/>
    <w:rsid w:val="003C344F"/>
    <w:rsid w:val="003C3865"/>
    <w:rsid w:val="003C386E"/>
    <w:rsid w:val="003C3A84"/>
    <w:rsid w:val="003C3F68"/>
    <w:rsid w:val="003C455A"/>
    <w:rsid w:val="003C4BB5"/>
    <w:rsid w:val="003C4C5D"/>
    <w:rsid w:val="003C531D"/>
    <w:rsid w:val="003C53F3"/>
    <w:rsid w:val="003C5734"/>
    <w:rsid w:val="003C60FF"/>
    <w:rsid w:val="003C65A4"/>
    <w:rsid w:val="003C6756"/>
    <w:rsid w:val="003C6819"/>
    <w:rsid w:val="003C6827"/>
    <w:rsid w:val="003C688A"/>
    <w:rsid w:val="003C69DC"/>
    <w:rsid w:val="003C6E34"/>
    <w:rsid w:val="003C77F1"/>
    <w:rsid w:val="003D0715"/>
    <w:rsid w:val="003D07CD"/>
    <w:rsid w:val="003D0F3C"/>
    <w:rsid w:val="003D0FEA"/>
    <w:rsid w:val="003D1043"/>
    <w:rsid w:val="003D1169"/>
    <w:rsid w:val="003D13B3"/>
    <w:rsid w:val="003D1489"/>
    <w:rsid w:val="003D1A9D"/>
    <w:rsid w:val="003D1EA6"/>
    <w:rsid w:val="003D27B7"/>
    <w:rsid w:val="003D29BA"/>
    <w:rsid w:val="003D2A47"/>
    <w:rsid w:val="003D354B"/>
    <w:rsid w:val="003D3562"/>
    <w:rsid w:val="003D358F"/>
    <w:rsid w:val="003D3887"/>
    <w:rsid w:val="003D3DF2"/>
    <w:rsid w:val="003D4031"/>
    <w:rsid w:val="003D437A"/>
    <w:rsid w:val="003D47E8"/>
    <w:rsid w:val="003D4B00"/>
    <w:rsid w:val="003D4E3B"/>
    <w:rsid w:val="003D58A4"/>
    <w:rsid w:val="003D5981"/>
    <w:rsid w:val="003D5AF8"/>
    <w:rsid w:val="003D5B86"/>
    <w:rsid w:val="003D5BE0"/>
    <w:rsid w:val="003D5DAA"/>
    <w:rsid w:val="003D63B5"/>
    <w:rsid w:val="003D6834"/>
    <w:rsid w:val="003D6979"/>
    <w:rsid w:val="003D74E3"/>
    <w:rsid w:val="003D7C7A"/>
    <w:rsid w:val="003E0AB1"/>
    <w:rsid w:val="003E0FB4"/>
    <w:rsid w:val="003E15A3"/>
    <w:rsid w:val="003E1F8D"/>
    <w:rsid w:val="003E2454"/>
    <w:rsid w:val="003E2F3A"/>
    <w:rsid w:val="003E341D"/>
    <w:rsid w:val="003E40D4"/>
    <w:rsid w:val="003E480E"/>
    <w:rsid w:val="003E4ACC"/>
    <w:rsid w:val="003E4AFB"/>
    <w:rsid w:val="003E4FFD"/>
    <w:rsid w:val="003E50C5"/>
    <w:rsid w:val="003E5718"/>
    <w:rsid w:val="003E58B6"/>
    <w:rsid w:val="003E59C8"/>
    <w:rsid w:val="003E5C94"/>
    <w:rsid w:val="003E5E1D"/>
    <w:rsid w:val="003E6076"/>
    <w:rsid w:val="003E6762"/>
    <w:rsid w:val="003E6BB2"/>
    <w:rsid w:val="003E6D03"/>
    <w:rsid w:val="003E6F61"/>
    <w:rsid w:val="003E7639"/>
    <w:rsid w:val="003E789D"/>
    <w:rsid w:val="003F0067"/>
    <w:rsid w:val="003F0464"/>
    <w:rsid w:val="003F0A9A"/>
    <w:rsid w:val="003F0AE7"/>
    <w:rsid w:val="003F10A2"/>
    <w:rsid w:val="003F1261"/>
    <w:rsid w:val="003F12B3"/>
    <w:rsid w:val="003F1890"/>
    <w:rsid w:val="003F1A1B"/>
    <w:rsid w:val="003F1F30"/>
    <w:rsid w:val="003F1F33"/>
    <w:rsid w:val="003F2455"/>
    <w:rsid w:val="003F2551"/>
    <w:rsid w:val="003F2586"/>
    <w:rsid w:val="003F2766"/>
    <w:rsid w:val="003F326C"/>
    <w:rsid w:val="003F3894"/>
    <w:rsid w:val="003F3A5C"/>
    <w:rsid w:val="003F3D05"/>
    <w:rsid w:val="003F45D2"/>
    <w:rsid w:val="003F486E"/>
    <w:rsid w:val="003F48F6"/>
    <w:rsid w:val="003F4C54"/>
    <w:rsid w:val="003F5008"/>
    <w:rsid w:val="003F503C"/>
    <w:rsid w:val="003F5193"/>
    <w:rsid w:val="003F5292"/>
    <w:rsid w:val="003F534F"/>
    <w:rsid w:val="003F538A"/>
    <w:rsid w:val="003F5620"/>
    <w:rsid w:val="003F5A1F"/>
    <w:rsid w:val="003F6605"/>
    <w:rsid w:val="003F6898"/>
    <w:rsid w:val="003F6B30"/>
    <w:rsid w:val="003F6D36"/>
    <w:rsid w:val="003F6D4B"/>
    <w:rsid w:val="003F782C"/>
    <w:rsid w:val="003F7872"/>
    <w:rsid w:val="003F7A0D"/>
    <w:rsid w:val="00400019"/>
    <w:rsid w:val="004001B9"/>
    <w:rsid w:val="0040053E"/>
    <w:rsid w:val="0040095D"/>
    <w:rsid w:val="004009B9"/>
    <w:rsid w:val="00400C24"/>
    <w:rsid w:val="00400E66"/>
    <w:rsid w:val="004012FA"/>
    <w:rsid w:val="0040150D"/>
    <w:rsid w:val="00401D7A"/>
    <w:rsid w:val="0040233D"/>
    <w:rsid w:val="00402A2C"/>
    <w:rsid w:val="00403216"/>
    <w:rsid w:val="0040326E"/>
    <w:rsid w:val="00403800"/>
    <w:rsid w:val="004038F4"/>
    <w:rsid w:val="00403A00"/>
    <w:rsid w:val="00403CCA"/>
    <w:rsid w:val="00403FB0"/>
    <w:rsid w:val="00404065"/>
    <w:rsid w:val="00404326"/>
    <w:rsid w:val="0040500D"/>
    <w:rsid w:val="0040538B"/>
    <w:rsid w:val="00405621"/>
    <w:rsid w:val="00405C1D"/>
    <w:rsid w:val="00405E21"/>
    <w:rsid w:val="00405EEA"/>
    <w:rsid w:val="0040671F"/>
    <w:rsid w:val="00406A0E"/>
    <w:rsid w:val="00406A65"/>
    <w:rsid w:val="00406C61"/>
    <w:rsid w:val="0040768A"/>
    <w:rsid w:val="004077B7"/>
    <w:rsid w:val="004101CF"/>
    <w:rsid w:val="004106C7"/>
    <w:rsid w:val="004106D5"/>
    <w:rsid w:val="004108B7"/>
    <w:rsid w:val="00410BA4"/>
    <w:rsid w:val="00410C92"/>
    <w:rsid w:val="0041110A"/>
    <w:rsid w:val="0041140E"/>
    <w:rsid w:val="0041142C"/>
    <w:rsid w:val="004114A0"/>
    <w:rsid w:val="00411B3C"/>
    <w:rsid w:val="00411C91"/>
    <w:rsid w:val="00411E42"/>
    <w:rsid w:val="004122A8"/>
    <w:rsid w:val="0041261D"/>
    <w:rsid w:val="004129C7"/>
    <w:rsid w:val="00412A51"/>
    <w:rsid w:val="00412D4B"/>
    <w:rsid w:val="0041331E"/>
    <w:rsid w:val="00413349"/>
    <w:rsid w:val="004134C3"/>
    <w:rsid w:val="0041359A"/>
    <w:rsid w:val="0041383B"/>
    <w:rsid w:val="00414549"/>
    <w:rsid w:val="00414BA6"/>
    <w:rsid w:val="00414E4C"/>
    <w:rsid w:val="004150B0"/>
    <w:rsid w:val="00416172"/>
    <w:rsid w:val="004168D2"/>
    <w:rsid w:val="00416BB5"/>
    <w:rsid w:val="00417156"/>
    <w:rsid w:val="004177B7"/>
    <w:rsid w:val="00417A00"/>
    <w:rsid w:val="00417D25"/>
    <w:rsid w:val="00417E0D"/>
    <w:rsid w:val="00417E8C"/>
    <w:rsid w:val="0042016C"/>
    <w:rsid w:val="00420235"/>
    <w:rsid w:val="0042063C"/>
    <w:rsid w:val="00420CF2"/>
    <w:rsid w:val="00421632"/>
    <w:rsid w:val="004219E0"/>
    <w:rsid w:val="00422C20"/>
    <w:rsid w:val="00423217"/>
    <w:rsid w:val="00423421"/>
    <w:rsid w:val="0042348A"/>
    <w:rsid w:val="004236F8"/>
    <w:rsid w:val="00423746"/>
    <w:rsid w:val="00423FB7"/>
    <w:rsid w:val="00424574"/>
    <w:rsid w:val="0042482F"/>
    <w:rsid w:val="00424FCD"/>
    <w:rsid w:val="00425024"/>
    <w:rsid w:val="00425882"/>
    <w:rsid w:val="00425970"/>
    <w:rsid w:val="00425D58"/>
    <w:rsid w:val="00426B56"/>
    <w:rsid w:val="00427021"/>
    <w:rsid w:val="00427463"/>
    <w:rsid w:val="00427952"/>
    <w:rsid w:val="00427A70"/>
    <w:rsid w:val="00427C58"/>
    <w:rsid w:val="00430193"/>
    <w:rsid w:val="0043030D"/>
    <w:rsid w:val="00430364"/>
    <w:rsid w:val="0043047E"/>
    <w:rsid w:val="00432D99"/>
    <w:rsid w:val="00432F5F"/>
    <w:rsid w:val="004336B8"/>
    <w:rsid w:val="00433D75"/>
    <w:rsid w:val="004344D0"/>
    <w:rsid w:val="00434997"/>
    <w:rsid w:val="00434E04"/>
    <w:rsid w:val="00434E37"/>
    <w:rsid w:val="00435AD6"/>
    <w:rsid w:val="00435CED"/>
    <w:rsid w:val="00435E38"/>
    <w:rsid w:val="0043661D"/>
    <w:rsid w:val="004367AE"/>
    <w:rsid w:val="004369C3"/>
    <w:rsid w:val="00436D47"/>
    <w:rsid w:val="00437144"/>
    <w:rsid w:val="00437528"/>
    <w:rsid w:val="00437A03"/>
    <w:rsid w:val="00437E02"/>
    <w:rsid w:val="00437EAE"/>
    <w:rsid w:val="00437FD5"/>
    <w:rsid w:val="00437FD9"/>
    <w:rsid w:val="00440936"/>
    <w:rsid w:val="00440BBA"/>
    <w:rsid w:val="00440DE9"/>
    <w:rsid w:val="0044191C"/>
    <w:rsid w:val="004419C9"/>
    <w:rsid w:val="0044201F"/>
    <w:rsid w:val="0044226D"/>
    <w:rsid w:val="004423AE"/>
    <w:rsid w:val="004424C4"/>
    <w:rsid w:val="00442544"/>
    <w:rsid w:val="004429A9"/>
    <w:rsid w:val="00442C3A"/>
    <w:rsid w:val="00442C83"/>
    <w:rsid w:val="00443089"/>
    <w:rsid w:val="004431C2"/>
    <w:rsid w:val="0044325D"/>
    <w:rsid w:val="0044346C"/>
    <w:rsid w:val="00443969"/>
    <w:rsid w:val="00443D2A"/>
    <w:rsid w:val="00443DCD"/>
    <w:rsid w:val="004442D8"/>
    <w:rsid w:val="00444409"/>
    <w:rsid w:val="00444566"/>
    <w:rsid w:val="00444682"/>
    <w:rsid w:val="00444A39"/>
    <w:rsid w:val="00444E33"/>
    <w:rsid w:val="00444F93"/>
    <w:rsid w:val="00445207"/>
    <w:rsid w:val="004453C2"/>
    <w:rsid w:val="004453D0"/>
    <w:rsid w:val="00445D98"/>
    <w:rsid w:val="00445F73"/>
    <w:rsid w:val="004465BA"/>
    <w:rsid w:val="00446EC7"/>
    <w:rsid w:val="004470A0"/>
    <w:rsid w:val="0044722A"/>
    <w:rsid w:val="00447606"/>
    <w:rsid w:val="00447638"/>
    <w:rsid w:val="0044764D"/>
    <w:rsid w:val="00447DF1"/>
    <w:rsid w:val="004503DC"/>
    <w:rsid w:val="00450749"/>
    <w:rsid w:val="00450DDB"/>
    <w:rsid w:val="00451358"/>
    <w:rsid w:val="00451406"/>
    <w:rsid w:val="0045143A"/>
    <w:rsid w:val="004515E1"/>
    <w:rsid w:val="004518F7"/>
    <w:rsid w:val="00451FF0"/>
    <w:rsid w:val="0045289A"/>
    <w:rsid w:val="00452F84"/>
    <w:rsid w:val="00453513"/>
    <w:rsid w:val="00454143"/>
    <w:rsid w:val="00454725"/>
    <w:rsid w:val="00454EBD"/>
    <w:rsid w:val="00455031"/>
    <w:rsid w:val="00455584"/>
    <w:rsid w:val="004559D5"/>
    <w:rsid w:val="00455DDD"/>
    <w:rsid w:val="00455DEB"/>
    <w:rsid w:val="00456049"/>
    <w:rsid w:val="004562CB"/>
    <w:rsid w:val="004562E1"/>
    <w:rsid w:val="0045661B"/>
    <w:rsid w:val="00457609"/>
    <w:rsid w:val="00460097"/>
    <w:rsid w:val="00460133"/>
    <w:rsid w:val="004601FA"/>
    <w:rsid w:val="0046077D"/>
    <w:rsid w:val="00460898"/>
    <w:rsid w:val="004608D9"/>
    <w:rsid w:val="00460B67"/>
    <w:rsid w:val="00460B9A"/>
    <w:rsid w:val="0046228F"/>
    <w:rsid w:val="0046248A"/>
    <w:rsid w:val="004624FF"/>
    <w:rsid w:val="004625F7"/>
    <w:rsid w:val="00462B65"/>
    <w:rsid w:val="004632BE"/>
    <w:rsid w:val="004639B2"/>
    <w:rsid w:val="004639D7"/>
    <w:rsid w:val="00463B55"/>
    <w:rsid w:val="00463C0D"/>
    <w:rsid w:val="004640BB"/>
    <w:rsid w:val="004646B9"/>
    <w:rsid w:val="004646ED"/>
    <w:rsid w:val="00464982"/>
    <w:rsid w:val="00464BD9"/>
    <w:rsid w:val="00464D7F"/>
    <w:rsid w:val="0046501E"/>
    <w:rsid w:val="00465020"/>
    <w:rsid w:val="0046502D"/>
    <w:rsid w:val="00465D85"/>
    <w:rsid w:val="004661BF"/>
    <w:rsid w:val="00466326"/>
    <w:rsid w:val="00466551"/>
    <w:rsid w:val="00466624"/>
    <w:rsid w:val="004667F9"/>
    <w:rsid w:val="0046698D"/>
    <w:rsid w:val="00466C0E"/>
    <w:rsid w:val="00466D38"/>
    <w:rsid w:val="00466F7C"/>
    <w:rsid w:val="00467067"/>
    <w:rsid w:val="00467232"/>
    <w:rsid w:val="0046733B"/>
    <w:rsid w:val="00467A4A"/>
    <w:rsid w:val="0047024C"/>
    <w:rsid w:val="00470355"/>
    <w:rsid w:val="00470400"/>
    <w:rsid w:val="00470676"/>
    <w:rsid w:val="004706E4"/>
    <w:rsid w:val="00470753"/>
    <w:rsid w:val="0047076A"/>
    <w:rsid w:val="004707B7"/>
    <w:rsid w:val="004708EC"/>
    <w:rsid w:val="0047101C"/>
    <w:rsid w:val="00471112"/>
    <w:rsid w:val="0047126A"/>
    <w:rsid w:val="004713A8"/>
    <w:rsid w:val="0047149D"/>
    <w:rsid w:val="00471635"/>
    <w:rsid w:val="00471F0D"/>
    <w:rsid w:val="00471F83"/>
    <w:rsid w:val="00472140"/>
    <w:rsid w:val="0047220F"/>
    <w:rsid w:val="00472352"/>
    <w:rsid w:val="00472DDC"/>
    <w:rsid w:val="00472F2A"/>
    <w:rsid w:val="004735BA"/>
    <w:rsid w:val="004738A6"/>
    <w:rsid w:val="00473E63"/>
    <w:rsid w:val="004742D3"/>
    <w:rsid w:val="00474495"/>
    <w:rsid w:val="004748D3"/>
    <w:rsid w:val="004749D5"/>
    <w:rsid w:val="00474CBD"/>
    <w:rsid w:val="004751EF"/>
    <w:rsid w:val="0047544E"/>
    <w:rsid w:val="00475B46"/>
    <w:rsid w:val="00475B4F"/>
    <w:rsid w:val="00475C54"/>
    <w:rsid w:val="00475D95"/>
    <w:rsid w:val="004760CD"/>
    <w:rsid w:val="0047612D"/>
    <w:rsid w:val="00476414"/>
    <w:rsid w:val="00477049"/>
    <w:rsid w:val="00477407"/>
    <w:rsid w:val="00477541"/>
    <w:rsid w:val="004777D7"/>
    <w:rsid w:val="004778AC"/>
    <w:rsid w:val="00477BA6"/>
    <w:rsid w:val="00477EC4"/>
    <w:rsid w:val="00480239"/>
    <w:rsid w:val="00480559"/>
    <w:rsid w:val="00480A75"/>
    <w:rsid w:val="00480FFC"/>
    <w:rsid w:val="004814EF"/>
    <w:rsid w:val="00481812"/>
    <w:rsid w:val="00481FBC"/>
    <w:rsid w:val="00482260"/>
    <w:rsid w:val="00482A5A"/>
    <w:rsid w:val="00482BCF"/>
    <w:rsid w:val="00483113"/>
    <w:rsid w:val="0048324C"/>
    <w:rsid w:val="00483C98"/>
    <w:rsid w:val="00484004"/>
    <w:rsid w:val="00484214"/>
    <w:rsid w:val="00484228"/>
    <w:rsid w:val="004842BF"/>
    <w:rsid w:val="004843D2"/>
    <w:rsid w:val="00484598"/>
    <w:rsid w:val="00484CE4"/>
    <w:rsid w:val="00484EB3"/>
    <w:rsid w:val="0048523E"/>
    <w:rsid w:val="0048579F"/>
    <w:rsid w:val="0048583A"/>
    <w:rsid w:val="00485D51"/>
    <w:rsid w:val="004860AA"/>
    <w:rsid w:val="0048694E"/>
    <w:rsid w:val="00486CDD"/>
    <w:rsid w:val="00486D35"/>
    <w:rsid w:val="00486DAA"/>
    <w:rsid w:val="00486F4B"/>
    <w:rsid w:val="0048764D"/>
    <w:rsid w:val="00487728"/>
    <w:rsid w:val="00487A71"/>
    <w:rsid w:val="004909E5"/>
    <w:rsid w:val="00490B6F"/>
    <w:rsid w:val="00490BE4"/>
    <w:rsid w:val="00491251"/>
    <w:rsid w:val="00491414"/>
    <w:rsid w:val="00491828"/>
    <w:rsid w:val="0049198D"/>
    <w:rsid w:val="0049199F"/>
    <w:rsid w:val="00491E07"/>
    <w:rsid w:val="00492660"/>
    <w:rsid w:val="00492EE5"/>
    <w:rsid w:val="00493442"/>
    <w:rsid w:val="004935B8"/>
    <w:rsid w:val="00493688"/>
    <w:rsid w:val="00493856"/>
    <w:rsid w:val="00493ED2"/>
    <w:rsid w:val="00494D93"/>
    <w:rsid w:val="00494DEB"/>
    <w:rsid w:val="00494F6C"/>
    <w:rsid w:val="004955EA"/>
    <w:rsid w:val="00495623"/>
    <w:rsid w:val="00495963"/>
    <w:rsid w:val="00495D0E"/>
    <w:rsid w:val="00495FF0"/>
    <w:rsid w:val="00496741"/>
    <w:rsid w:val="00496911"/>
    <w:rsid w:val="00496A36"/>
    <w:rsid w:val="00496D63"/>
    <w:rsid w:val="00496D7F"/>
    <w:rsid w:val="00496F7A"/>
    <w:rsid w:val="004973C4"/>
    <w:rsid w:val="004975D9"/>
    <w:rsid w:val="00497B03"/>
    <w:rsid w:val="004A05E7"/>
    <w:rsid w:val="004A0890"/>
    <w:rsid w:val="004A106C"/>
    <w:rsid w:val="004A13F3"/>
    <w:rsid w:val="004A1831"/>
    <w:rsid w:val="004A1B5E"/>
    <w:rsid w:val="004A22F8"/>
    <w:rsid w:val="004A2339"/>
    <w:rsid w:val="004A2419"/>
    <w:rsid w:val="004A261C"/>
    <w:rsid w:val="004A26C3"/>
    <w:rsid w:val="004A3090"/>
    <w:rsid w:val="004A31FE"/>
    <w:rsid w:val="004A322A"/>
    <w:rsid w:val="004A3B7C"/>
    <w:rsid w:val="004A3D50"/>
    <w:rsid w:val="004A40AA"/>
    <w:rsid w:val="004A51EE"/>
    <w:rsid w:val="004A529C"/>
    <w:rsid w:val="004A6340"/>
    <w:rsid w:val="004A6473"/>
    <w:rsid w:val="004A681C"/>
    <w:rsid w:val="004A6C6A"/>
    <w:rsid w:val="004A7012"/>
    <w:rsid w:val="004A7715"/>
    <w:rsid w:val="004A7B82"/>
    <w:rsid w:val="004B00CE"/>
    <w:rsid w:val="004B01E0"/>
    <w:rsid w:val="004B0403"/>
    <w:rsid w:val="004B052A"/>
    <w:rsid w:val="004B060A"/>
    <w:rsid w:val="004B067C"/>
    <w:rsid w:val="004B0788"/>
    <w:rsid w:val="004B07C4"/>
    <w:rsid w:val="004B08CA"/>
    <w:rsid w:val="004B091A"/>
    <w:rsid w:val="004B0B98"/>
    <w:rsid w:val="004B0D53"/>
    <w:rsid w:val="004B1DB5"/>
    <w:rsid w:val="004B1FFD"/>
    <w:rsid w:val="004B23A8"/>
    <w:rsid w:val="004B26C2"/>
    <w:rsid w:val="004B27F1"/>
    <w:rsid w:val="004B2F25"/>
    <w:rsid w:val="004B3332"/>
    <w:rsid w:val="004B3983"/>
    <w:rsid w:val="004B3CF6"/>
    <w:rsid w:val="004B3F6C"/>
    <w:rsid w:val="004B418E"/>
    <w:rsid w:val="004B5403"/>
    <w:rsid w:val="004B5598"/>
    <w:rsid w:val="004B5986"/>
    <w:rsid w:val="004B5BEB"/>
    <w:rsid w:val="004B5D2E"/>
    <w:rsid w:val="004B6491"/>
    <w:rsid w:val="004B669D"/>
    <w:rsid w:val="004B72A5"/>
    <w:rsid w:val="004B7650"/>
    <w:rsid w:val="004B7934"/>
    <w:rsid w:val="004B7EDD"/>
    <w:rsid w:val="004C0145"/>
    <w:rsid w:val="004C0171"/>
    <w:rsid w:val="004C05DD"/>
    <w:rsid w:val="004C0DAD"/>
    <w:rsid w:val="004C1662"/>
    <w:rsid w:val="004C16AA"/>
    <w:rsid w:val="004C1A9A"/>
    <w:rsid w:val="004C20C0"/>
    <w:rsid w:val="004C2B37"/>
    <w:rsid w:val="004C31AD"/>
    <w:rsid w:val="004C3284"/>
    <w:rsid w:val="004C33A0"/>
    <w:rsid w:val="004C4804"/>
    <w:rsid w:val="004C4A88"/>
    <w:rsid w:val="004C4C94"/>
    <w:rsid w:val="004C5AE1"/>
    <w:rsid w:val="004C62AD"/>
    <w:rsid w:val="004C72DE"/>
    <w:rsid w:val="004C72E3"/>
    <w:rsid w:val="004C78A7"/>
    <w:rsid w:val="004C793C"/>
    <w:rsid w:val="004C7958"/>
    <w:rsid w:val="004C7CB3"/>
    <w:rsid w:val="004D04F0"/>
    <w:rsid w:val="004D08A6"/>
    <w:rsid w:val="004D0CDA"/>
    <w:rsid w:val="004D0CE5"/>
    <w:rsid w:val="004D1007"/>
    <w:rsid w:val="004D1223"/>
    <w:rsid w:val="004D1363"/>
    <w:rsid w:val="004D13A6"/>
    <w:rsid w:val="004D1B9D"/>
    <w:rsid w:val="004D20B8"/>
    <w:rsid w:val="004D20C0"/>
    <w:rsid w:val="004D212A"/>
    <w:rsid w:val="004D26E5"/>
    <w:rsid w:val="004D28FF"/>
    <w:rsid w:val="004D2A77"/>
    <w:rsid w:val="004D2A9F"/>
    <w:rsid w:val="004D2AD1"/>
    <w:rsid w:val="004D2C64"/>
    <w:rsid w:val="004D3A1F"/>
    <w:rsid w:val="004D3A37"/>
    <w:rsid w:val="004D3DFE"/>
    <w:rsid w:val="004D4679"/>
    <w:rsid w:val="004D4993"/>
    <w:rsid w:val="004D4A01"/>
    <w:rsid w:val="004D4B10"/>
    <w:rsid w:val="004D4E63"/>
    <w:rsid w:val="004D52D7"/>
    <w:rsid w:val="004D53A9"/>
    <w:rsid w:val="004D5DEF"/>
    <w:rsid w:val="004D5FC5"/>
    <w:rsid w:val="004D6134"/>
    <w:rsid w:val="004D6502"/>
    <w:rsid w:val="004D6A33"/>
    <w:rsid w:val="004D74B0"/>
    <w:rsid w:val="004D74B4"/>
    <w:rsid w:val="004D77EF"/>
    <w:rsid w:val="004D7D2E"/>
    <w:rsid w:val="004D7DFF"/>
    <w:rsid w:val="004E00D4"/>
    <w:rsid w:val="004E039C"/>
    <w:rsid w:val="004E040B"/>
    <w:rsid w:val="004E0482"/>
    <w:rsid w:val="004E0E15"/>
    <w:rsid w:val="004E161B"/>
    <w:rsid w:val="004E1D3D"/>
    <w:rsid w:val="004E1F64"/>
    <w:rsid w:val="004E2054"/>
    <w:rsid w:val="004E23B7"/>
    <w:rsid w:val="004E2589"/>
    <w:rsid w:val="004E29CD"/>
    <w:rsid w:val="004E29D2"/>
    <w:rsid w:val="004E2F32"/>
    <w:rsid w:val="004E331B"/>
    <w:rsid w:val="004E38EF"/>
    <w:rsid w:val="004E39B8"/>
    <w:rsid w:val="004E3B91"/>
    <w:rsid w:val="004E3F8F"/>
    <w:rsid w:val="004E446A"/>
    <w:rsid w:val="004E487C"/>
    <w:rsid w:val="004E4A95"/>
    <w:rsid w:val="004E5601"/>
    <w:rsid w:val="004E5AF5"/>
    <w:rsid w:val="004E5F85"/>
    <w:rsid w:val="004E6105"/>
    <w:rsid w:val="004E6523"/>
    <w:rsid w:val="004E696A"/>
    <w:rsid w:val="004E71D0"/>
    <w:rsid w:val="004E746F"/>
    <w:rsid w:val="004F049D"/>
    <w:rsid w:val="004F0878"/>
    <w:rsid w:val="004F09A3"/>
    <w:rsid w:val="004F17B1"/>
    <w:rsid w:val="004F18A5"/>
    <w:rsid w:val="004F1AF8"/>
    <w:rsid w:val="004F2424"/>
    <w:rsid w:val="004F246F"/>
    <w:rsid w:val="004F24AD"/>
    <w:rsid w:val="004F2785"/>
    <w:rsid w:val="004F2864"/>
    <w:rsid w:val="004F28E3"/>
    <w:rsid w:val="004F2D18"/>
    <w:rsid w:val="004F31BD"/>
    <w:rsid w:val="004F3AE1"/>
    <w:rsid w:val="004F4269"/>
    <w:rsid w:val="004F4973"/>
    <w:rsid w:val="004F4BBB"/>
    <w:rsid w:val="004F4DB6"/>
    <w:rsid w:val="004F4DFE"/>
    <w:rsid w:val="004F4FC0"/>
    <w:rsid w:val="004F5491"/>
    <w:rsid w:val="004F5C70"/>
    <w:rsid w:val="004F635A"/>
    <w:rsid w:val="004F6C8E"/>
    <w:rsid w:val="004F6FE9"/>
    <w:rsid w:val="004F7304"/>
    <w:rsid w:val="004F7614"/>
    <w:rsid w:val="004F77EB"/>
    <w:rsid w:val="004F7AA7"/>
    <w:rsid w:val="0050007D"/>
    <w:rsid w:val="00501026"/>
    <w:rsid w:val="00501563"/>
    <w:rsid w:val="00501655"/>
    <w:rsid w:val="00501B96"/>
    <w:rsid w:val="00501DFE"/>
    <w:rsid w:val="00502D31"/>
    <w:rsid w:val="0050318C"/>
    <w:rsid w:val="00503260"/>
    <w:rsid w:val="005033F3"/>
    <w:rsid w:val="00503A4A"/>
    <w:rsid w:val="00503C6A"/>
    <w:rsid w:val="00504486"/>
    <w:rsid w:val="005045EA"/>
    <w:rsid w:val="005047E6"/>
    <w:rsid w:val="005051BF"/>
    <w:rsid w:val="00505742"/>
    <w:rsid w:val="0050576A"/>
    <w:rsid w:val="00505B0F"/>
    <w:rsid w:val="00505C03"/>
    <w:rsid w:val="00505D50"/>
    <w:rsid w:val="00506713"/>
    <w:rsid w:val="00506907"/>
    <w:rsid w:val="00506977"/>
    <w:rsid w:val="00506C64"/>
    <w:rsid w:val="005078C1"/>
    <w:rsid w:val="00507A32"/>
    <w:rsid w:val="00507CE4"/>
    <w:rsid w:val="0051019B"/>
    <w:rsid w:val="0051091D"/>
    <w:rsid w:val="00510D9C"/>
    <w:rsid w:val="00511814"/>
    <w:rsid w:val="00511F00"/>
    <w:rsid w:val="005126C5"/>
    <w:rsid w:val="00512707"/>
    <w:rsid w:val="005129FA"/>
    <w:rsid w:val="00512A16"/>
    <w:rsid w:val="00512B0C"/>
    <w:rsid w:val="00512B8C"/>
    <w:rsid w:val="00512CC4"/>
    <w:rsid w:val="00512E38"/>
    <w:rsid w:val="00513400"/>
    <w:rsid w:val="0051367C"/>
    <w:rsid w:val="00513AF0"/>
    <w:rsid w:val="00513C4E"/>
    <w:rsid w:val="00513C51"/>
    <w:rsid w:val="00513C70"/>
    <w:rsid w:val="00513DCA"/>
    <w:rsid w:val="005141FF"/>
    <w:rsid w:val="005144F3"/>
    <w:rsid w:val="0051451F"/>
    <w:rsid w:val="0051472C"/>
    <w:rsid w:val="00514BC4"/>
    <w:rsid w:val="0051534B"/>
    <w:rsid w:val="005156BD"/>
    <w:rsid w:val="005158A5"/>
    <w:rsid w:val="005158DB"/>
    <w:rsid w:val="00515FF5"/>
    <w:rsid w:val="00516157"/>
    <w:rsid w:val="00516849"/>
    <w:rsid w:val="00516B47"/>
    <w:rsid w:val="00517127"/>
    <w:rsid w:val="0051771B"/>
    <w:rsid w:val="00517B42"/>
    <w:rsid w:val="00517CAA"/>
    <w:rsid w:val="00517E7F"/>
    <w:rsid w:val="005203F2"/>
    <w:rsid w:val="0052055A"/>
    <w:rsid w:val="00520A25"/>
    <w:rsid w:val="00520D74"/>
    <w:rsid w:val="00520E2C"/>
    <w:rsid w:val="0052164B"/>
    <w:rsid w:val="005216D4"/>
    <w:rsid w:val="0052179C"/>
    <w:rsid w:val="00521EFC"/>
    <w:rsid w:val="00522236"/>
    <w:rsid w:val="00522E6F"/>
    <w:rsid w:val="005239DB"/>
    <w:rsid w:val="00523A8F"/>
    <w:rsid w:val="00523EB9"/>
    <w:rsid w:val="0052429C"/>
    <w:rsid w:val="005244C3"/>
    <w:rsid w:val="005244E3"/>
    <w:rsid w:val="00524B33"/>
    <w:rsid w:val="00524EA5"/>
    <w:rsid w:val="00524F76"/>
    <w:rsid w:val="0052507F"/>
    <w:rsid w:val="0052525E"/>
    <w:rsid w:val="005254C7"/>
    <w:rsid w:val="005255FD"/>
    <w:rsid w:val="00525930"/>
    <w:rsid w:val="005259C3"/>
    <w:rsid w:val="00525B41"/>
    <w:rsid w:val="00525F21"/>
    <w:rsid w:val="00526201"/>
    <w:rsid w:val="00526773"/>
    <w:rsid w:val="00526781"/>
    <w:rsid w:val="005269F7"/>
    <w:rsid w:val="00526CB0"/>
    <w:rsid w:val="00526E40"/>
    <w:rsid w:val="00526EC9"/>
    <w:rsid w:val="0052760D"/>
    <w:rsid w:val="00527BB9"/>
    <w:rsid w:val="00527CAE"/>
    <w:rsid w:val="005308D7"/>
    <w:rsid w:val="00530BAE"/>
    <w:rsid w:val="00531062"/>
    <w:rsid w:val="00531412"/>
    <w:rsid w:val="00531591"/>
    <w:rsid w:val="005316FB"/>
    <w:rsid w:val="00531874"/>
    <w:rsid w:val="00531C42"/>
    <w:rsid w:val="0053230E"/>
    <w:rsid w:val="005326B1"/>
    <w:rsid w:val="0053294B"/>
    <w:rsid w:val="005329A5"/>
    <w:rsid w:val="0053315D"/>
    <w:rsid w:val="00533317"/>
    <w:rsid w:val="0053388B"/>
    <w:rsid w:val="00533963"/>
    <w:rsid w:val="00533BF8"/>
    <w:rsid w:val="00533E4E"/>
    <w:rsid w:val="00533F53"/>
    <w:rsid w:val="00534D5B"/>
    <w:rsid w:val="00534D77"/>
    <w:rsid w:val="00534EF4"/>
    <w:rsid w:val="00535285"/>
    <w:rsid w:val="005352CE"/>
    <w:rsid w:val="0053661E"/>
    <w:rsid w:val="005366D0"/>
    <w:rsid w:val="00536822"/>
    <w:rsid w:val="00536904"/>
    <w:rsid w:val="00536E6D"/>
    <w:rsid w:val="00537589"/>
    <w:rsid w:val="005379D9"/>
    <w:rsid w:val="00537C04"/>
    <w:rsid w:val="00537C60"/>
    <w:rsid w:val="00537D7C"/>
    <w:rsid w:val="00540031"/>
    <w:rsid w:val="00540457"/>
    <w:rsid w:val="00540975"/>
    <w:rsid w:val="00540DC3"/>
    <w:rsid w:val="0054159E"/>
    <w:rsid w:val="005415E1"/>
    <w:rsid w:val="005417D0"/>
    <w:rsid w:val="00541931"/>
    <w:rsid w:val="00541C25"/>
    <w:rsid w:val="00541DDC"/>
    <w:rsid w:val="0054212E"/>
    <w:rsid w:val="00542134"/>
    <w:rsid w:val="00542616"/>
    <w:rsid w:val="00542809"/>
    <w:rsid w:val="00542B7E"/>
    <w:rsid w:val="00542BFF"/>
    <w:rsid w:val="00543012"/>
    <w:rsid w:val="00543362"/>
    <w:rsid w:val="00543652"/>
    <w:rsid w:val="005437E4"/>
    <w:rsid w:val="00543DC7"/>
    <w:rsid w:val="00543F27"/>
    <w:rsid w:val="00543FE9"/>
    <w:rsid w:val="0054456D"/>
    <w:rsid w:val="005448C7"/>
    <w:rsid w:val="00544D3D"/>
    <w:rsid w:val="00544F15"/>
    <w:rsid w:val="00544F86"/>
    <w:rsid w:val="0054510B"/>
    <w:rsid w:val="0054565C"/>
    <w:rsid w:val="00545934"/>
    <w:rsid w:val="00545F5F"/>
    <w:rsid w:val="00546103"/>
    <w:rsid w:val="0054679F"/>
    <w:rsid w:val="005467F7"/>
    <w:rsid w:val="0054692A"/>
    <w:rsid w:val="00546985"/>
    <w:rsid w:val="00546C32"/>
    <w:rsid w:val="00546C57"/>
    <w:rsid w:val="00547104"/>
    <w:rsid w:val="00547349"/>
    <w:rsid w:val="0054747C"/>
    <w:rsid w:val="005474A8"/>
    <w:rsid w:val="0054777C"/>
    <w:rsid w:val="005478ED"/>
    <w:rsid w:val="00547B38"/>
    <w:rsid w:val="00550329"/>
    <w:rsid w:val="00550464"/>
    <w:rsid w:val="00550A72"/>
    <w:rsid w:val="00550AA4"/>
    <w:rsid w:val="00550BA9"/>
    <w:rsid w:val="005519E4"/>
    <w:rsid w:val="00551BFC"/>
    <w:rsid w:val="005521A0"/>
    <w:rsid w:val="005521A5"/>
    <w:rsid w:val="00552344"/>
    <w:rsid w:val="005523DA"/>
    <w:rsid w:val="00552561"/>
    <w:rsid w:val="0055262C"/>
    <w:rsid w:val="0055263B"/>
    <w:rsid w:val="00552DF9"/>
    <w:rsid w:val="005532EB"/>
    <w:rsid w:val="005536CF"/>
    <w:rsid w:val="00553A2B"/>
    <w:rsid w:val="005547C5"/>
    <w:rsid w:val="0055568D"/>
    <w:rsid w:val="00555D62"/>
    <w:rsid w:val="00556307"/>
    <w:rsid w:val="00556526"/>
    <w:rsid w:val="005565B5"/>
    <w:rsid w:val="005573A0"/>
    <w:rsid w:val="00557427"/>
    <w:rsid w:val="0055798D"/>
    <w:rsid w:val="00557A02"/>
    <w:rsid w:val="00557AAE"/>
    <w:rsid w:val="00557BBB"/>
    <w:rsid w:val="00557E68"/>
    <w:rsid w:val="005602CB"/>
    <w:rsid w:val="0056048F"/>
    <w:rsid w:val="00560755"/>
    <w:rsid w:val="005608A8"/>
    <w:rsid w:val="005609DB"/>
    <w:rsid w:val="00560DC1"/>
    <w:rsid w:val="00560E18"/>
    <w:rsid w:val="00560E70"/>
    <w:rsid w:val="00560ED8"/>
    <w:rsid w:val="00560F0D"/>
    <w:rsid w:val="00561028"/>
    <w:rsid w:val="00561347"/>
    <w:rsid w:val="00561690"/>
    <w:rsid w:val="00561754"/>
    <w:rsid w:val="0056180F"/>
    <w:rsid w:val="00561847"/>
    <w:rsid w:val="00562A88"/>
    <w:rsid w:val="00562ECB"/>
    <w:rsid w:val="00563450"/>
    <w:rsid w:val="00563757"/>
    <w:rsid w:val="00563C8C"/>
    <w:rsid w:val="005640D1"/>
    <w:rsid w:val="0056417B"/>
    <w:rsid w:val="005641DB"/>
    <w:rsid w:val="00564407"/>
    <w:rsid w:val="0056445D"/>
    <w:rsid w:val="005646B8"/>
    <w:rsid w:val="005646FC"/>
    <w:rsid w:val="0056503B"/>
    <w:rsid w:val="00565141"/>
    <w:rsid w:val="0056575A"/>
    <w:rsid w:val="005657C8"/>
    <w:rsid w:val="0056593F"/>
    <w:rsid w:val="0056599D"/>
    <w:rsid w:val="00565F2A"/>
    <w:rsid w:val="00565FC3"/>
    <w:rsid w:val="00566117"/>
    <w:rsid w:val="005661B2"/>
    <w:rsid w:val="00566470"/>
    <w:rsid w:val="00566DA4"/>
    <w:rsid w:val="005671B5"/>
    <w:rsid w:val="0056740E"/>
    <w:rsid w:val="0056756C"/>
    <w:rsid w:val="0056799C"/>
    <w:rsid w:val="00567CC3"/>
    <w:rsid w:val="00567FF5"/>
    <w:rsid w:val="005709BC"/>
    <w:rsid w:val="00570D74"/>
    <w:rsid w:val="00570DFF"/>
    <w:rsid w:val="00570FE0"/>
    <w:rsid w:val="00571827"/>
    <w:rsid w:val="00571907"/>
    <w:rsid w:val="005719AF"/>
    <w:rsid w:val="00571A60"/>
    <w:rsid w:val="00571B63"/>
    <w:rsid w:val="00571DEB"/>
    <w:rsid w:val="00572327"/>
    <w:rsid w:val="0057255A"/>
    <w:rsid w:val="005725A4"/>
    <w:rsid w:val="00572863"/>
    <w:rsid w:val="005734A2"/>
    <w:rsid w:val="00573C8E"/>
    <w:rsid w:val="005740E9"/>
    <w:rsid w:val="0057449A"/>
    <w:rsid w:val="0057479E"/>
    <w:rsid w:val="00574B89"/>
    <w:rsid w:val="00575229"/>
    <w:rsid w:val="005753AF"/>
    <w:rsid w:val="00575C4D"/>
    <w:rsid w:val="00576316"/>
    <w:rsid w:val="00576476"/>
    <w:rsid w:val="005764A5"/>
    <w:rsid w:val="00576525"/>
    <w:rsid w:val="00576668"/>
    <w:rsid w:val="0057669A"/>
    <w:rsid w:val="0057672E"/>
    <w:rsid w:val="00576B6C"/>
    <w:rsid w:val="00577318"/>
    <w:rsid w:val="005773FE"/>
    <w:rsid w:val="005776BA"/>
    <w:rsid w:val="005777EE"/>
    <w:rsid w:val="0057791A"/>
    <w:rsid w:val="00577959"/>
    <w:rsid w:val="00577F7B"/>
    <w:rsid w:val="005800F6"/>
    <w:rsid w:val="00580EE5"/>
    <w:rsid w:val="00581131"/>
    <w:rsid w:val="00581332"/>
    <w:rsid w:val="005814BE"/>
    <w:rsid w:val="005817F4"/>
    <w:rsid w:val="00581A56"/>
    <w:rsid w:val="00581D77"/>
    <w:rsid w:val="005823D7"/>
    <w:rsid w:val="00582664"/>
    <w:rsid w:val="00583028"/>
    <w:rsid w:val="005834A1"/>
    <w:rsid w:val="00583532"/>
    <w:rsid w:val="00583934"/>
    <w:rsid w:val="005839DB"/>
    <w:rsid w:val="00584021"/>
    <w:rsid w:val="00584849"/>
    <w:rsid w:val="0058486E"/>
    <w:rsid w:val="00584934"/>
    <w:rsid w:val="005851D4"/>
    <w:rsid w:val="0058598D"/>
    <w:rsid w:val="00585A23"/>
    <w:rsid w:val="00586319"/>
    <w:rsid w:val="00586362"/>
    <w:rsid w:val="00586486"/>
    <w:rsid w:val="00586A89"/>
    <w:rsid w:val="00586F06"/>
    <w:rsid w:val="0058705F"/>
    <w:rsid w:val="0058755E"/>
    <w:rsid w:val="005875B7"/>
    <w:rsid w:val="00587735"/>
    <w:rsid w:val="00587BFE"/>
    <w:rsid w:val="00587F62"/>
    <w:rsid w:val="00587FC1"/>
    <w:rsid w:val="0059072C"/>
    <w:rsid w:val="00590A93"/>
    <w:rsid w:val="00590D3B"/>
    <w:rsid w:val="005910C5"/>
    <w:rsid w:val="00591390"/>
    <w:rsid w:val="00591EC1"/>
    <w:rsid w:val="00591F80"/>
    <w:rsid w:val="0059238D"/>
    <w:rsid w:val="00592622"/>
    <w:rsid w:val="00592E95"/>
    <w:rsid w:val="0059336A"/>
    <w:rsid w:val="00593495"/>
    <w:rsid w:val="0059359B"/>
    <w:rsid w:val="00594311"/>
    <w:rsid w:val="005943D7"/>
    <w:rsid w:val="005943DA"/>
    <w:rsid w:val="005944DC"/>
    <w:rsid w:val="0059465A"/>
    <w:rsid w:val="00594EC3"/>
    <w:rsid w:val="005950A6"/>
    <w:rsid w:val="00595294"/>
    <w:rsid w:val="005952F3"/>
    <w:rsid w:val="005953BD"/>
    <w:rsid w:val="00595ABA"/>
    <w:rsid w:val="00595EFA"/>
    <w:rsid w:val="0059635A"/>
    <w:rsid w:val="00596C9A"/>
    <w:rsid w:val="005970E4"/>
    <w:rsid w:val="00597284"/>
    <w:rsid w:val="005A003F"/>
    <w:rsid w:val="005A03F0"/>
    <w:rsid w:val="005A05B8"/>
    <w:rsid w:val="005A09A3"/>
    <w:rsid w:val="005A0EB8"/>
    <w:rsid w:val="005A12A3"/>
    <w:rsid w:val="005A133D"/>
    <w:rsid w:val="005A18BB"/>
    <w:rsid w:val="005A190F"/>
    <w:rsid w:val="005A1FBF"/>
    <w:rsid w:val="005A2551"/>
    <w:rsid w:val="005A287B"/>
    <w:rsid w:val="005A2889"/>
    <w:rsid w:val="005A2A5C"/>
    <w:rsid w:val="005A2B24"/>
    <w:rsid w:val="005A3354"/>
    <w:rsid w:val="005A344A"/>
    <w:rsid w:val="005A3873"/>
    <w:rsid w:val="005A398D"/>
    <w:rsid w:val="005A3C96"/>
    <w:rsid w:val="005A3FCA"/>
    <w:rsid w:val="005A4847"/>
    <w:rsid w:val="005A4979"/>
    <w:rsid w:val="005A4E80"/>
    <w:rsid w:val="005A5471"/>
    <w:rsid w:val="005A5532"/>
    <w:rsid w:val="005A5936"/>
    <w:rsid w:val="005A5FB8"/>
    <w:rsid w:val="005A61F6"/>
    <w:rsid w:val="005A6209"/>
    <w:rsid w:val="005A6703"/>
    <w:rsid w:val="005A68DB"/>
    <w:rsid w:val="005A714B"/>
    <w:rsid w:val="005A7954"/>
    <w:rsid w:val="005A7BB3"/>
    <w:rsid w:val="005A7D09"/>
    <w:rsid w:val="005A7DFE"/>
    <w:rsid w:val="005B0188"/>
    <w:rsid w:val="005B0C0D"/>
    <w:rsid w:val="005B1281"/>
    <w:rsid w:val="005B153A"/>
    <w:rsid w:val="005B1FA7"/>
    <w:rsid w:val="005B23F1"/>
    <w:rsid w:val="005B256E"/>
    <w:rsid w:val="005B2832"/>
    <w:rsid w:val="005B2A30"/>
    <w:rsid w:val="005B34D9"/>
    <w:rsid w:val="005B40DC"/>
    <w:rsid w:val="005B431C"/>
    <w:rsid w:val="005B444C"/>
    <w:rsid w:val="005B4D36"/>
    <w:rsid w:val="005B5134"/>
    <w:rsid w:val="005B53B7"/>
    <w:rsid w:val="005B5B5B"/>
    <w:rsid w:val="005B5BE2"/>
    <w:rsid w:val="005B5D78"/>
    <w:rsid w:val="005B5E2E"/>
    <w:rsid w:val="005B5EF1"/>
    <w:rsid w:val="005B5F09"/>
    <w:rsid w:val="005B61AD"/>
    <w:rsid w:val="005B6656"/>
    <w:rsid w:val="005B6735"/>
    <w:rsid w:val="005B6801"/>
    <w:rsid w:val="005B6804"/>
    <w:rsid w:val="005B6B73"/>
    <w:rsid w:val="005B73E7"/>
    <w:rsid w:val="005B74A7"/>
    <w:rsid w:val="005B7935"/>
    <w:rsid w:val="005C0753"/>
    <w:rsid w:val="005C0B66"/>
    <w:rsid w:val="005C0C1D"/>
    <w:rsid w:val="005C0E67"/>
    <w:rsid w:val="005C0E71"/>
    <w:rsid w:val="005C10DE"/>
    <w:rsid w:val="005C116E"/>
    <w:rsid w:val="005C16D0"/>
    <w:rsid w:val="005C1757"/>
    <w:rsid w:val="005C1A77"/>
    <w:rsid w:val="005C1EFF"/>
    <w:rsid w:val="005C202A"/>
    <w:rsid w:val="005C22A1"/>
    <w:rsid w:val="005C2455"/>
    <w:rsid w:val="005C24A1"/>
    <w:rsid w:val="005C2571"/>
    <w:rsid w:val="005C26F1"/>
    <w:rsid w:val="005C3064"/>
    <w:rsid w:val="005C3856"/>
    <w:rsid w:val="005C3C2D"/>
    <w:rsid w:val="005C3F1C"/>
    <w:rsid w:val="005C4462"/>
    <w:rsid w:val="005C4560"/>
    <w:rsid w:val="005C45DB"/>
    <w:rsid w:val="005C5188"/>
    <w:rsid w:val="005C5435"/>
    <w:rsid w:val="005C5A21"/>
    <w:rsid w:val="005C5B6F"/>
    <w:rsid w:val="005C674F"/>
    <w:rsid w:val="005C6952"/>
    <w:rsid w:val="005C6A8E"/>
    <w:rsid w:val="005C6ED3"/>
    <w:rsid w:val="005C765E"/>
    <w:rsid w:val="005C77EE"/>
    <w:rsid w:val="005C7D54"/>
    <w:rsid w:val="005C7FAD"/>
    <w:rsid w:val="005D04FE"/>
    <w:rsid w:val="005D0AB7"/>
    <w:rsid w:val="005D0EAB"/>
    <w:rsid w:val="005D1702"/>
    <w:rsid w:val="005D1CC3"/>
    <w:rsid w:val="005D2A64"/>
    <w:rsid w:val="005D2F37"/>
    <w:rsid w:val="005D31D4"/>
    <w:rsid w:val="005D35A0"/>
    <w:rsid w:val="005D3835"/>
    <w:rsid w:val="005D3861"/>
    <w:rsid w:val="005D38F3"/>
    <w:rsid w:val="005D3E7F"/>
    <w:rsid w:val="005D432C"/>
    <w:rsid w:val="005D438C"/>
    <w:rsid w:val="005D4D64"/>
    <w:rsid w:val="005D4E44"/>
    <w:rsid w:val="005D4F32"/>
    <w:rsid w:val="005D5026"/>
    <w:rsid w:val="005D50FA"/>
    <w:rsid w:val="005D53B0"/>
    <w:rsid w:val="005D54D9"/>
    <w:rsid w:val="005D5A5E"/>
    <w:rsid w:val="005D5F02"/>
    <w:rsid w:val="005D64A0"/>
    <w:rsid w:val="005D6E38"/>
    <w:rsid w:val="005D7228"/>
    <w:rsid w:val="005D7E6C"/>
    <w:rsid w:val="005E074B"/>
    <w:rsid w:val="005E08F7"/>
    <w:rsid w:val="005E0DD3"/>
    <w:rsid w:val="005E0ED3"/>
    <w:rsid w:val="005E0FF9"/>
    <w:rsid w:val="005E10E5"/>
    <w:rsid w:val="005E139A"/>
    <w:rsid w:val="005E14ED"/>
    <w:rsid w:val="005E16DE"/>
    <w:rsid w:val="005E17FA"/>
    <w:rsid w:val="005E189B"/>
    <w:rsid w:val="005E255A"/>
    <w:rsid w:val="005E2659"/>
    <w:rsid w:val="005E2810"/>
    <w:rsid w:val="005E3371"/>
    <w:rsid w:val="005E36F1"/>
    <w:rsid w:val="005E3C5E"/>
    <w:rsid w:val="005E3C86"/>
    <w:rsid w:val="005E43FE"/>
    <w:rsid w:val="005E484E"/>
    <w:rsid w:val="005E48CA"/>
    <w:rsid w:val="005E49B5"/>
    <w:rsid w:val="005E4D61"/>
    <w:rsid w:val="005E4E75"/>
    <w:rsid w:val="005E53BF"/>
    <w:rsid w:val="005E552F"/>
    <w:rsid w:val="005E5AA1"/>
    <w:rsid w:val="005E5D9B"/>
    <w:rsid w:val="005E6A73"/>
    <w:rsid w:val="005E6DE7"/>
    <w:rsid w:val="005E7487"/>
    <w:rsid w:val="005E7666"/>
    <w:rsid w:val="005E790F"/>
    <w:rsid w:val="005E7F52"/>
    <w:rsid w:val="005E7F7E"/>
    <w:rsid w:val="005F08D9"/>
    <w:rsid w:val="005F105C"/>
    <w:rsid w:val="005F11C6"/>
    <w:rsid w:val="005F1429"/>
    <w:rsid w:val="005F15D4"/>
    <w:rsid w:val="005F1B86"/>
    <w:rsid w:val="005F1E78"/>
    <w:rsid w:val="005F2A68"/>
    <w:rsid w:val="005F2B4B"/>
    <w:rsid w:val="005F2BE4"/>
    <w:rsid w:val="005F300A"/>
    <w:rsid w:val="005F30CE"/>
    <w:rsid w:val="005F3841"/>
    <w:rsid w:val="005F40AB"/>
    <w:rsid w:val="005F43D2"/>
    <w:rsid w:val="005F47B1"/>
    <w:rsid w:val="005F5041"/>
    <w:rsid w:val="005F50D6"/>
    <w:rsid w:val="005F570C"/>
    <w:rsid w:val="005F5B90"/>
    <w:rsid w:val="005F6119"/>
    <w:rsid w:val="005F6121"/>
    <w:rsid w:val="005F630E"/>
    <w:rsid w:val="005F6635"/>
    <w:rsid w:val="005F66B5"/>
    <w:rsid w:val="005F70BD"/>
    <w:rsid w:val="005F72F9"/>
    <w:rsid w:val="005F73FD"/>
    <w:rsid w:val="005F75D4"/>
    <w:rsid w:val="005F7B1D"/>
    <w:rsid w:val="005F7B54"/>
    <w:rsid w:val="006001DF"/>
    <w:rsid w:val="006003F8"/>
    <w:rsid w:val="0060088A"/>
    <w:rsid w:val="00600A81"/>
    <w:rsid w:val="006014D5"/>
    <w:rsid w:val="006015B3"/>
    <w:rsid w:val="00602094"/>
    <w:rsid w:val="00602406"/>
    <w:rsid w:val="0060251C"/>
    <w:rsid w:val="0060259B"/>
    <w:rsid w:val="00602870"/>
    <w:rsid w:val="00602BEE"/>
    <w:rsid w:val="00603336"/>
    <w:rsid w:val="0060366B"/>
    <w:rsid w:val="006043D3"/>
    <w:rsid w:val="0060446B"/>
    <w:rsid w:val="006044E5"/>
    <w:rsid w:val="006045BC"/>
    <w:rsid w:val="006045CA"/>
    <w:rsid w:val="006046D2"/>
    <w:rsid w:val="0060484F"/>
    <w:rsid w:val="00604FD7"/>
    <w:rsid w:val="006050D3"/>
    <w:rsid w:val="006052CB"/>
    <w:rsid w:val="00605330"/>
    <w:rsid w:val="00605533"/>
    <w:rsid w:val="00605772"/>
    <w:rsid w:val="00605AF8"/>
    <w:rsid w:val="00605E02"/>
    <w:rsid w:val="00606435"/>
    <w:rsid w:val="00606AD1"/>
    <w:rsid w:val="00606B19"/>
    <w:rsid w:val="00606F0A"/>
    <w:rsid w:val="006071BA"/>
    <w:rsid w:val="0060723D"/>
    <w:rsid w:val="0060737D"/>
    <w:rsid w:val="0060751C"/>
    <w:rsid w:val="00607A29"/>
    <w:rsid w:val="00607AF9"/>
    <w:rsid w:val="00607BAC"/>
    <w:rsid w:val="00607CD6"/>
    <w:rsid w:val="006102E3"/>
    <w:rsid w:val="0061073A"/>
    <w:rsid w:val="00610755"/>
    <w:rsid w:val="00610C4D"/>
    <w:rsid w:val="00610D80"/>
    <w:rsid w:val="00611234"/>
    <w:rsid w:val="0061178D"/>
    <w:rsid w:val="006117BD"/>
    <w:rsid w:val="006119D8"/>
    <w:rsid w:val="00611A91"/>
    <w:rsid w:val="00611CD9"/>
    <w:rsid w:val="00612465"/>
    <w:rsid w:val="0061304B"/>
    <w:rsid w:val="00613338"/>
    <w:rsid w:val="006135E0"/>
    <w:rsid w:val="00613C6B"/>
    <w:rsid w:val="00614240"/>
    <w:rsid w:val="00614BA4"/>
    <w:rsid w:val="00614D1D"/>
    <w:rsid w:val="006150FD"/>
    <w:rsid w:val="00615273"/>
    <w:rsid w:val="00615912"/>
    <w:rsid w:val="00615B3E"/>
    <w:rsid w:val="00615F34"/>
    <w:rsid w:val="00615F67"/>
    <w:rsid w:val="006165A5"/>
    <w:rsid w:val="00616ABC"/>
    <w:rsid w:val="00620543"/>
    <w:rsid w:val="00620584"/>
    <w:rsid w:val="00620998"/>
    <w:rsid w:val="00620EB0"/>
    <w:rsid w:val="00620F7E"/>
    <w:rsid w:val="00620F90"/>
    <w:rsid w:val="00621554"/>
    <w:rsid w:val="006215BE"/>
    <w:rsid w:val="00621691"/>
    <w:rsid w:val="006216E2"/>
    <w:rsid w:val="006218F2"/>
    <w:rsid w:val="00621950"/>
    <w:rsid w:val="00621E2A"/>
    <w:rsid w:val="00621FCA"/>
    <w:rsid w:val="00622104"/>
    <w:rsid w:val="006224E9"/>
    <w:rsid w:val="0062261E"/>
    <w:rsid w:val="006226E3"/>
    <w:rsid w:val="00622888"/>
    <w:rsid w:val="00622912"/>
    <w:rsid w:val="00622F84"/>
    <w:rsid w:val="00623657"/>
    <w:rsid w:val="006237E9"/>
    <w:rsid w:val="00623930"/>
    <w:rsid w:val="00623EA6"/>
    <w:rsid w:val="00624281"/>
    <w:rsid w:val="0062506F"/>
    <w:rsid w:val="006250BD"/>
    <w:rsid w:val="00625AF5"/>
    <w:rsid w:val="006262B7"/>
    <w:rsid w:val="0062653B"/>
    <w:rsid w:val="00626649"/>
    <w:rsid w:val="00626B04"/>
    <w:rsid w:val="00626D7D"/>
    <w:rsid w:val="00627136"/>
    <w:rsid w:val="00627301"/>
    <w:rsid w:val="00627636"/>
    <w:rsid w:val="00627BE8"/>
    <w:rsid w:val="00627F45"/>
    <w:rsid w:val="006303A4"/>
    <w:rsid w:val="00630760"/>
    <w:rsid w:val="006307B1"/>
    <w:rsid w:val="00630AAA"/>
    <w:rsid w:val="00630BE7"/>
    <w:rsid w:val="00630D70"/>
    <w:rsid w:val="00630F38"/>
    <w:rsid w:val="00631447"/>
    <w:rsid w:val="00631505"/>
    <w:rsid w:val="0063151D"/>
    <w:rsid w:val="00631684"/>
    <w:rsid w:val="0063182F"/>
    <w:rsid w:val="006319FE"/>
    <w:rsid w:val="00631F9E"/>
    <w:rsid w:val="00631FFB"/>
    <w:rsid w:val="00632589"/>
    <w:rsid w:val="0063296E"/>
    <w:rsid w:val="00632986"/>
    <w:rsid w:val="00632BC5"/>
    <w:rsid w:val="00633804"/>
    <w:rsid w:val="00633B37"/>
    <w:rsid w:val="00634527"/>
    <w:rsid w:val="006348F5"/>
    <w:rsid w:val="00634D24"/>
    <w:rsid w:val="00635328"/>
    <w:rsid w:val="006355D2"/>
    <w:rsid w:val="00635A90"/>
    <w:rsid w:val="006363E0"/>
    <w:rsid w:val="00636468"/>
    <w:rsid w:val="00636588"/>
    <w:rsid w:val="00636B6A"/>
    <w:rsid w:val="00636CF9"/>
    <w:rsid w:val="0063726E"/>
    <w:rsid w:val="00637A19"/>
    <w:rsid w:val="00637CD8"/>
    <w:rsid w:val="00640265"/>
    <w:rsid w:val="006403C4"/>
    <w:rsid w:val="00640420"/>
    <w:rsid w:val="006404CC"/>
    <w:rsid w:val="0064052C"/>
    <w:rsid w:val="00640A8B"/>
    <w:rsid w:val="00640C52"/>
    <w:rsid w:val="006413BA"/>
    <w:rsid w:val="00641682"/>
    <w:rsid w:val="006418C6"/>
    <w:rsid w:val="00641B81"/>
    <w:rsid w:val="00642985"/>
    <w:rsid w:val="00642D1E"/>
    <w:rsid w:val="00643463"/>
    <w:rsid w:val="006439B6"/>
    <w:rsid w:val="00643B2E"/>
    <w:rsid w:val="00644138"/>
    <w:rsid w:val="00644335"/>
    <w:rsid w:val="00644793"/>
    <w:rsid w:val="00644A46"/>
    <w:rsid w:val="00644F7F"/>
    <w:rsid w:val="006453E1"/>
    <w:rsid w:val="006456F6"/>
    <w:rsid w:val="00645898"/>
    <w:rsid w:val="006458FA"/>
    <w:rsid w:val="006459A2"/>
    <w:rsid w:val="00645C87"/>
    <w:rsid w:val="00645CF8"/>
    <w:rsid w:val="00645D78"/>
    <w:rsid w:val="006465BD"/>
    <w:rsid w:val="006466CE"/>
    <w:rsid w:val="00647270"/>
    <w:rsid w:val="0064748C"/>
    <w:rsid w:val="006500FF"/>
    <w:rsid w:val="00650102"/>
    <w:rsid w:val="00650217"/>
    <w:rsid w:val="00650250"/>
    <w:rsid w:val="0065030E"/>
    <w:rsid w:val="006512D9"/>
    <w:rsid w:val="00651EC3"/>
    <w:rsid w:val="006522AF"/>
    <w:rsid w:val="0065257C"/>
    <w:rsid w:val="00652A28"/>
    <w:rsid w:val="0065338F"/>
    <w:rsid w:val="0065346A"/>
    <w:rsid w:val="0065389B"/>
    <w:rsid w:val="00653C11"/>
    <w:rsid w:val="0065400D"/>
    <w:rsid w:val="006543E2"/>
    <w:rsid w:val="00654B7A"/>
    <w:rsid w:val="00655264"/>
    <w:rsid w:val="00655452"/>
    <w:rsid w:val="00655BE1"/>
    <w:rsid w:val="00655C71"/>
    <w:rsid w:val="00656111"/>
    <w:rsid w:val="00656117"/>
    <w:rsid w:val="00656A3B"/>
    <w:rsid w:val="00656BB0"/>
    <w:rsid w:val="00656F0F"/>
    <w:rsid w:val="00656FEA"/>
    <w:rsid w:val="0065726E"/>
    <w:rsid w:val="00657566"/>
    <w:rsid w:val="006577B2"/>
    <w:rsid w:val="00657A97"/>
    <w:rsid w:val="00657D14"/>
    <w:rsid w:val="00657FFD"/>
    <w:rsid w:val="006602B5"/>
    <w:rsid w:val="006602B9"/>
    <w:rsid w:val="0066043F"/>
    <w:rsid w:val="00660667"/>
    <w:rsid w:val="00660AFC"/>
    <w:rsid w:val="00661DEF"/>
    <w:rsid w:val="00661E89"/>
    <w:rsid w:val="00662828"/>
    <w:rsid w:val="00662AA5"/>
    <w:rsid w:val="00662C0F"/>
    <w:rsid w:val="00662D55"/>
    <w:rsid w:val="00662D7B"/>
    <w:rsid w:val="00662FE8"/>
    <w:rsid w:val="00663AB5"/>
    <w:rsid w:val="00663CA2"/>
    <w:rsid w:val="00664050"/>
    <w:rsid w:val="006647E3"/>
    <w:rsid w:val="00664816"/>
    <w:rsid w:val="0066484A"/>
    <w:rsid w:val="00664CDC"/>
    <w:rsid w:val="00665C87"/>
    <w:rsid w:val="00665D66"/>
    <w:rsid w:val="00666503"/>
    <w:rsid w:val="0066663D"/>
    <w:rsid w:val="00667EC5"/>
    <w:rsid w:val="00667F61"/>
    <w:rsid w:val="006708A2"/>
    <w:rsid w:val="00671205"/>
    <w:rsid w:val="006713EB"/>
    <w:rsid w:val="00671950"/>
    <w:rsid w:val="0067212E"/>
    <w:rsid w:val="0067240D"/>
    <w:rsid w:val="00672797"/>
    <w:rsid w:val="006728E9"/>
    <w:rsid w:val="00672C95"/>
    <w:rsid w:val="00673068"/>
    <w:rsid w:val="006733F4"/>
    <w:rsid w:val="006734C3"/>
    <w:rsid w:val="0067379A"/>
    <w:rsid w:val="00673DD6"/>
    <w:rsid w:val="00674542"/>
    <w:rsid w:val="00674CFB"/>
    <w:rsid w:val="00675195"/>
    <w:rsid w:val="00675902"/>
    <w:rsid w:val="0067618D"/>
    <w:rsid w:val="0067711D"/>
    <w:rsid w:val="006775F6"/>
    <w:rsid w:val="00677834"/>
    <w:rsid w:val="006802C7"/>
    <w:rsid w:val="006803E1"/>
    <w:rsid w:val="0068042D"/>
    <w:rsid w:val="0068059E"/>
    <w:rsid w:val="0068075D"/>
    <w:rsid w:val="00680F2C"/>
    <w:rsid w:val="00681571"/>
    <w:rsid w:val="00681931"/>
    <w:rsid w:val="00681B11"/>
    <w:rsid w:val="00682005"/>
    <w:rsid w:val="006833D8"/>
    <w:rsid w:val="0068360F"/>
    <w:rsid w:val="006839A7"/>
    <w:rsid w:val="006839F6"/>
    <w:rsid w:val="00683F8D"/>
    <w:rsid w:val="00683FEF"/>
    <w:rsid w:val="0068423F"/>
    <w:rsid w:val="00684C36"/>
    <w:rsid w:val="00684C4A"/>
    <w:rsid w:val="00685078"/>
    <w:rsid w:val="006850A9"/>
    <w:rsid w:val="006856C7"/>
    <w:rsid w:val="006856E9"/>
    <w:rsid w:val="00685C39"/>
    <w:rsid w:val="00685DCF"/>
    <w:rsid w:val="00685DD6"/>
    <w:rsid w:val="00685FBD"/>
    <w:rsid w:val="006862E5"/>
    <w:rsid w:val="006863FD"/>
    <w:rsid w:val="00686799"/>
    <w:rsid w:val="00687C5D"/>
    <w:rsid w:val="00687C81"/>
    <w:rsid w:val="00687CE8"/>
    <w:rsid w:val="00687D23"/>
    <w:rsid w:val="00687EFF"/>
    <w:rsid w:val="00690196"/>
    <w:rsid w:val="0069051E"/>
    <w:rsid w:val="0069063B"/>
    <w:rsid w:val="00690680"/>
    <w:rsid w:val="00691861"/>
    <w:rsid w:val="00691E5C"/>
    <w:rsid w:val="006925B2"/>
    <w:rsid w:val="0069287E"/>
    <w:rsid w:val="006929A2"/>
    <w:rsid w:val="00692AE2"/>
    <w:rsid w:val="00692B22"/>
    <w:rsid w:val="00692FDB"/>
    <w:rsid w:val="00693598"/>
    <w:rsid w:val="0069361F"/>
    <w:rsid w:val="0069374D"/>
    <w:rsid w:val="006937E2"/>
    <w:rsid w:val="0069392A"/>
    <w:rsid w:val="00693BF9"/>
    <w:rsid w:val="00693D8C"/>
    <w:rsid w:val="00694095"/>
    <w:rsid w:val="00694C15"/>
    <w:rsid w:val="00694E28"/>
    <w:rsid w:val="00694E44"/>
    <w:rsid w:val="00694EFF"/>
    <w:rsid w:val="0069507E"/>
    <w:rsid w:val="006954B5"/>
    <w:rsid w:val="0069573F"/>
    <w:rsid w:val="006957BC"/>
    <w:rsid w:val="00695D10"/>
    <w:rsid w:val="00695E2E"/>
    <w:rsid w:val="006960C5"/>
    <w:rsid w:val="00696456"/>
    <w:rsid w:val="0069660C"/>
    <w:rsid w:val="006966FA"/>
    <w:rsid w:val="00696916"/>
    <w:rsid w:val="00696C18"/>
    <w:rsid w:val="00696E9A"/>
    <w:rsid w:val="00697423"/>
    <w:rsid w:val="00697542"/>
    <w:rsid w:val="0069763F"/>
    <w:rsid w:val="006976E1"/>
    <w:rsid w:val="00697D8E"/>
    <w:rsid w:val="00697FF9"/>
    <w:rsid w:val="006A017A"/>
    <w:rsid w:val="006A04B1"/>
    <w:rsid w:val="006A088C"/>
    <w:rsid w:val="006A163B"/>
    <w:rsid w:val="006A176C"/>
    <w:rsid w:val="006A1CDB"/>
    <w:rsid w:val="006A22EB"/>
    <w:rsid w:val="006A2F0C"/>
    <w:rsid w:val="006A2F2C"/>
    <w:rsid w:val="006A3595"/>
    <w:rsid w:val="006A36A5"/>
    <w:rsid w:val="006A4190"/>
    <w:rsid w:val="006A421A"/>
    <w:rsid w:val="006A42FF"/>
    <w:rsid w:val="006A5247"/>
    <w:rsid w:val="006A5DA1"/>
    <w:rsid w:val="006A6628"/>
    <w:rsid w:val="006A66C6"/>
    <w:rsid w:val="006A6743"/>
    <w:rsid w:val="006A680C"/>
    <w:rsid w:val="006A6C66"/>
    <w:rsid w:val="006A7968"/>
    <w:rsid w:val="006B03C5"/>
    <w:rsid w:val="006B0F91"/>
    <w:rsid w:val="006B1617"/>
    <w:rsid w:val="006B18F9"/>
    <w:rsid w:val="006B1E1C"/>
    <w:rsid w:val="006B1ED7"/>
    <w:rsid w:val="006B213C"/>
    <w:rsid w:val="006B2142"/>
    <w:rsid w:val="006B2692"/>
    <w:rsid w:val="006B2BFD"/>
    <w:rsid w:val="006B2CE1"/>
    <w:rsid w:val="006B2F07"/>
    <w:rsid w:val="006B2F3F"/>
    <w:rsid w:val="006B3D61"/>
    <w:rsid w:val="006B3E37"/>
    <w:rsid w:val="006B4407"/>
    <w:rsid w:val="006B440F"/>
    <w:rsid w:val="006B45B7"/>
    <w:rsid w:val="006B49FB"/>
    <w:rsid w:val="006B50FC"/>
    <w:rsid w:val="006B53AD"/>
    <w:rsid w:val="006B59FA"/>
    <w:rsid w:val="006B5BC1"/>
    <w:rsid w:val="006B609A"/>
    <w:rsid w:val="006B64F6"/>
    <w:rsid w:val="006B65EF"/>
    <w:rsid w:val="006B6825"/>
    <w:rsid w:val="006B784F"/>
    <w:rsid w:val="006B7DB0"/>
    <w:rsid w:val="006B7E42"/>
    <w:rsid w:val="006B7ED5"/>
    <w:rsid w:val="006C0672"/>
    <w:rsid w:val="006C0DD0"/>
    <w:rsid w:val="006C1752"/>
    <w:rsid w:val="006C1790"/>
    <w:rsid w:val="006C1D34"/>
    <w:rsid w:val="006C1D5C"/>
    <w:rsid w:val="006C2DC3"/>
    <w:rsid w:val="006C35AF"/>
    <w:rsid w:val="006C36B0"/>
    <w:rsid w:val="006C3D94"/>
    <w:rsid w:val="006C5408"/>
    <w:rsid w:val="006C5F15"/>
    <w:rsid w:val="006C6078"/>
    <w:rsid w:val="006C664B"/>
    <w:rsid w:val="006C6A28"/>
    <w:rsid w:val="006C6B3B"/>
    <w:rsid w:val="006C6C4C"/>
    <w:rsid w:val="006C6E46"/>
    <w:rsid w:val="006C6F55"/>
    <w:rsid w:val="006C7023"/>
    <w:rsid w:val="006C7117"/>
    <w:rsid w:val="006C7291"/>
    <w:rsid w:val="006C7506"/>
    <w:rsid w:val="006C7C0C"/>
    <w:rsid w:val="006C7E26"/>
    <w:rsid w:val="006C7E88"/>
    <w:rsid w:val="006D07E0"/>
    <w:rsid w:val="006D0A9B"/>
    <w:rsid w:val="006D0E41"/>
    <w:rsid w:val="006D23EC"/>
    <w:rsid w:val="006D2C41"/>
    <w:rsid w:val="006D2FEA"/>
    <w:rsid w:val="006D3790"/>
    <w:rsid w:val="006D3E43"/>
    <w:rsid w:val="006D3E65"/>
    <w:rsid w:val="006D4055"/>
    <w:rsid w:val="006D47E5"/>
    <w:rsid w:val="006D51A7"/>
    <w:rsid w:val="006D51E6"/>
    <w:rsid w:val="006D51ED"/>
    <w:rsid w:val="006D5308"/>
    <w:rsid w:val="006D5636"/>
    <w:rsid w:val="006D5D53"/>
    <w:rsid w:val="006D5DF6"/>
    <w:rsid w:val="006D67C3"/>
    <w:rsid w:val="006D6F20"/>
    <w:rsid w:val="006D76E5"/>
    <w:rsid w:val="006D777B"/>
    <w:rsid w:val="006D7ABB"/>
    <w:rsid w:val="006D7FF8"/>
    <w:rsid w:val="006E00F4"/>
    <w:rsid w:val="006E0149"/>
    <w:rsid w:val="006E053E"/>
    <w:rsid w:val="006E0C30"/>
    <w:rsid w:val="006E0D33"/>
    <w:rsid w:val="006E0EB7"/>
    <w:rsid w:val="006E0EE6"/>
    <w:rsid w:val="006E176C"/>
    <w:rsid w:val="006E184E"/>
    <w:rsid w:val="006E1953"/>
    <w:rsid w:val="006E19B9"/>
    <w:rsid w:val="006E2214"/>
    <w:rsid w:val="006E23CF"/>
    <w:rsid w:val="006E23EC"/>
    <w:rsid w:val="006E27F3"/>
    <w:rsid w:val="006E2A5A"/>
    <w:rsid w:val="006E2E21"/>
    <w:rsid w:val="006E390A"/>
    <w:rsid w:val="006E3A53"/>
    <w:rsid w:val="006E3C26"/>
    <w:rsid w:val="006E4E1B"/>
    <w:rsid w:val="006E4FAA"/>
    <w:rsid w:val="006E5067"/>
    <w:rsid w:val="006E52E2"/>
    <w:rsid w:val="006E536A"/>
    <w:rsid w:val="006E55D2"/>
    <w:rsid w:val="006E64DD"/>
    <w:rsid w:val="006E68D6"/>
    <w:rsid w:val="006E6B05"/>
    <w:rsid w:val="006E702D"/>
    <w:rsid w:val="006E70BA"/>
    <w:rsid w:val="006E731D"/>
    <w:rsid w:val="006E74C1"/>
    <w:rsid w:val="006E74E4"/>
    <w:rsid w:val="006E7993"/>
    <w:rsid w:val="006E7A84"/>
    <w:rsid w:val="006F07EA"/>
    <w:rsid w:val="006F0801"/>
    <w:rsid w:val="006F1575"/>
    <w:rsid w:val="006F1D24"/>
    <w:rsid w:val="006F20F7"/>
    <w:rsid w:val="006F24CE"/>
    <w:rsid w:val="006F26C0"/>
    <w:rsid w:val="006F2D40"/>
    <w:rsid w:val="006F330C"/>
    <w:rsid w:val="006F33AC"/>
    <w:rsid w:val="006F4185"/>
    <w:rsid w:val="006F433E"/>
    <w:rsid w:val="006F46CB"/>
    <w:rsid w:val="006F4898"/>
    <w:rsid w:val="006F58DF"/>
    <w:rsid w:val="006F61C5"/>
    <w:rsid w:val="006F62A9"/>
    <w:rsid w:val="006F63B6"/>
    <w:rsid w:val="006F6BFA"/>
    <w:rsid w:val="006F6C1F"/>
    <w:rsid w:val="006F6F75"/>
    <w:rsid w:val="006F71BD"/>
    <w:rsid w:val="006F72F6"/>
    <w:rsid w:val="006F732D"/>
    <w:rsid w:val="006F75A1"/>
    <w:rsid w:val="006F7692"/>
    <w:rsid w:val="007000C8"/>
    <w:rsid w:val="0070059E"/>
    <w:rsid w:val="0070066A"/>
    <w:rsid w:val="00700A9B"/>
    <w:rsid w:val="00700ABE"/>
    <w:rsid w:val="007010D7"/>
    <w:rsid w:val="0070124D"/>
    <w:rsid w:val="00701D3D"/>
    <w:rsid w:val="00701DD0"/>
    <w:rsid w:val="00701E39"/>
    <w:rsid w:val="007024A1"/>
    <w:rsid w:val="00702576"/>
    <w:rsid w:val="007026D7"/>
    <w:rsid w:val="00702B3C"/>
    <w:rsid w:val="00702DA7"/>
    <w:rsid w:val="007033F3"/>
    <w:rsid w:val="00703E31"/>
    <w:rsid w:val="00704140"/>
    <w:rsid w:val="00704180"/>
    <w:rsid w:val="007041AC"/>
    <w:rsid w:val="0070427D"/>
    <w:rsid w:val="00704650"/>
    <w:rsid w:val="00704B9E"/>
    <w:rsid w:val="00704BCA"/>
    <w:rsid w:val="007052F4"/>
    <w:rsid w:val="007053C4"/>
    <w:rsid w:val="00706772"/>
    <w:rsid w:val="00706AE8"/>
    <w:rsid w:val="00706CFF"/>
    <w:rsid w:val="00707274"/>
    <w:rsid w:val="00707869"/>
    <w:rsid w:val="00707D53"/>
    <w:rsid w:val="00707DD6"/>
    <w:rsid w:val="00710129"/>
    <w:rsid w:val="0071051B"/>
    <w:rsid w:val="007106D3"/>
    <w:rsid w:val="00710B1D"/>
    <w:rsid w:val="00711C38"/>
    <w:rsid w:val="00712589"/>
    <w:rsid w:val="00712DB2"/>
    <w:rsid w:val="00713178"/>
    <w:rsid w:val="00713322"/>
    <w:rsid w:val="007136C0"/>
    <w:rsid w:val="0071377E"/>
    <w:rsid w:val="00713898"/>
    <w:rsid w:val="00713A50"/>
    <w:rsid w:val="00713C34"/>
    <w:rsid w:val="007142AC"/>
    <w:rsid w:val="00714301"/>
    <w:rsid w:val="007143C9"/>
    <w:rsid w:val="00714808"/>
    <w:rsid w:val="00715349"/>
    <w:rsid w:val="007155D5"/>
    <w:rsid w:val="00715889"/>
    <w:rsid w:val="0071595A"/>
    <w:rsid w:val="00715B1A"/>
    <w:rsid w:val="00715F14"/>
    <w:rsid w:val="00716157"/>
    <w:rsid w:val="0071685F"/>
    <w:rsid w:val="00716D79"/>
    <w:rsid w:val="00716F03"/>
    <w:rsid w:val="007178C4"/>
    <w:rsid w:val="0071794C"/>
    <w:rsid w:val="00717DC2"/>
    <w:rsid w:val="0072050D"/>
    <w:rsid w:val="00720AB2"/>
    <w:rsid w:val="00720ABF"/>
    <w:rsid w:val="007213BE"/>
    <w:rsid w:val="0072142C"/>
    <w:rsid w:val="007217FB"/>
    <w:rsid w:val="00721AFE"/>
    <w:rsid w:val="00721BF7"/>
    <w:rsid w:val="00721E0A"/>
    <w:rsid w:val="007221A5"/>
    <w:rsid w:val="00722356"/>
    <w:rsid w:val="007227B0"/>
    <w:rsid w:val="00722FA3"/>
    <w:rsid w:val="00723046"/>
    <w:rsid w:val="007236A7"/>
    <w:rsid w:val="007239EF"/>
    <w:rsid w:val="00723FCD"/>
    <w:rsid w:val="00724593"/>
    <w:rsid w:val="0072487D"/>
    <w:rsid w:val="00724C74"/>
    <w:rsid w:val="00724DD2"/>
    <w:rsid w:val="00724F26"/>
    <w:rsid w:val="00724F66"/>
    <w:rsid w:val="007251F1"/>
    <w:rsid w:val="00725400"/>
    <w:rsid w:val="007256B1"/>
    <w:rsid w:val="00725B18"/>
    <w:rsid w:val="0072614C"/>
    <w:rsid w:val="0072641B"/>
    <w:rsid w:val="0072669B"/>
    <w:rsid w:val="00726DA9"/>
    <w:rsid w:val="00726EE2"/>
    <w:rsid w:val="00726FA1"/>
    <w:rsid w:val="0072714E"/>
    <w:rsid w:val="0072768E"/>
    <w:rsid w:val="00730604"/>
    <w:rsid w:val="00730897"/>
    <w:rsid w:val="00730D66"/>
    <w:rsid w:val="0073118F"/>
    <w:rsid w:val="0073136C"/>
    <w:rsid w:val="00731412"/>
    <w:rsid w:val="00731445"/>
    <w:rsid w:val="00731665"/>
    <w:rsid w:val="00731CAA"/>
    <w:rsid w:val="00732BDC"/>
    <w:rsid w:val="00732F04"/>
    <w:rsid w:val="007343E4"/>
    <w:rsid w:val="0073445C"/>
    <w:rsid w:val="00734F90"/>
    <w:rsid w:val="007352C5"/>
    <w:rsid w:val="00735428"/>
    <w:rsid w:val="007354C3"/>
    <w:rsid w:val="00735610"/>
    <w:rsid w:val="00735AA3"/>
    <w:rsid w:val="007361C8"/>
    <w:rsid w:val="007368F0"/>
    <w:rsid w:val="00736B8C"/>
    <w:rsid w:val="00736BA3"/>
    <w:rsid w:val="00736DF6"/>
    <w:rsid w:val="0073725C"/>
    <w:rsid w:val="007377A2"/>
    <w:rsid w:val="00737DCD"/>
    <w:rsid w:val="0074012B"/>
    <w:rsid w:val="00740375"/>
    <w:rsid w:val="007403C6"/>
    <w:rsid w:val="00740403"/>
    <w:rsid w:val="00740478"/>
    <w:rsid w:val="00740834"/>
    <w:rsid w:val="00740C1A"/>
    <w:rsid w:val="00740E80"/>
    <w:rsid w:val="007412AF"/>
    <w:rsid w:val="00741B36"/>
    <w:rsid w:val="00742425"/>
    <w:rsid w:val="007428A9"/>
    <w:rsid w:val="00742DD7"/>
    <w:rsid w:val="00742E43"/>
    <w:rsid w:val="0074308E"/>
    <w:rsid w:val="007433CC"/>
    <w:rsid w:val="00743B1B"/>
    <w:rsid w:val="00743D1B"/>
    <w:rsid w:val="00743E95"/>
    <w:rsid w:val="0074421C"/>
    <w:rsid w:val="00744516"/>
    <w:rsid w:val="007448BC"/>
    <w:rsid w:val="00744A72"/>
    <w:rsid w:val="007460D2"/>
    <w:rsid w:val="007464C8"/>
    <w:rsid w:val="00746781"/>
    <w:rsid w:val="00746948"/>
    <w:rsid w:val="00746AF1"/>
    <w:rsid w:val="00746C1A"/>
    <w:rsid w:val="007475DB"/>
    <w:rsid w:val="00747C20"/>
    <w:rsid w:val="00747C21"/>
    <w:rsid w:val="00750224"/>
    <w:rsid w:val="007505CF"/>
    <w:rsid w:val="007507F6"/>
    <w:rsid w:val="00750A4E"/>
    <w:rsid w:val="007512E8"/>
    <w:rsid w:val="0075178C"/>
    <w:rsid w:val="00751F70"/>
    <w:rsid w:val="007522AF"/>
    <w:rsid w:val="00752463"/>
    <w:rsid w:val="007533F6"/>
    <w:rsid w:val="00753B31"/>
    <w:rsid w:val="00753D3A"/>
    <w:rsid w:val="00753FDA"/>
    <w:rsid w:val="00753FFD"/>
    <w:rsid w:val="00754345"/>
    <w:rsid w:val="007543E7"/>
    <w:rsid w:val="007545C5"/>
    <w:rsid w:val="00754757"/>
    <w:rsid w:val="007547F4"/>
    <w:rsid w:val="00754BB5"/>
    <w:rsid w:val="00754F8F"/>
    <w:rsid w:val="007552C8"/>
    <w:rsid w:val="007557E4"/>
    <w:rsid w:val="00755C85"/>
    <w:rsid w:val="00755F0E"/>
    <w:rsid w:val="0075640E"/>
    <w:rsid w:val="00756785"/>
    <w:rsid w:val="007567E9"/>
    <w:rsid w:val="00756924"/>
    <w:rsid w:val="00756C6E"/>
    <w:rsid w:val="00757186"/>
    <w:rsid w:val="00757284"/>
    <w:rsid w:val="00757D50"/>
    <w:rsid w:val="007611C0"/>
    <w:rsid w:val="00761A7F"/>
    <w:rsid w:val="00761E18"/>
    <w:rsid w:val="007620DC"/>
    <w:rsid w:val="00762102"/>
    <w:rsid w:val="00762698"/>
    <w:rsid w:val="00762E03"/>
    <w:rsid w:val="00762F39"/>
    <w:rsid w:val="00763D24"/>
    <w:rsid w:val="0076487C"/>
    <w:rsid w:val="00764D11"/>
    <w:rsid w:val="00765015"/>
    <w:rsid w:val="0076518C"/>
    <w:rsid w:val="00765BBA"/>
    <w:rsid w:val="00765C9C"/>
    <w:rsid w:val="00765D36"/>
    <w:rsid w:val="00765F4E"/>
    <w:rsid w:val="00766485"/>
    <w:rsid w:val="00766595"/>
    <w:rsid w:val="00766ABF"/>
    <w:rsid w:val="00766B29"/>
    <w:rsid w:val="0076703F"/>
    <w:rsid w:val="00767117"/>
    <w:rsid w:val="007671C5"/>
    <w:rsid w:val="0076770F"/>
    <w:rsid w:val="007678FE"/>
    <w:rsid w:val="00767A7F"/>
    <w:rsid w:val="00767B64"/>
    <w:rsid w:val="00767E0E"/>
    <w:rsid w:val="00767EAC"/>
    <w:rsid w:val="00770308"/>
    <w:rsid w:val="00770440"/>
    <w:rsid w:val="00770729"/>
    <w:rsid w:val="00770991"/>
    <w:rsid w:val="00770C0B"/>
    <w:rsid w:val="00770C0D"/>
    <w:rsid w:val="007711EA"/>
    <w:rsid w:val="007715F8"/>
    <w:rsid w:val="00771712"/>
    <w:rsid w:val="00771B59"/>
    <w:rsid w:val="00771DD4"/>
    <w:rsid w:val="00772295"/>
    <w:rsid w:val="00772914"/>
    <w:rsid w:val="00772BF6"/>
    <w:rsid w:val="00773090"/>
    <w:rsid w:val="007735F4"/>
    <w:rsid w:val="007737C3"/>
    <w:rsid w:val="00773809"/>
    <w:rsid w:val="0077394C"/>
    <w:rsid w:val="00774038"/>
    <w:rsid w:val="007740BB"/>
    <w:rsid w:val="0077446D"/>
    <w:rsid w:val="00774574"/>
    <w:rsid w:val="007745FC"/>
    <w:rsid w:val="00774DDF"/>
    <w:rsid w:val="00775490"/>
    <w:rsid w:val="00775680"/>
    <w:rsid w:val="0077575E"/>
    <w:rsid w:val="00775B37"/>
    <w:rsid w:val="00775D47"/>
    <w:rsid w:val="00776027"/>
    <w:rsid w:val="00776079"/>
    <w:rsid w:val="007766DF"/>
    <w:rsid w:val="00776AD3"/>
    <w:rsid w:val="007770E4"/>
    <w:rsid w:val="007773B9"/>
    <w:rsid w:val="007776B2"/>
    <w:rsid w:val="007777B8"/>
    <w:rsid w:val="0077790A"/>
    <w:rsid w:val="007803D4"/>
    <w:rsid w:val="007805D7"/>
    <w:rsid w:val="00781107"/>
    <w:rsid w:val="007813B6"/>
    <w:rsid w:val="00781439"/>
    <w:rsid w:val="007814BF"/>
    <w:rsid w:val="00781A58"/>
    <w:rsid w:val="00781AD7"/>
    <w:rsid w:val="007821DE"/>
    <w:rsid w:val="0078261F"/>
    <w:rsid w:val="00782645"/>
    <w:rsid w:val="00782B3A"/>
    <w:rsid w:val="00782CB5"/>
    <w:rsid w:val="0078304A"/>
    <w:rsid w:val="0078307B"/>
    <w:rsid w:val="00783383"/>
    <w:rsid w:val="0078349D"/>
    <w:rsid w:val="00783D1D"/>
    <w:rsid w:val="00784455"/>
    <w:rsid w:val="00784879"/>
    <w:rsid w:val="00784B44"/>
    <w:rsid w:val="00784B4E"/>
    <w:rsid w:val="00785091"/>
    <w:rsid w:val="00785188"/>
    <w:rsid w:val="007858FC"/>
    <w:rsid w:val="00785F69"/>
    <w:rsid w:val="0078645F"/>
    <w:rsid w:val="00786648"/>
    <w:rsid w:val="007867BF"/>
    <w:rsid w:val="0078698D"/>
    <w:rsid w:val="00786B34"/>
    <w:rsid w:val="00786C57"/>
    <w:rsid w:val="00786D60"/>
    <w:rsid w:val="0078747E"/>
    <w:rsid w:val="00787602"/>
    <w:rsid w:val="00787A44"/>
    <w:rsid w:val="00787BAF"/>
    <w:rsid w:val="00787BBC"/>
    <w:rsid w:val="00787EF9"/>
    <w:rsid w:val="00787F1A"/>
    <w:rsid w:val="0079009C"/>
    <w:rsid w:val="00790626"/>
    <w:rsid w:val="00790896"/>
    <w:rsid w:val="007908E5"/>
    <w:rsid w:val="00790A97"/>
    <w:rsid w:val="00790D52"/>
    <w:rsid w:val="007910C8"/>
    <w:rsid w:val="00791800"/>
    <w:rsid w:val="00791A34"/>
    <w:rsid w:val="00791A89"/>
    <w:rsid w:val="00791D12"/>
    <w:rsid w:val="00791DD9"/>
    <w:rsid w:val="00792879"/>
    <w:rsid w:val="00792AE0"/>
    <w:rsid w:val="00792DE9"/>
    <w:rsid w:val="0079315D"/>
    <w:rsid w:val="007932FE"/>
    <w:rsid w:val="007935F1"/>
    <w:rsid w:val="00793A2E"/>
    <w:rsid w:val="007949EE"/>
    <w:rsid w:val="00794DA4"/>
    <w:rsid w:val="007951C6"/>
    <w:rsid w:val="00795419"/>
    <w:rsid w:val="00795428"/>
    <w:rsid w:val="00795D93"/>
    <w:rsid w:val="00795F02"/>
    <w:rsid w:val="00795FA8"/>
    <w:rsid w:val="007961F7"/>
    <w:rsid w:val="007964B7"/>
    <w:rsid w:val="0079689E"/>
    <w:rsid w:val="00796937"/>
    <w:rsid w:val="00796A48"/>
    <w:rsid w:val="0079745F"/>
    <w:rsid w:val="0079769B"/>
    <w:rsid w:val="007977DE"/>
    <w:rsid w:val="00797A7B"/>
    <w:rsid w:val="00797BB0"/>
    <w:rsid w:val="00797C60"/>
    <w:rsid w:val="00797D5C"/>
    <w:rsid w:val="007A0108"/>
    <w:rsid w:val="007A0145"/>
    <w:rsid w:val="007A0711"/>
    <w:rsid w:val="007A0B52"/>
    <w:rsid w:val="007A0E26"/>
    <w:rsid w:val="007A104D"/>
    <w:rsid w:val="007A10ED"/>
    <w:rsid w:val="007A127D"/>
    <w:rsid w:val="007A16D6"/>
    <w:rsid w:val="007A1B6E"/>
    <w:rsid w:val="007A2761"/>
    <w:rsid w:val="007A2882"/>
    <w:rsid w:val="007A315B"/>
    <w:rsid w:val="007A38AC"/>
    <w:rsid w:val="007A3BB8"/>
    <w:rsid w:val="007A3D43"/>
    <w:rsid w:val="007A4217"/>
    <w:rsid w:val="007A4261"/>
    <w:rsid w:val="007A4879"/>
    <w:rsid w:val="007A4CEB"/>
    <w:rsid w:val="007A4FE0"/>
    <w:rsid w:val="007A5D4D"/>
    <w:rsid w:val="007A5D88"/>
    <w:rsid w:val="007A63CA"/>
    <w:rsid w:val="007A68CC"/>
    <w:rsid w:val="007A6CA8"/>
    <w:rsid w:val="007A70EB"/>
    <w:rsid w:val="007A7100"/>
    <w:rsid w:val="007A7CD3"/>
    <w:rsid w:val="007B0ED5"/>
    <w:rsid w:val="007B1116"/>
    <w:rsid w:val="007B11EA"/>
    <w:rsid w:val="007B13C1"/>
    <w:rsid w:val="007B1625"/>
    <w:rsid w:val="007B1E52"/>
    <w:rsid w:val="007B2734"/>
    <w:rsid w:val="007B2B55"/>
    <w:rsid w:val="007B3270"/>
    <w:rsid w:val="007B32C4"/>
    <w:rsid w:val="007B341D"/>
    <w:rsid w:val="007B3CD2"/>
    <w:rsid w:val="007B40D1"/>
    <w:rsid w:val="007B41C5"/>
    <w:rsid w:val="007B4CB3"/>
    <w:rsid w:val="007B4DD3"/>
    <w:rsid w:val="007B52AF"/>
    <w:rsid w:val="007B575F"/>
    <w:rsid w:val="007B5CB1"/>
    <w:rsid w:val="007B5DE7"/>
    <w:rsid w:val="007B5E57"/>
    <w:rsid w:val="007B6419"/>
    <w:rsid w:val="007B67F0"/>
    <w:rsid w:val="007B680E"/>
    <w:rsid w:val="007B742B"/>
    <w:rsid w:val="007B74C3"/>
    <w:rsid w:val="007B7733"/>
    <w:rsid w:val="007B7832"/>
    <w:rsid w:val="007B7958"/>
    <w:rsid w:val="007B7A6F"/>
    <w:rsid w:val="007B7C0A"/>
    <w:rsid w:val="007C0392"/>
    <w:rsid w:val="007C05E8"/>
    <w:rsid w:val="007C0B17"/>
    <w:rsid w:val="007C0D9E"/>
    <w:rsid w:val="007C1BF7"/>
    <w:rsid w:val="007C2883"/>
    <w:rsid w:val="007C289D"/>
    <w:rsid w:val="007C2CAD"/>
    <w:rsid w:val="007C32FA"/>
    <w:rsid w:val="007C3D6A"/>
    <w:rsid w:val="007C41A0"/>
    <w:rsid w:val="007C4748"/>
    <w:rsid w:val="007C48C2"/>
    <w:rsid w:val="007C4E56"/>
    <w:rsid w:val="007C57C9"/>
    <w:rsid w:val="007C5956"/>
    <w:rsid w:val="007C602C"/>
    <w:rsid w:val="007C608B"/>
    <w:rsid w:val="007C60A5"/>
    <w:rsid w:val="007C6647"/>
    <w:rsid w:val="007C678B"/>
    <w:rsid w:val="007C6996"/>
    <w:rsid w:val="007C6A79"/>
    <w:rsid w:val="007C70EC"/>
    <w:rsid w:val="007C7301"/>
    <w:rsid w:val="007C7AD8"/>
    <w:rsid w:val="007C7F5A"/>
    <w:rsid w:val="007D0203"/>
    <w:rsid w:val="007D089F"/>
    <w:rsid w:val="007D1370"/>
    <w:rsid w:val="007D1526"/>
    <w:rsid w:val="007D16D4"/>
    <w:rsid w:val="007D17FF"/>
    <w:rsid w:val="007D18EE"/>
    <w:rsid w:val="007D18F8"/>
    <w:rsid w:val="007D1949"/>
    <w:rsid w:val="007D19AE"/>
    <w:rsid w:val="007D1B28"/>
    <w:rsid w:val="007D1B3A"/>
    <w:rsid w:val="007D1C94"/>
    <w:rsid w:val="007D1D44"/>
    <w:rsid w:val="007D286D"/>
    <w:rsid w:val="007D2991"/>
    <w:rsid w:val="007D2FFC"/>
    <w:rsid w:val="007D341C"/>
    <w:rsid w:val="007D35D1"/>
    <w:rsid w:val="007D3688"/>
    <w:rsid w:val="007D3705"/>
    <w:rsid w:val="007D3F4B"/>
    <w:rsid w:val="007D4276"/>
    <w:rsid w:val="007D445F"/>
    <w:rsid w:val="007D4601"/>
    <w:rsid w:val="007D48E7"/>
    <w:rsid w:val="007D4BA6"/>
    <w:rsid w:val="007D4BE1"/>
    <w:rsid w:val="007D4D4F"/>
    <w:rsid w:val="007D4FBC"/>
    <w:rsid w:val="007D5187"/>
    <w:rsid w:val="007D518A"/>
    <w:rsid w:val="007D51F2"/>
    <w:rsid w:val="007D5255"/>
    <w:rsid w:val="007D57B5"/>
    <w:rsid w:val="007D6CDF"/>
    <w:rsid w:val="007D70C1"/>
    <w:rsid w:val="007D716D"/>
    <w:rsid w:val="007D727F"/>
    <w:rsid w:val="007D72B3"/>
    <w:rsid w:val="007D73A5"/>
    <w:rsid w:val="007D7463"/>
    <w:rsid w:val="007D7853"/>
    <w:rsid w:val="007D79D8"/>
    <w:rsid w:val="007D7B7B"/>
    <w:rsid w:val="007D7D20"/>
    <w:rsid w:val="007D7F3B"/>
    <w:rsid w:val="007E0107"/>
    <w:rsid w:val="007E01C2"/>
    <w:rsid w:val="007E0905"/>
    <w:rsid w:val="007E0D51"/>
    <w:rsid w:val="007E0E78"/>
    <w:rsid w:val="007E0F66"/>
    <w:rsid w:val="007E11BA"/>
    <w:rsid w:val="007E184B"/>
    <w:rsid w:val="007E229A"/>
    <w:rsid w:val="007E2411"/>
    <w:rsid w:val="007E26F8"/>
    <w:rsid w:val="007E27F2"/>
    <w:rsid w:val="007E2D84"/>
    <w:rsid w:val="007E2F07"/>
    <w:rsid w:val="007E3003"/>
    <w:rsid w:val="007E30A0"/>
    <w:rsid w:val="007E33C9"/>
    <w:rsid w:val="007E39D3"/>
    <w:rsid w:val="007E41D8"/>
    <w:rsid w:val="007E4857"/>
    <w:rsid w:val="007E499A"/>
    <w:rsid w:val="007E51D9"/>
    <w:rsid w:val="007E5480"/>
    <w:rsid w:val="007E5809"/>
    <w:rsid w:val="007E5846"/>
    <w:rsid w:val="007E588F"/>
    <w:rsid w:val="007E58A6"/>
    <w:rsid w:val="007E5991"/>
    <w:rsid w:val="007E5E61"/>
    <w:rsid w:val="007E5E96"/>
    <w:rsid w:val="007E61CE"/>
    <w:rsid w:val="007E658A"/>
    <w:rsid w:val="007E6747"/>
    <w:rsid w:val="007E67BA"/>
    <w:rsid w:val="007E6BF1"/>
    <w:rsid w:val="007E7310"/>
    <w:rsid w:val="007E745E"/>
    <w:rsid w:val="007E7559"/>
    <w:rsid w:val="007E7717"/>
    <w:rsid w:val="007E78C4"/>
    <w:rsid w:val="007E7C22"/>
    <w:rsid w:val="007E7F6C"/>
    <w:rsid w:val="007F01E7"/>
    <w:rsid w:val="007F08BA"/>
    <w:rsid w:val="007F0F95"/>
    <w:rsid w:val="007F1112"/>
    <w:rsid w:val="007F1688"/>
    <w:rsid w:val="007F1997"/>
    <w:rsid w:val="007F1C45"/>
    <w:rsid w:val="007F1F98"/>
    <w:rsid w:val="007F250D"/>
    <w:rsid w:val="007F28AF"/>
    <w:rsid w:val="007F2D40"/>
    <w:rsid w:val="007F2FF0"/>
    <w:rsid w:val="007F38FE"/>
    <w:rsid w:val="007F3B81"/>
    <w:rsid w:val="007F3BFE"/>
    <w:rsid w:val="007F408E"/>
    <w:rsid w:val="007F4A8E"/>
    <w:rsid w:val="007F50A5"/>
    <w:rsid w:val="007F50E1"/>
    <w:rsid w:val="007F5265"/>
    <w:rsid w:val="007F541B"/>
    <w:rsid w:val="007F59AB"/>
    <w:rsid w:val="007F5FCB"/>
    <w:rsid w:val="007F6000"/>
    <w:rsid w:val="007F628F"/>
    <w:rsid w:val="007F6322"/>
    <w:rsid w:val="007F6746"/>
    <w:rsid w:val="007F6C3B"/>
    <w:rsid w:val="007F7215"/>
    <w:rsid w:val="007F7BF6"/>
    <w:rsid w:val="00800775"/>
    <w:rsid w:val="00800BF6"/>
    <w:rsid w:val="00800DA4"/>
    <w:rsid w:val="0080126A"/>
    <w:rsid w:val="008014FE"/>
    <w:rsid w:val="00801798"/>
    <w:rsid w:val="0080205A"/>
    <w:rsid w:val="0080253E"/>
    <w:rsid w:val="008025FC"/>
    <w:rsid w:val="008030BE"/>
    <w:rsid w:val="00803162"/>
    <w:rsid w:val="008032B5"/>
    <w:rsid w:val="0080391B"/>
    <w:rsid w:val="00803995"/>
    <w:rsid w:val="008040A4"/>
    <w:rsid w:val="00804423"/>
    <w:rsid w:val="00804CB1"/>
    <w:rsid w:val="00805099"/>
    <w:rsid w:val="0080519C"/>
    <w:rsid w:val="00805241"/>
    <w:rsid w:val="008058F0"/>
    <w:rsid w:val="00805CB1"/>
    <w:rsid w:val="00805EED"/>
    <w:rsid w:val="008063F2"/>
    <w:rsid w:val="008066E3"/>
    <w:rsid w:val="008068E8"/>
    <w:rsid w:val="008068FB"/>
    <w:rsid w:val="00806951"/>
    <w:rsid w:val="008069FB"/>
    <w:rsid w:val="00806A56"/>
    <w:rsid w:val="0080710B"/>
    <w:rsid w:val="0080721E"/>
    <w:rsid w:val="00807510"/>
    <w:rsid w:val="008076E5"/>
    <w:rsid w:val="00807C2A"/>
    <w:rsid w:val="00807F15"/>
    <w:rsid w:val="0081003F"/>
    <w:rsid w:val="0081054B"/>
    <w:rsid w:val="00810CA5"/>
    <w:rsid w:val="00811456"/>
    <w:rsid w:val="00811586"/>
    <w:rsid w:val="0081166C"/>
    <w:rsid w:val="00811A2B"/>
    <w:rsid w:val="00812522"/>
    <w:rsid w:val="0081260F"/>
    <w:rsid w:val="0081288F"/>
    <w:rsid w:val="00812AED"/>
    <w:rsid w:val="00812C53"/>
    <w:rsid w:val="00812D56"/>
    <w:rsid w:val="00812F6E"/>
    <w:rsid w:val="00813894"/>
    <w:rsid w:val="00813A91"/>
    <w:rsid w:val="00813B10"/>
    <w:rsid w:val="0081456A"/>
    <w:rsid w:val="00814681"/>
    <w:rsid w:val="00814D40"/>
    <w:rsid w:val="00814EBC"/>
    <w:rsid w:val="00814ECB"/>
    <w:rsid w:val="00814FCF"/>
    <w:rsid w:val="00815B48"/>
    <w:rsid w:val="00815C53"/>
    <w:rsid w:val="0081636B"/>
    <w:rsid w:val="0081653B"/>
    <w:rsid w:val="00816573"/>
    <w:rsid w:val="00816610"/>
    <w:rsid w:val="008169E0"/>
    <w:rsid w:val="00816B26"/>
    <w:rsid w:val="00816B6B"/>
    <w:rsid w:val="00816E26"/>
    <w:rsid w:val="0081711B"/>
    <w:rsid w:val="0081762B"/>
    <w:rsid w:val="00817AB6"/>
    <w:rsid w:val="00817C47"/>
    <w:rsid w:val="00817EDA"/>
    <w:rsid w:val="0082023B"/>
    <w:rsid w:val="0082025C"/>
    <w:rsid w:val="00820295"/>
    <w:rsid w:val="00820559"/>
    <w:rsid w:val="008205D4"/>
    <w:rsid w:val="00820648"/>
    <w:rsid w:val="008207C2"/>
    <w:rsid w:val="00820A09"/>
    <w:rsid w:val="008211FC"/>
    <w:rsid w:val="008211FF"/>
    <w:rsid w:val="00821216"/>
    <w:rsid w:val="008215A5"/>
    <w:rsid w:val="008217F2"/>
    <w:rsid w:val="0082191F"/>
    <w:rsid w:val="00822162"/>
    <w:rsid w:val="00822CA4"/>
    <w:rsid w:val="008233C1"/>
    <w:rsid w:val="008237D2"/>
    <w:rsid w:val="008238D2"/>
    <w:rsid w:val="00823AC1"/>
    <w:rsid w:val="00824041"/>
    <w:rsid w:val="00824404"/>
    <w:rsid w:val="00824D17"/>
    <w:rsid w:val="008252E1"/>
    <w:rsid w:val="00825A31"/>
    <w:rsid w:val="0082617A"/>
    <w:rsid w:val="00826477"/>
    <w:rsid w:val="00826507"/>
    <w:rsid w:val="00826829"/>
    <w:rsid w:val="0082682C"/>
    <w:rsid w:val="00826F5A"/>
    <w:rsid w:val="00826FD8"/>
    <w:rsid w:val="00827114"/>
    <w:rsid w:val="008277DF"/>
    <w:rsid w:val="00827A80"/>
    <w:rsid w:val="00827AA9"/>
    <w:rsid w:val="00827E5E"/>
    <w:rsid w:val="00827F3D"/>
    <w:rsid w:val="008300EF"/>
    <w:rsid w:val="00830289"/>
    <w:rsid w:val="0083032B"/>
    <w:rsid w:val="00830565"/>
    <w:rsid w:val="00830754"/>
    <w:rsid w:val="00830B1D"/>
    <w:rsid w:val="00830B65"/>
    <w:rsid w:val="008312F0"/>
    <w:rsid w:val="008319FC"/>
    <w:rsid w:val="00831B36"/>
    <w:rsid w:val="00831BD6"/>
    <w:rsid w:val="00831FAE"/>
    <w:rsid w:val="00832188"/>
    <w:rsid w:val="00832274"/>
    <w:rsid w:val="008323E6"/>
    <w:rsid w:val="00832668"/>
    <w:rsid w:val="008330DA"/>
    <w:rsid w:val="008334BE"/>
    <w:rsid w:val="0083389A"/>
    <w:rsid w:val="00833F54"/>
    <w:rsid w:val="00834495"/>
    <w:rsid w:val="00834DC4"/>
    <w:rsid w:val="00834E7C"/>
    <w:rsid w:val="00835265"/>
    <w:rsid w:val="0083535E"/>
    <w:rsid w:val="0083591E"/>
    <w:rsid w:val="00836AB6"/>
    <w:rsid w:val="00836B83"/>
    <w:rsid w:val="00836BAA"/>
    <w:rsid w:val="00836D4A"/>
    <w:rsid w:val="00836E42"/>
    <w:rsid w:val="00836EB1"/>
    <w:rsid w:val="00837236"/>
    <w:rsid w:val="00837798"/>
    <w:rsid w:val="00837B75"/>
    <w:rsid w:val="00837D0B"/>
    <w:rsid w:val="00837FBF"/>
    <w:rsid w:val="00840191"/>
    <w:rsid w:val="00841462"/>
    <w:rsid w:val="00841A77"/>
    <w:rsid w:val="00841B1B"/>
    <w:rsid w:val="00841F25"/>
    <w:rsid w:val="008432A8"/>
    <w:rsid w:val="008433F4"/>
    <w:rsid w:val="00843719"/>
    <w:rsid w:val="0084395C"/>
    <w:rsid w:val="00843BC0"/>
    <w:rsid w:val="00843DBF"/>
    <w:rsid w:val="00843E9A"/>
    <w:rsid w:val="00843EF0"/>
    <w:rsid w:val="008449DB"/>
    <w:rsid w:val="00844B75"/>
    <w:rsid w:val="00844D17"/>
    <w:rsid w:val="00845391"/>
    <w:rsid w:val="00845B9F"/>
    <w:rsid w:val="00846D42"/>
    <w:rsid w:val="00846F17"/>
    <w:rsid w:val="00847360"/>
    <w:rsid w:val="00847594"/>
    <w:rsid w:val="008477DF"/>
    <w:rsid w:val="008500B6"/>
    <w:rsid w:val="00850F75"/>
    <w:rsid w:val="00850FBA"/>
    <w:rsid w:val="0085179F"/>
    <w:rsid w:val="00852430"/>
    <w:rsid w:val="008524C7"/>
    <w:rsid w:val="0085275A"/>
    <w:rsid w:val="00852790"/>
    <w:rsid w:val="0085289C"/>
    <w:rsid w:val="0085293F"/>
    <w:rsid w:val="00852964"/>
    <w:rsid w:val="0085298A"/>
    <w:rsid w:val="00853189"/>
    <w:rsid w:val="008538F7"/>
    <w:rsid w:val="00853BE6"/>
    <w:rsid w:val="00853F4C"/>
    <w:rsid w:val="00854225"/>
    <w:rsid w:val="00855118"/>
    <w:rsid w:val="00855820"/>
    <w:rsid w:val="00856692"/>
    <w:rsid w:val="00856767"/>
    <w:rsid w:val="00856C3B"/>
    <w:rsid w:val="00857435"/>
    <w:rsid w:val="00857A6B"/>
    <w:rsid w:val="00857D54"/>
    <w:rsid w:val="00857F5C"/>
    <w:rsid w:val="0086016F"/>
    <w:rsid w:val="008601B8"/>
    <w:rsid w:val="00860469"/>
    <w:rsid w:val="008608D3"/>
    <w:rsid w:val="0086090E"/>
    <w:rsid w:val="00860AB9"/>
    <w:rsid w:val="00860DDA"/>
    <w:rsid w:val="00861666"/>
    <w:rsid w:val="008618FE"/>
    <w:rsid w:val="00861932"/>
    <w:rsid w:val="00861940"/>
    <w:rsid w:val="0086199E"/>
    <w:rsid w:val="00861B7D"/>
    <w:rsid w:val="00861BBA"/>
    <w:rsid w:val="00861E73"/>
    <w:rsid w:val="008623A9"/>
    <w:rsid w:val="00862827"/>
    <w:rsid w:val="00862B52"/>
    <w:rsid w:val="00862C22"/>
    <w:rsid w:val="00863871"/>
    <w:rsid w:val="00863C90"/>
    <w:rsid w:val="0086426C"/>
    <w:rsid w:val="00864700"/>
    <w:rsid w:val="00865722"/>
    <w:rsid w:val="00865ECF"/>
    <w:rsid w:val="00865F65"/>
    <w:rsid w:val="0086688E"/>
    <w:rsid w:val="00866A13"/>
    <w:rsid w:val="008671F1"/>
    <w:rsid w:val="00867370"/>
    <w:rsid w:val="00867529"/>
    <w:rsid w:val="00867CD5"/>
    <w:rsid w:val="00870623"/>
    <w:rsid w:val="00870635"/>
    <w:rsid w:val="00870C74"/>
    <w:rsid w:val="00871735"/>
    <w:rsid w:val="008717EC"/>
    <w:rsid w:val="00871DF3"/>
    <w:rsid w:val="00872E39"/>
    <w:rsid w:val="008732DA"/>
    <w:rsid w:val="00873ACA"/>
    <w:rsid w:val="00873B50"/>
    <w:rsid w:val="00873D16"/>
    <w:rsid w:val="00873FE6"/>
    <w:rsid w:val="00874144"/>
    <w:rsid w:val="0087451C"/>
    <w:rsid w:val="008746E6"/>
    <w:rsid w:val="00874CCA"/>
    <w:rsid w:val="00874D5B"/>
    <w:rsid w:val="00875160"/>
    <w:rsid w:val="008752AF"/>
    <w:rsid w:val="00875411"/>
    <w:rsid w:val="00875699"/>
    <w:rsid w:val="00875CBC"/>
    <w:rsid w:val="008769A8"/>
    <w:rsid w:val="008769A9"/>
    <w:rsid w:val="00876C3B"/>
    <w:rsid w:val="00876E76"/>
    <w:rsid w:val="0087705A"/>
    <w:rsid w:val="008770AC"/>
    <w:rsid w:val="008771FA"/>
    <w:rsid w:val="0087761D"/>
    <w:rsid w:val="00877677"/>
    <w:rsid w:val="0087768A"/>
    <w:rsid w:val="00877A67"/>
    <w:rsid w:val="00877AC8"/>
    <w:rsid w:val="00877D5C"/>
    <w:rsid w:val="0088087B"/>
    <w:rsid w:val="00880AAD"/>
    <w:rsid w:val="00880BF4"/>
    <w:rsid w:val="00880E9E"/>
    <w:rsid w:val="00881292"/>
    <w:rsid w:val="008812F8"/>
    <w:rsid w:val="00881571"/>
    <w:rsid w:val="00881FB1"/>
    <w:rsid w:val="0088207C"/>
    <w:rsid w:val="00882150"/>
    <w:rsid w:val="0088222F"/>
    <w:rsid w:val="00882B51"/>
    <w:rsid w:val="0088311D"/>
    <w:rsid w:val="008836A8"/>
    <w:rsid w:val="008838E2"/>
    <w:rsid w:val="00883CEA"/>
    <w:rsid w:val="00883DC6"/>
    <w:rsid w:val="00883EDC"/>
    <w:rsid w:val="00884169"/>
    <w:rsid w:val="008849CF"/>
    <w:rsid w:val="00884F18"/>
    <w:rsid w:val="008850EC"/>
    <w:rsid w:val="0088512F"/>
    <w:rsid w:val="008851D1"/>
    <w:rsid w:val="008855DA"/>
    <w:rsid w:val="00885C0E"/>
    <w:rsid w:val="00885EA4"/>
    <w:rsid w:val="008864A5"/>
    <w:rsid w:val="008864F1"/>
    <w:rsid w:val="008869AE"/>
    <w:rsid w:val="00886C0B"/>
    <w:rsid w:val="00886C2B"/>
    <w:rsid w:val="00886DA2"/>
    <w:rsid w:val="00886FCF"/>
    <w:rsid w:val="00887130"/>
    <w:rsid w:val="0088782E"/>
    <w:rsid w:val="00887D95"/>
    <w:rsid w:val="00887E58"/>
    <w:rsid w:val="00887EEA"/>
    <w:rsid w:val="00890869"/>
    <w:rsid w:val="00890ADA"/>
    <w:rsid w:val="00890ECD"/>
    <w:rsid w:val="008912A2"/>
    <w:rsid w:val="00891394"/>
    <w:rsid w:val="00891835"/>
    <w:rsid w:val="00891896"/>
    <w:rsid w:val="008921DD"/>
    <w:rsid w:val="00892427"/>
    <w:rsid w:val="00892748"/>
    <w:rsid w:val="00892950"/>
    <w:rsid w:val="008929BC"/>
    <w:rsid w:val="00892F61"/>
    <w:rsid w:val="00893732"/>
    <w:rsid w:val="00893807"/>
    <w:rsid w:val="00893944"/>
    <w:rsid w:val="00893AF5"/>
    <w:rsid w:val="00893EF3"/>
    <w:rsid w:val="008940CC"/>
    <w:rsid w:val="00894173"/>
    <w:rsid w:val="0089438B"/>
    <w:rsid w:val="008944A0"/>
    <w:rsid w:val="00894660"/>
    <w:rsid w:val="00895011"/>
    <w:rsid w:val="00896311"/>
    <w:rsid w:val="00896328"/>
    <w:rsid w:val="00896349"/>
    <w:rsid w:val="0089674E"/>
    <w:rsid w:val="00897A74"/>
    <w:rsid w:val="00897C06"/>
    <w:rsid w:val="00897F65"/>
    <w:rsid w:val="00897FDC"/>
    <w:rsid w:val="008A0109"/>
    <w:rsid w:val="008A0B41"/>
    <w:rsid w:val="008A0FE3"/>
    <w:rsid w:val="008A11A3"/>
    <w:rsid w:val="008A12F7"/>
    <w:rsid w:val="008A1845"/>
    <w:rsid w:val="008A1C5B"/>
    <w:rsid w:val="008A1D65"/>
    <w:rsid w:val="008A2868"/>
    <w:rsid w:val="008A2AC6"/>
    <w:rsid w:val="008A2C95"/>
    <w:rsid w:val="008A3238"/>
    <w:rsid w:val="008A3387"/>
    <w:rsid w:val="008A3CF2"/>
    <w:rsid w:val="008A4166"/>
    <w:rsid w:val="008A4543"/>
    <w:rsid w:val="008A477E"/>
    <w:rsid w:val="008A4C79"/>
    <w:rsid w:val="008A4D30"/>
    <w:rsid w:val="008A4FDD"/>
    <w:rsid w:val="008A517C"/>
    <w:rsid w:val="008A5C72"/>
    <w:rsid w:val="008A6B09"/>
    <w:rsid w:val="008A6B1D"/>
    <w:rsid w:val="008A6BC4"/>
    <w:rsid w:val="008A6D2C"/>
    <w:rsid w:val="008A79C6"/>
    <w:rsid w:val="008B0AEB"/>
    <w:rsid w:val="008B0B00"/>
    <w:rsid w:val="008B0FD4"/>
    <w:rsid w:val="008B190C"/>
    <w:rsid w:val="008B1E2E"/>
    <w:rsid w:val="008B21E7"/>
    <w:rsid w:val="008B2D7A"/>
    <w:rsid w:val="008B330B"/>
    <w:rsid w:val="008B3319"/>
    <w:rsid w:val="008B338F"/>
    <w:rsid w:val="008B391A"/>
    <w:rsid w:val="008B3CC4"/>
    <w:rsid w:val="008B3E52"/>
    <w:rsid w:val="008B4632"/>
    <w:rsid w:val="008B4E09"/>
    <w:rsid w:val="008B51D8"/>
    <w:rsid w:val="008B56D4"/>
    <w:rsid w:val="008B5750"/>
    <w:rsid w:val="008B588F"/>
    <w:rsid w:val="008B5A72"/>
    <w:rsid w:val="008B5E07"/>
    <w:rsid w:val="008B60B8"/>
    <w:rsid w:val="008B6226"/>
    <w:rsid w:val="008B62C1"/>
    <w:rsid w:val="008B64D0"/>
    <w:rsid w:val="008B65F5"/>
    <w:rsid w:val="008B684B"/>
    <w:rsid w:val="008B68DB"/>
    <w:rsid w:val="008B6EDA"/>
    <w:rsid w:val="008B72C3"/>
    <w:rsid w:val="008B738A"/>
    <w:rsid w:val="008B7732"/>
    <w:rsid w:val="008B7F6C"/>
    <w:rsid w:val="008C01EC"/>
    <w:rsid w:val="008C036D"/>
    <w:rsid w:val="008C100B"/>
    <w:rsid w:val="008C148C"/>
    <w:rsid w:val="008C14FB"/>
    <w:rsid w:val="008C166D"/>
    <w:rsid w:val="008C1770"/>
    <w:rsid w:val="008C19ED"/>
    <w:rsid w:val="008C2AA1"/>
    <w:rsid w:val="008C2C77"/>
    <w:rsid w:val="008C2FA1"/>
    <w:rsid w:val="008C32C8"/>
    <w:rsid w:val="008C3344"/>
    <w:rsid w:val="008C35CA"/>
    <w:rsid w:val="008C37D5"/>
    <w:rsid w:val="008C3A56"/>
    <w:rsid w:val="008C3CDF"/>
    <w:rsid w:val="008C45A9"/>
    <w:rsid w:val="008C49AE"/>
    <w:rsid w:val="008C4B4A"/>
    <w:rsid w:val="008C4F2D"/>
    <w:rsid w:val="008C5090"/>
    <w:rsid w:val="008C55C1"/>
    <w:rsid w:val="008C58CF"/>
    <w:rsid w:val="008C5A14"/>
    <w:rsid w:val="008C6500"/>
    <w:rsid w:val="008C6839"/>
    <w:rsid w:val="008C6A7F"/>
    <w:rsid w:val="008C707A"/>
    <w:rsid w:val="008C70DB"/>
    <w:rsid w:val="008C7A40"/>
    <w:rsid w:val="008C7B2D"/>
    <w:rsid w:val="008D0170"/>
    <w:rsid w:val="008D03D2"/>
    <w:rsid w:val="008D04A3"/>
    <w:rsid w:val="008D061E"/>
    <w:rsid w:val="008D07C2"/>
    <w:rsid w:val="008D09F2"/>
    <w:rsid w:val="008D0B5B"/>
    <w:rsid w:val="008D0E2E"/>
    <w:rsid w:val="008D160F"/>
    <w:rsid w:val="008D16E2"/>
    <w:rsid w:val="008D18E1"/>
    <w:rsid w:val="008D18F1"/>
    <w:rsid w:val="008D19A5"/>
    <w:rsid w:val="008D1C6A"/>
    <w:rsid w:val="008D1CB4"/>
    <w:rsid w:val="008D2532"/>
    <w:rsid w:val="008D2B52"/>
    <w:rsid w:val="008D2E3F"/>
    <w:rsid w:val="008D33F2"/>
    <w:rsid w:val="008D39FD"/>
    <w:rsid w:val="008D3B41"/>
    <w:rsid w:val="008D44EE"/>
    <w:rsid w:val="008D4B1A"/>
    <w:rsid w:val="008D4FC0"/>
    <w:rsid w:val="008D5669"/>
    <w:rsid w:val="008D5B62"/>
    <w:rsid w:val="008D5D8E"/>
    <w:rsid w:val="008D5DBB"/>
    <w:rsid w:val="008D5DE6"/>
    <w:rsid w:val="008D6013"/>
    <w:rsid w:val="008D6372"/>
    <w:rsid w:val="008D658D"/>
    <w:rsid w:val="008D6CEB"/>
    <w:rsid w:val="008D70A3"/>
    <w:rsid w:val="008D7BA3"/>
    <w:rsid w:val="008E0195"/>
    <w:rsid w:val="008E01AE"/>
    <w:rsid w:val="008E05C7"/>
    <w:rsid w:val="008E082E"/>
    <w:rsid w:val="008E0E4A"/>
    <w:rsid w:val="008E13C8"/>
    <w:rsid w:val="008E1701"/>
    <w:rsid w:val="008E1751"/>
    <w:rsid w:val="008E19A2"/>
    <w:rsid w:val="008E19AB"/>
    <w:rsid w:val="008E1D8F"/>
    <w:rsid w:val="008E1DD7"/>
    <w:rsid w:val="008E3422"/>
    <w:rsid w:val="008E349B"/>
    <w:rsid w:val="008E3560"/>
    <w:rsid w:val="008E368E"/>
    <w:rsid w:val="008E3709"/>
    <w:rsid w:val="008E3FC4"/>
    <w:rsid w:val="008E423E"/>
    <w:rsid w:val="008E43CC"/>
    <w:rsid w:val="008E43D6"/>
    <w:rsid w:val="008E46EB"/>
    <w:rsid w:val="008E4AA1"/>
    <w:rsid w:val="008E4EF2"/>
    <w:rsid w:val="008E50DA"/>
    <w:rsid w:val="008E5B6A"/>
    <w:rsid w:val="008E666B"/>
    <w:rsid w:val="008E686D"/>
    <w:rsid w:val="008E7049"/>
    <w:rsid w:val="008E7D1C"/>
    <w:rsid w:val="008E7D7C"/>
    <w:rsid w:val="008E7E78"/>
    <w:rsid w:val="008F05DB"/>
    <w:rsid w:val="008F0A18"/>
    <w:rsid w:val="008F1D90"/>
    <w:rsid w:val="008F1E9B"/>
    <w:rsid w:val="008F20A4"/>
    <w:rsid w:val="008F2D08"/>
    <w:rsid w:val="008F2FDC"/>
    <w:rsid w:val="008F30E2"/>
    <w:rsid w:val="008F3484"/>
    <w:rsid w:val="008F36A5"/>
    <w:rsid w:val="008F3E75"/>
    <w:rsid w:val="008F455A"/>
    <w:rsid w:val="008F4A53"/>
    <w:rsid w:val="008F4F66"/>
    <w:rsid w:val="008F51CF"/>
    <w:rsid w:val="008F55AD"/>
    <w:rsid w:val="008F5A08"/>
    <w:rsid w:val="008F694F"/>
    <w:rsid w:val="008F6AF8"/>
    <w:rsid w:val="008F6CDD"/>
    <w:rsid w:val="008F6D2C"/>
    <w:rsid w:val="008F6E31"/>
    <w:rsid w:val="008F6EDF"/>
    <w:rsid w:val="008F6EE1"/>
    <w:rsid w:val="008F7B08"/>
    <w:rsid w:val="00900268"/>
    <w:rsid w:val="00900383"/>
    <w:rsid w:val="00900748"/>
    <w:rsid w:val="00900799"/>
    <w:rsid w:val="009008C3"/>
    <w:rsid w:val="009009C7"/>
    <w:rsid w:val="00900F79"/>
    <w:rsid w:val="00901AF6"/>
    <w:rsid w:val="00901FBE"/>
    <w:rsid w:val="009021BD"/>
    <w:rsid w:val="00902439"/>
    <w:rsid w:val="00902C29"/>
    <w:rsid w:val="00902C55"/>
    <w:rsid w:val="00903664"/>
    <w:rsid w:val="00903669"/>
    <w:rsid w:val="0090373A"/>
    <w:rsid w:val="00903ABF"/>
    <w:rsid w:val="00903B89"/>
    <w:rsid w:val="0090411D"/>
    <w:rsid w:val="009044EC"/>
    <w:rsid w:val="009046A4"/>
    <w:rsid w:val="00904D52"/>
    <w:rsid w:val="009050C8"/>
    <w:rsid w:val="009057C9"/>
    <w:rsid w:val="00905855"/>
    <w:rsid w:val="00905ED9"/>
    <w:rsid w:val="00905F3D"/>
    <w:rsid w:val="00906405"/>
    <w:rsid w:val="0090666F"/>
    <w:rsid w:val="00906A11"/>
    <w:rsid w:val="00906D26"/>
    <w:rsid w:val="00906E45"/>
    <w:rsid w:val="0090714B"/>
    <w:rsid w:val="009075B1"/>
    <w:rsid w:val="00907740"/>
    <w:rsid w:val="00910307"/>
    <w:rsid w:val="00910585"/>
    <w:rsid w:val="00910883"/>
    <w:rsid w:val="009113C6"/>
    <w:rsid w:val="0091140F"/>
    <w:rsid w:val="009115EA"/>
    <w:rsid w:val="00911C07"/>
    <w:rsid w:val="00912604"/>
    <w:rsid w:val="00913560"/>
    <w:rsid w:val="00914A8E"/>
    <w:rsid w:val="00914E72"/>
    <w:rsid w:val="0091516C"/>
    <w:rsid w:val="00915533"/>
    <w:rsid w:val="00915852"/>
    <w:rsid w:val="00915B33"/>
    <w:rsid w:val="009162F0"/>
    <w:rsid w:val="009163DC"/>
    <w:rsid w:val="00916BD3"/>
    <w:rsid w:val="00917529"/>
    <w:rsid w:val="009175F2"/>
    <w:rsid w:val="00917DF3"/>
    <w:rsid w:val="00917EF7"/>
    <w:rsid w:val="009200EB"/>
    <w:rsid w:val="00920218"/>
    <w:rsid w:val="009204D9"/>
    <w:rsid w:val="009206B8"/>
    <w:rsid w:val="009206C3"/>
    <w:rsid w:val="00920790"/>
    <w:rsid w:val="009212E7"/>
    <w:rsid w:val="009222F1"/>
    <w:rsid w:val="00922BC1"/>
    <w:rsid w:val="00922C18"/>
    <w:rsid w:val="009231CA"/>
    <w:rsid w:val="00923205"/>
    <w:rsid w:val="00923223"/>
    <w:rsid w:val="00923A6B"/>
    <w:rsid w:val="00923AB6"/>
    <w:rsid w:val="00923BEA"/>
    <w:rsid w:val="00923F46"/>
    <w:rsid w:val="0092425A"/>
    <w:rsid w:val="009245D4"/>
    <w:rsid w:val="00924F9F"/>
    <w:rsid w:val="00925082"/>
    <w:rsid w:val="0092571A"/>
    <w:rsid w:val="00925BC4"/>
    <w:rsid w:val="00926025"/>
    <w:rsid w:val="009268B7"/>
    <w:rsid w:val="00927110"/>
    <w:rsid w:val="00927329"/>
    <w:rsid w:val="00927413"/>
    <w:rsid w:val="0092750D"/>
    <w:rsid w:val="0092792B"/>
    <w:rsid w:val="00927EDB"/>
    <w:rsid w:val="009301C8"/>
    <w:rsid w:val="00930239"/>
    <w:rsid w:val="00930E57"/>
    <w:rsid w:val="009311D8"/>
    <w:rsid w:val="0093166B"/>
    <w:rsid w:val="00931D77"/>
    <w:rsid w:val="00931DE2"/>
    <w:rsid w:val="00931DF0"/>
    <w:rsid w:val="00931EDB"/>
    <w:rsid w:val="00931FE1"/>
    <w:rsid w:val="00931FFD"/>
    <w:rsid w:val="00932B2A"/>
    <w:rsid w:val="00932B44"/>
    <w:rsid w:val="00932B83"/>
    <w:rsid w:val="00932E00"/>
    <w:rsid w:val="00932E92"/>
    <w:rsid w:val="00932F54"/>
    <w:rsid w:val="0093348D"/>
    <w:rsid w:val="009337DC"/>
    <w:rsid w:val="00933916"/>
    <w:rsid w:val="00933D72"/>
    <w:rsid w:val="00933E7D"/>
    <w:rsid w:val="00933EAD"/>
    <w:rsid w:val="00933EBE"/>
    <w:rsid w:val="00934057"/>
    <w:rsid w:val="00934257"/>
    <w:rsid w:val="00934333"/>
    <w:rsid w:val="00934671"/>
    <w:rsid w:val="00934AB7"/>
    <w:rsid w:val="00934AE2"/>
    <w:rsid w:val="009350AE"/>
    <w:rsid w:val="009351C5"/>
    <w:rsid w:val="00935698"/>
    <w:rsid w:val="0093572C"/>
    <w:rsid w:val="00935B1A"/>
    <w:rsid w:val="00935DDA"/>
    <w:rsid w:val="00935F68"/>
    <w:rsid w:val="009364B8"/>
    <w:rsid w:val="00937156"/>
    <w:rsid w:val="009373FB"/>
    <w:rsid w:val="00940A86"/>
    <w:rsid w:val="00940C8B"/>
    <w:rsid w:val="00940F2C"/>
    <w:rsid w:val="00941044"/>
    <w:rsid w:val="009413A2"/>
    <w:rsid w:val="009414A0"/>
    <w:rsid w:val="00941520"/>
    <w:rsid w:val="009418D8"/>
    <w:rsid w:val="0094226F"/>
    <w:rsid w:val="009426B1"/>
    <w:rsid w:val="00942764"/>
    <w:rsid w:val="00942777"/>
    <w:rsid w:val="00942CBD"/>
    <w:rsid w:val="00942CFF"/>
    <w:rsid w:val="0094315F"/>
    <w:rsid w:val="0094317B"/>
    <w:rsid w:val="0094320F"/>
    <w:rsid w:val="0094362D"/>
    <w:rsid w:val="0094376E"/>
    <w:rsid w:val="0094379F"/>
    <w:rsid w:val="00943913"/>
    <w:rsid w:val="0094391A"/>
    <w:rsid w:val="00943A17"/>
    <w:rsid w:val="00943D9E"/>
    <w:rsid w:val="00943E8C"/>
    <w:rsid w:val="00943F05"/>
    <w:rsid w:val="00945047"/>
    <w:rsid w:val="00945098"/>
    <w:rsid w:val="00945156"/>
    <w:rsid w:val="00945546"/>
    <w:rsid w:val="00945CA2"/>
    <w:rsid w:val="0094602A"/>
    <w:rsid w:val="00946209"/>
    <w:rsid w:val="0094641A"/>
    <w:rsid w:val="009466DF"/>
    <w:rsid w:val="00946784"/>
    <w:rsid w:val="0094690B"/>
    <w:rsid w:val="00946E07"/>
    <w:rsid w:val="00946E3B"/>
    <w:rsid w:val="00947470"/>
    <w:rsid w:val="0094785A"/>
    <w:rsid w:val="00947BB5"/>
    <w:rsid w:val="00947CD8"/>
    <w:rsid w:val="0095084F"/>
    <w:rsid w:val="00950AC0"/>
    <w:rsid w:val="00950D80"/>
    <w:rsid w:val="009514D9"/>
    <w:rsid w:val="00951664"/>
    <w:rsid w:val="00951C13"/>
    <w:rsid w:val="0095226E"/>
    <w:rsid w:val="0095291E"/>
    <w:rsid w:val="00953363"/>
    <w:rsid w:val="0095430E"/>
    <w:rsid w:val="00954B1A"/>
    <w:rsid w:val="00954CB5"/>
    <w:rsid w:val="00954E9E"/>
    <w:rsid w:val="009552E7"/>
    <w:rsid w:val="00955A27"/>
    <w:rsid w:val="00955BB1"/>
    <w:rsid w:val="00955F62"/>
    <w:rsid w:val="009560E0"/>
    <w:rsid w:val="00956A5D"/>
    <w:rsid w:val="00956EFC"/>
    <w:rsid w:val="00957840"/>
    <w:rsid w:val="00957EA0"/>
    <w:rsid w:val="00957F7D"/>
    <w:rsid w:val="009605DD"/>
    <w:rsid w:val="009606D4"/>
    <w:rsid w:val="0096093E"/>
    <w:rsid w:val="00960A90"/>
    <w:rsid w:val="00960FE3"/>
    <w:rsid w:val="00961447"/>
    <w:rsid w:val="009614C1"/>
    <w:rsid w:val="0096154B"/>
    <w:rsid w:val="00961769"/>
    <w:rsid w:val="009618A9"/>
    <w:rsid w:val="00961A05"/>
    <w:rsid w:val="00961A3C"/>
    <w:rsid w:val="009624A2"/>
    <w:rsid w:val="009626A9"/>
    <w:rsid w:val="00962927"/>
    <w:rsid w:val="00962B92"/>
    <w:rsid w:val="0096323E"/>
    <w:rsid w:val="00963BB1"/>
    <w:rsid w:val="00963DEF"/>
    <w:rsid w:val="00963FAC"/>
    <w:rsid w:val="00964039"/>
    <w:rsid w:val="0096492F"/>
    <w:rsid w:val="00964BE9"/>
    <w:rsid w:val="00964E49"/>
    <w:rsid w:val="009651BF"/>
    <w:rsid w:val="0096557F"/>
    <w:rsid w:val="00965777"/>
    <w:rsid w:val="00965E83"/>
    <w:rsid w:val="009660CF"/>
    <w:rsid w:val="00966166"/>
    <w:rsid w:val="009664BB"/>
    <w:rsid w:val="0096665E"/>
    <w:rsid w:val="009666BC"/>
    <w:rsid w:val="00966745"/>
    <w:rsid w:val="0096698C"/>
    <w:rsid w:val="00966BB6"/>
    <w:rsid w:val="00966FB4"/>
    <w:rsid w:val="009675EF"/>
    <w:rsid w:val="00967B4F"/>
    <w:rsid w:val="00967D3F"/>
    <w:rsid w:val="00967E47"/>
    <w:rsid w:val="00970178"/>
    <w:rsid w:val="0097046D"/>
    <w:rsid w:val="009709C3"/>
    <w:rsid w:val="00970DAC"/>
    <w:rsid w:val="009724AA"/>
    <w:rsid w:val="009726EE"/>
    <w:rsid w:val="00972758"/>
    <w:rsid w:val="00972B04"/>
    <w:rsid w:val="00972C43"/>
    <w:rsid w:val="00972DED"/>
    <w:rsid w:val="00973585"/>
    <w:rsid w:val="00973654"/>
    <w:rsid w:val="00973844"/>
    <w:rsid w:val="00974242"/>
    <w:rsid w:val="00974360"/>
    <w:rsid w:val="00974474"/>
    <w:rsid w:val="0097472D"/>
    <w:rsid w:val="00974C2A"/>
    <w:rsid w:val="00974CF6"/>
    <w:rsid w:val="009756DD"/>
    <w:rsid w:val="00975850"/>
    <w:rsid w:val="00975C70"/>
    <w:rsid w:val="00975FFC"/>
    <w:rsid w:val="009765B8"/>
    <w:rsid w:val="009767AC"/>
    <w:rsid w:val="00976A21"/>
    <w:rsid w:val="00976B42"/>
    <w:rsid w:val="00976C57"/>
    <w:rsid w:val="0097744B"/>
    <w:rsid w:val="00977753"/>
    <w:rsid w:val="0097775C"/>
    <w:rsid w:val="00980ED6"/>
    <w:rsid w:val="00981963"/>
    <w:rsid w:val="00981CF1"/>
    <w:rsid w:val="00981EE2"/>
    <w:rsid w:val="009820D6"/>
    <w:rsid w:val="0098279A"/>
    <w:rsid w:val="0098308F"/>
    <w:rsid w:val="009837F5"/>
    <w:rsid w:val="00983917"/>
    <w:rsid w:val="00983D7C"/>
    <w:rsid w:val="00984B64"/>
    <w:rsid w:val="00985052"/>
    <w:rsid w:val="009850BA"/>
    <w:rsid w:val="009850E2"/>
    <w:rsid w:val="009850FA"/>
    <w:rsid w:val="00985A20"/>
    <w:rsid w:val="00985E24"/>
    <w:rsid w:val="0098603E"/>
    <w:rsid w:val="00986542"/>
    <w:rsid w:val="00986844"/>
    <w:rsid w:val="009869A4"/>
    <w:rsid w:val="009869AC"/>
    <w:rsid w:val="009872BC"/>
    <w:rsid w:val="009872BE"/>
    <w:rsid w:val="00987446"/>
    <w:rsid w:val="009874D9"/>
    <w:rsid w:val="00987B20"/>
    <w:rsid w:val="00987D66"/>
    <w:rsid w:val="00990042"/>
    <w:rsid w:val="00990101"/>
    <w:rsid w:val="009904E2"/>
    <w:rsid w:val="009908A1"/>
    <w:rsid w:val="00990F48"/>
    <w:rsid w:val="00990F81"/>
    <w:rsid w:val="009911B1"/>
    <w:rsid w:val="00991A1F"/>
    <w:rsid w:val="00991A3E"/>
    <w:rsid w:val="00991B56"/>
    <w:rsid w:val="00991DD9"/>
    <w:rsid w:val="00991E36"/>
    <w:rsid w:val="00991FB9"/>
    <w:rsid w:val="009923C1"/>
    <w:rsid w:val="00992901"/>
    <w:rsid w:val="00992BDF"/>
    <w:rsid w:val="00992FC8"/>
    <w:rsid w:val="009932AD"/>
    <w:rsid w:val="009933B2"/>
    <w:rsid w:val="00993D28"/>
    <w:rsid w:val="00993EE8"/>
    <w:rsid w:val="009943F9"/>
    <w:rsid w:val="009945BB"/>
    <w:rsid w:val="0099482A"/>
    <w:rsid w:val="00994C58"/>
    <w:rsid w:val="00994F74"/>
    <w:rsid w:val="009950ED"/>
    <w:rsid w:val="00995BA3"/>
    <w:rsid w:val="00995DA5"/>
    <w:rsid w:val="00995F83"/>
    <w:rsid w:val="009967F2"/>
    <w:rsid w:val="00996AAC"/>
    <w:rsid w:val="00997431"/>
    <w:rsid w:val="00997689"/>
    <w:rsid w:val="009979CC"/>
    <w:rsid w:val="00997B04"/>
    <w:rsid w:val="00997D0E"/>
    <w:rsid w:val="00997F9C"/>
    <w:rsid w:val="009A0039"/>
    <w:rsid w:val="009A0279"/>
    <w:rsid w:val="009A18C3"/>
    <w:rsid w:val="009A1C40"/>
    <w:rsid w:val="009A1EE0"/>
    <w:rsid w:val="009A1FE5"/>
    <w:rsid w:val="009A231F"/>
    <w:rsid w:val="009A25B7"/>
    <w:rsid w:val="009A2651"/>
    <w:rsid w:val="009A2738"/>
    <w:rsid w:val="009A28EC"/>
    <w:rsid w:val="009A2F19"/>
    <w:rsid w:val="009A2FB2"/>
    <w:rsid w:val="009A3529"/>
    <w:rsid w:val="009A3B5E"/>
    <w:rsid w:val="009A3EE7"/>
    <w:rsid w:val="009A3FC6"/>
    <w:rsid w:val="009A4105"/>
    <w:rsid w:val="009A43DF"/>
    <w:rsid w:val="009A49FD"/>
    <w:rsid w:val="009A5396"/>
    <w:rsid w:val="009A5A81"/>
    <w:rsid w:val="009A5AFD"/>
    <w:rsid w:val="009A5E41"/>
    <w:rsid w:val="009A5EDE"/>
    <w:rsid w:val="009A603B"/>
    <w:rsid w:val="009A6411"/>
    <w:rsid w:val="009A6778"/>
    <w:rsid w:val="009A7154"/>
    <w:rsid w:val="009A72D8"/>
    <w:rsid w:val="009A74B4"/>
    <w:rsid w:val="009A7585"/>
    <w:rsid w:val="009A794E"/>
    <w:rsid w:val="009A7D63"/>
    <w:rsid w:val="009B056B"/>
    <w:rsid w:val="009B0799"/>
    <w:rsid w:val="009B0896"/>
    <w:rsid w:val="009B0B10"/>
    <w:rsid w:val="009B1122"/>
    <w:rsid w:val="009B157B"/>
    <w:rsid w:val="009B16A7"/>
    <w:rsid w:val="009B18C2"/>
    <w:rsid w:val="009B1903"/>
    <w:rsid w:val="009B1A60"/>
    <w:rsid w:val="009B1C3D"/>
    <w:rsid w:val="009B2171"/>
    <w:rsid w:val="009B21D6"/>
    <w:rsid w:val="009B2264"/>
    <w:rsid w:val="009B24CB"/>
    <w:rsid w:val="009B2DDE"/>
    <w:rsid w:val="009B2FD2"/>
    <w:rsid w:val="009B3349"/>
    <w:rsid w:val="009B3E1A"/>
    <w:rsid w:val="009B3FCA"/>
    <w:rsid w:val="009B40BA"/>
    <w:rsid w:val="009B4153"/>
    <w:rsid w:val="009B42BC"/>
    <w:rsid w:val="009B4339"/>
    <w:rsid w:val="009B48A5"/>
    <w:rsid w:val="009B4BBB"/>
    <w:rsid w:val="009B4DAA"/>
    <w:rsid w:val="009B59F3"/>
    <w:rsid w:val="009B69B2"/>
    <w:rsid w:val="009B6D43"/>
    <w:rsid w:val="009B70D1"/>
    <w:rsid w:val="009B768A"/>
    <w:rsid w:val="009B7951"/>
    <w:rsid w:val="009B7A95"/>
    <w:rsid w:val="009B7B4D"/>
    <w:rsid w:val="009B7F01"/>
    <w:rsid w:val="009C04F5"/>
    <w:rsid w:val="009C078F"/>
    <w:rsid w:val="009C082E"/>
    <w:rsid w:val="009C0ADF"/>
    <w:rsid w:val="009C0D1D"/>
    <w:rsid w:val="009C0EF3"/>
    <w:rsid w:val="009C1104"/>
    <w:rsid w:val="009C124F"/>
    <w:rsid w:val="009C170F"/>
    <w:rsid w:val="009C201C"/>
    <w:rsid w:val="009C20C6"/>
    <w:rsid w:val="009C246C"/>
    <w:rsid w:val="009C285A"/>
    <w:rsid w:val="009C2A3B"/>
    <w:rsid w:val="009C35A2"/>
    <w:rsid w:val="009C3A6D"/>
    <w:rsid w:val="009C3C0A"/>
    <w:rsid w:val="009C3F14"/>
    <w:rsid w:val="009C429C"/>
    <w:rsid w:val="009C5809"/>
    <w:rsid w:val="009C5DB4"/>
    <w:rsid w:val="009C5FB1"/>
    <w:rsid w:val="009C6456"/>
    <w:rsid w:val="009C657D"/>
    <w:rsid w:val="009C6750"/>
    <w:rsid w:val="009C7574"/>
    <w:rsid w:val="009C7B3D"/>
    <w:rsid w:val="009D0FA6"/>
    <w:rsid w:val="009D289E"/>
    <w:rsid w:val="009D2EC9"/>
    <w:rsid w:val="009D3052"/>
    <w:rsid w:val="009D3154"/>
    <w:rsid w:val="009D3250"/>
    <w:rsid w:val="009D3B2D"/>
    <w:rsid w:val="009D3D1C"/>
    <w:rsid w:val="009D41F3"/>
    <w:rsid w:val="009D42B0"/>
    <w:rsid w:val="009D487B"/>
    <w:rsid w:val="009D4B07"/>
    <w:rsid w:val="009D4B56"/>
    <w:rsid w:val="009D4C2F"/>
    <w:rsid w:val="009D4E10"/>
    <w:rsid w:val="009D5276"/>
    <w:rsid w:val="009D54DF"/>
    <w:rsid w:val="009D597E"/>
    <w:rsid w:val="009D5C91"/>
    <w:rsid w:val="009D5D45"/>
    <w:rsid w:val="009D61E0"/>
    <w:rsid w:val="009D63FC"/>
    <w:rsid w:val="009D6831"/>
    <w:rsid w:val="009D694A"/>
    <w:rsid w:val="009D6C7D"/>
    <w:rsid w:val="009D7032"/>
    <w:rsid w:val="009D70F3"/>
    <w:rsid w:val="009D78C9"/>
    <w:rsid w:val="009D791E"/>
    <w:rsid w:val="009D7F36"/>
    <w:rsid w:val="009E00D8"/>
    <w:rsid w:val="009E0774"/>
    <w:rsid w:val="009E0799"/>
    <w:rsid w:val="009E07E0"/>
    <w:rsid w:val="009E0BFD"/>
    <w:rsid w:val="009E0D19"/>
    <w:rsid w:val="009E13CA"/>
    <w:rsid w:val="009E157A"/>
    <w:rsid w:val="009E1AF9"/>
    <w:rsid w:val="009E2561"/>
    <w:rsid w:val="009E2984"/>
    <w:rsid w:val="009E2A49"/>
    <w:rsid w:val="009E3503"/>
    <w:rsid w:val="009E37D9"/>
    <w:rsid w:val="009E3D0F"/>
    <w:rsid w:val="009E40B0"/>
    <w:rsid w:val="009E447B"/>
    <w:rsid w:val="009E4761"/>
    <w:rsid w:val="009E5B57"/>
    <w:rsid w:val="009E5BB5"/>
    <w:rsid w:val="009E5DA8"/>
    <w:rsid w:val="009E6084"/>
    <w:rsid w:val="009E6175"/>
    <w:rsid w:val="009E63FB"/>
    <w:rsid w:val="009E6EF7"/>
    <w:rsid w:val="009E6EFF"/>
    <w:rsid w:val="009E7567"/>
    <w:rsid w:val="009E7C20"/>
    <w:rsid w:val="009E7F17"/>
    <w:rsid w:val="009F003F"/>
    <w:rsid w:val="009F015D"/>
    <w:rsid w:val="009F01F2"/>
    <w:rsid w:val="009F04C6"/>
    <w:rsid w:val="009F0768"/>
    <w:rsid w:val="009F0C3E"/>
    <w:rsid w:val="009F1791"/>
    <w:rsid w:val="009F2082"/>
    <w:rsid w:val="009F2195"/>
    <w:rsid w:val="009F21B1"/>
    <w:rsid w:val="009F2287"/>
    <w:rsid w:val="009F2C85"/>
    <w:rsid w:val="009F2E9B"/>
    <w:rsid w:val="009F2FB6"/>
    <w:rsid w:val="009F3A53"/>
    <w:rsid w:val="009F3BCB"/>
    <w:rsid w:val="009F3BE4"/>
    <w:rsid w:val="009F3C80"/>
    <w:rsid w:val="009F44FA"/>
    <w:rsid w:val="009F4608"/>
    <w:rsid w:val="009F4BD8"/>
    <w:rsid w:val="009F4DD8"/>
    <w:rsid w:val="009F4DFA"/>
    <w:rsid w:val="009F5228"/>
    <w:rsid w:val="009F58EA"/>
    <w:rsid w:val="009F625B"/>
    <w:rsid w:val="009F6DE9"/>
    <w:rsid w:val="009F6EF0"/>
    <w:rsid w:val="009F761C"/>
    <w:rsid w:val="009F795D"/>
    <w:rsid w:val="00A00151"/>
    <w:rsid w:val="00A010BD"/>
    <w:rsid w:val="00A0183B"/>
    <w:rsid w:val="00A02CE9"/>
    <w:rsid w:val="00A031AA"/>
    <w:rsid w:val="00A036FA"/>
    <w:rsid w:val="00A03CDE"/>
    <w:rsid w:val="00A03F29"/>
    <w:rsid w:val="00A0446A"/>
    <w:rsid w:val="00A04683"/>
    <w:rsid w:val="00A0477A"/>
    <w:rsid w:val="00A0479D"/>
    <w:rsid w:val="00A04855"/>
    <w:rsid w:val="00A04F6C"/>
    <w:rsid w:val="00A053F7"/>
    <w:rsid w:val="00A05ADF"/>
    <w:rsid w:val="00A05BBD"/>
    <w:rsid w:val="00A05D02"/>
    <w:rsid w:val="00A05D21"/>
    <w:rsid w:val="00A06117"/>
    <w:rsid w:val="00A0665E"/>
    <w:rsid w:val="00A068C6"/>
    <w:rsid w:val="00A06957"/>
    <w:rsid w:val="00A06B07"/>
    <w:rsid w:val="00A06D26"/>
    <w:rsid w:val="00A06DFA"/>
    <w:rsid w:val="00A07B96"/>
    <w:rsid w:val="00A105C5"/>
    <w:rsid w:val="00A10D2D"/>
    <w:rsid w:val="00A11104"/>
    <w:rsid w:val="00A113A4"/>
    <w:rsid w:val="00A11757"/>
    <w:rsid w:val="00A118BA"/>
    <w:rsid w:val="00A119F8"/>
    <w:rsid w:val="00A11B69"/>
    <w:rsid w:val="00A127B9"/>
    <w:rsid w:val="00A12BD1"/>
    <w:rsid w:val="00A12C42"/>
    <w:rsid w:val="00A130E2"/>
    <w:rsid w:val="00A13133"/>
    <w:rsid w:val="00A13AA7"/>
    <w:rsid w:val="00A14005"/>
    <w:rsid w:val="00A14020"/>
    <w:rsid w:val="00A14156"/>
    <w:rsid w:val="00A1430A"/>
    <w:rsid w:val="00A14323"/>
    <w:rsid w:val="00A145F5"/>
    <w:rsid w:val="00A14C86"/>
    <w:rsid w:val="00A15087"/>
    <w:rsid w:val="00A1600B"/>
    <w:rsid w:val="00A16200"/>
    <w:rsid w:val="00A16645"/>
    <w:rsid w:val="00A16981"/>
    <w:rsid w:val="00A16AAB"/>
    <w:rsid w:val="00A16CF6"/>
    <w:rsid w:val="00A16E18"/>
    <w:rsid w:val="00A17435"/>
    <w:rsid w:val="00A1759C"/>
    <w:rsid w:val="00A17F13"/>
    <w:rsid w:val="00A202EE"/>
    <w:rsid w:val="00A2063C"/>
    <w:rsid w:val="00A207CF"/>
    <w:rsid w:val="00A20A67"/>
    <w:rsid w:val="00A20C6D"/>
    <w:rsid w:val="00A217C8"/>
    <w:rsid w:val="00A21975"/>
    <w:rsid w:val="00A21C54"/>
    <w:rsid w:val="00A21D21"/>
    <w:rsid w:val="00A21F9A"/>
    <w:rsid w:val="00A2211F"/>
    <w:rsid w:val="00A22423"/>
    <w:rsid w:val="00A2246E"/>
    <w:rsid w:val="00A22530"/>
    <w:rsid w:val="00A22A6B"/>
    <w:rsid w:val="00A22B94"/>
    <w:rsid w:val="00A22CA5"/>
    <w:rsid w:val="00A236B6"/>
    <w:rsid w:val="00A236C0"/>
    <w:rsid w:val="00A23846"/>
    <w:rsid w:val="00A2443F"/>
    <w:rsid w:val="00A249CA"/>
    <w:rsid w:val="00A24C8D"/>
    <w:rsid w:val="00A2513A"/>
    <w:rsid w:val="00A2549D"/>
    <w:rsid w:val="00A258CC"/>
    <w:rsid w:val="00A25D8C"/>
    <w:rsid w:val="00A2607B"/>
    <w:rsid w:val="00A26275"/>
    <w:rsid w:val="00A265E5"/>
    <w:rsid w:val="00A26702"/>
    <w:rsid w:val="00A26753"/>
    <w:rsid w:val="00A269DC"/>
    <w:rsid w:val="00A26DE7"/>
    <w:rsid w:val="00A275E1"/>
    <w:rsid w:val="00A27749"/>
    <w:rsid w:val="00A27845"/>
    <w:rsid w:val="00A27905"/>
    <w:rsid w:val="00A27A53"/>
    <w:rsid w:val="00A27B9C"/>
    <w:rsid w:val="00A27F27"/>
    <w:rsid w:val="00A30055"/>
    <w:rsid w:val="00A30F43"/>
    <w:rsid w:val="00A30F56"/>
    <w:rsid w:val="00A312D2"/>
    <w:rsid w:val="00A3164C"/>
    <w:rsid w:val="00A321EB"/>
    <w:rsid w:val="00A321EE"/>
    <w:rsid w:val="00A32EFB"/>
    <w:rsid w:val="00A33011"/>
    <w:rsid w:val="00A335AC"/>
    <w:rsid w:val="00A33893"/>
    <w:rsid w:val="00A33B81"/>
    <w:rsid w:val="00A33F50"/>
    <w:rsid w:val="00A34FFB"/>
    <w:rsid w:val="00A354CA"/>
    <w:rsid w:val="00A35B69"/>
    <w:rsid w:val="00A35F33"/>
    <w:rsid w:val="00A3651C"/>
    <w:rsid w:val="00A3667B"/>
    <w:rsid w:val="00A36C3F"/>
    <w:rsid w:val="00A36F00"/>
    <w:rsid w:val="00A36F3D"/>
    <w:rsid w:val="00A371FB"/>
    <w:rsid w:val="00A37262"/>
    <w:rsid w:val="00A37697"/>
    <w:rsid w:val="00A37955"/>
    <w:rsid w:val="00A40248"/>
    <w:rsid w:val="00A40303"/>
    <w:rsid w:val="00A404A6"/>
    <w:rsid w:val="00A40636"/>
    <w:rsid w:val="00A40A16"/>
    <w:rsid w:val="00A40BB1"/>
    <w:rsid w:val="00A40C45"/>
    <w:rsid w:val="00A40F23"/>
    <w:rsid w:val="00A4152F"/>
    <w:rsid w:val="00A416D1"/>
    <w:rsid w:val="00A418F3"/>
    <w:rsid w:val="00A41A0C"/>
    <w:rsid w:val="00A41C77"/>
    <w:rsid w:val="00A422ED"/>
    <w:rsid w:val="00A42376"/>
    <w:rsid w:val="00A4291B"/>
    <w:rsid w:val="00A42977"/>
    <w:rsid w:val="00A43653"/>
    <w:rsid w:val="00A43971"/>
    <w:rsid w:val="00A43A52"/>
    <w:rsid w:val="00A44017"/>
    <w:rsid w:val="00A4414C"/>
    <w:rsid w:val="00A4420C"/>
    <w:rsid w:val="00A44518"/>
    <w:rsid w:val="00A45248"/>
    <w:rsid w:val="00A45B78"/>
    <w:rsid w:val="00A45E8F"/>
    <w:rsid w:val="00A4615D"/>
    <w:rsid w:val="00A46442"/>
    <w:rsid w:val="00A468D2"/>
    <w:rsid w:val="00A46FD3"/>
    <w:rsid w:val="00A47740"/>
    <w:rsid w:val="00A4786C"/>
    <w:rsid w:val="00A5036B"/>
    <w:rsid w:val="00A5046D"/>
    <w:rsid w:val="00A50D8D"/>
    <w:rsid w:val="00A50DD2"/>
    <w:rsid w:val="00A50EE4"/>
    <w:rsid w:val="00A513E6"/>
    <w:rsid w:val="00A515BE"/>
    <w:rsid w:val="00A51E3B"/>
    <w:rsid w:val="00A52612"/>
    <w:rsid w:val="00A5297F"/>
    <w:rsid w:val="00A52AD0"/>
    <w:rsid w:val="00A53265"/>
    <w:rsid w:val="00A534C4"/>
    <w:rsid w:val="00A537DF"/>
    <w:rsid w:val="00A53A3D"/>
    <w:rsid w:val="00A53DF3"/>
    <w:rsid w:val="00A543C9"/>
    <w:rsid w:val="00A5440F"/>
    <w:rsid w:val="00A54AF2"/>
    <w:rsid w:val="00A54B66"/>
    <w:rsid w:val="00A54BB9"/>
    <w:rsid w:val="00A55299"/>
    <w:rsid w:val="00A55FF8"/>
    <w:rsid w:val="00A561DE"/>
    <w:rsid w:val="00A56502"/>
    <w:rsid w:val="00A56C26"/>
    <w:rsid w:val="00A56E6C"/>
    <w:rsid w:val="00A57207"/>
    <w:rsid w:val="00A57CCB"/>
    <w:rsid w:val="00A57EE7"/>
    <w:rsid w:val="00A6024F"/>
    <w:rsid w:val="00A60396"/>
    <w:rsid w:val="00A60781"/>
    <w:rsid w:val="00A60BF5"/>
    <w:rsid w:val="00A61A85"/>
    <w:rsid w:val="00A61AAA"/>
    <w:rsid w:val="00A61B03"/>
    <w:rsid w:val="00A62328"/>
    <w:rsid w:val="00A62587"/>
    <w:rsid w:val="00A6295F"/>
    <w:rsid w:val="00A62AD4"/>
    <w:rsid w:val="00A62CBF"/>
    <w:rsid w:val="00A62DD2"/>
    <w:rsid w:val="00A63C1D"/>
    <w:rsid w:val="00A63E25"/>
    <w:rsid w:val="00A63F25"/>
    <w:rsid w:val="00A64299"/>
    <w:rsid w:val="00A642B1"/>
    <w:rsid w:val="00A64584"/>
    <w:rsid w:val="00A646BE"/>
    <w:rsid w:val="00A64817"/>
    <w:rsid w:val="00A64873"/>
    <w:rsid w:val="00A648C3"/>
    <w:rsid w:val="00A64C83"/>
    <w:rsid w:val="00A64CA2"/>
    <w:rsid w:val="00A64E09"/>
    <w:rsid w:val="00A654A3"/>
    <w:rsid w:val="00A65A9D"/>
    <w:rsid w:val="00A66113"/>
    <w:rsid w:val="00A6616B"/>
    <w:rsid w:val="00A66507"/>
    <w:rsid w:val="00A666C6"/>
    <w:rsid w:val="00A666CE"/>
    <w:rsid w:val="00A667E8"/>
    <w:rsid w:val="00A668B2"/>
    <w:rsid w:val="00A669D7"/>
    <w:rsid w:val="00A6721D"/>
    <w:rsid w:val="00A67B7F"/>
    <w:rsid w:val="00A70133"/>
    <w:rsid w:val="00A706DB"/>
    <w:rsid w:val="00A70C0C"/>
    <w:rsid w:val="00A7104A"/>
    <w:rsid w:val="00A71587"/>
    <w:rsid w:val="00A71D04"/>
    <w:rsid w:val="00A72291"/>
    <w:rsid w:val="00A72563"/>
    <w:rsid w:val="00A72AE4"/>
    <w:rsid w:val="00A73081"/>
    <w:rsid w:val="00A7330B"/>
    <w:rsid w:val="00A7344D"/>
    <w:rsid w:val="00A736C9"/>
    <w:rsid w:val="00A73B6E"/>
    <w:rsid w:val="00A73CE7"/>
    <w:rsid w:val="00A73F34"/>
    <w:rsid w:val="00A740DA"/>
    <w:rsid w:val="00A74316"/>
    <w:rsid w:val="00A7431A"/>
    <w:rsid w:val="00A74378"/>
    <w:rsid w:val="00A743CE"/>
    <w:rsid w:val="00A7483D"/>
    <w:rsid w:val="00A7538B"/>
    <w:rsid w:val="00A753DB"/>
    <w:rsid w:val="00A759D2"/>
    <w:rsid w:val="00A76208"/>
    <w:rsid w:val="00A76307"/>
    <w:rsid w:val="00A76445"/>
    <w:rsid w:val="00A76716"/>
    <w:rsid w:val="00A76996"/>
    <w:rsid w:val="00A771C4"/>
    <w:rsid w:val="00A77D1B"/>
    <w:rsid w:val="00A77E51"/>
    <w:rsid w:val="00A80674"/>
    <w:rsid w:val="00A80977"/>
    <w:rsid w:val="00A80F37"/>
    <w:rsid w:val="00A81765"/>
    <w:rsid w:val="00A81948"/>
    <w:rsid w:val="00A81BC6"/>
    <w:rsid w:val="00A81F00"/>
    <w:rsid w:val="00A82083"/>
    <w:rsid w:val="00A82688"/>
    <w:rsid w:val="00A828F6"/>
    <w:rsid w:val="00A82988"/>
    <w:rsid w:val="00A82E25"/>
    <w:rsid w:val="00A82EE3"/>
    <w:rsid w:val="00A82F8A"/>
    <w:rsid w:val="00A831F5"/>
    <w:rsid w:val="00A838CD"/>
    <w:rsid w:val="00A83FB8"/>
    <w:rsid w:val="00A8412A"/>
    <w:rsid w:val="00A8432A"/>
    <w:rsid w:val="00A8461B"/>
    <w:rsid w:val="00A84B67"/>
    <w:rsid w:val="00A85393"/>
    <w:rsid w:val="00A8557D"/>
    <w:rsid w:val="00A856E0"/>
    <w:rsid w:val="00A858E6"/>
    <w:rsid w:val="00A85B32"/>
    <w:rsid w:val="00A85E76"/>
    <w:rsid w:val="00A860E3"/>
    <w:rsid w:val="00A86241"/>
    <w:rsid w:val="00A86898"/>
    <w:rsid w:val="00A86958"/>
    <w:rsid w:val="00A86B0A"/>
    <w:rsid w:val="00A86C45"/>
    <w:rsid w:val="00A86E39"/>
    <w:rsid w:val="00A86F1D"/>
    <w:rsid w:val="00A8759A"/>
    <w:rsid w:val="00A87650"/>
    <w:rsid w:val="00A878ED"/>
    <w:rsid w:val="00A90043"/>
    <w:rsid w:val="00A9010D"/>
    <w:rsid w:val="00A90AC8"/>
    <w:rsid w:val="00A90CEA"/>
    <w:rsid w:val="00A90E1D"/>
    <w:rsid w:val="00A91280"/>
    <w:rsid w:val="00A91944"/>
    <w:rsid w:val="00A924ED"/>
    <w:rsid w:val="00A92A60"/>
    <w:rsid w:val="00A92E19"/>
    <w:rsid w:val="00A93674"/>
    <w:rsid w:val="00A93A8A"/>
    <w:rsid w:val="00A93B68"/>
    <w:rsid w:val="00A93C7E"/>
    <w:rsid w:val="00A93F06"/>
    <w:rsid w:val="00A94571"/>
    <w:rsid w:val="00A94761"/>
    <w:rsid w:val="00A9482B"/>
    <w:rsid w:val="00A94960"/>
    <w:rsid w:val="00A94A51"/>
    <w:rsid w:val="00A9559E"/>
    <w:rsid w:val="00A9573F"/>
    <w:rsid w:val="00A959DB"/>
    <w:rsid w:val="00A95C6D"/>
    <w:rsid w:val="00A95D88"/>
    <w:rsid w:val="00A95DD7"/>
    <w:rsid w:val="00A9600F"/>
    <w:rsid w:val="00A96406"/>
    <w:rsid w:val="00A96CDD"/>
    <w:rsid w:val="00A97692"/>
    <w:rsid w:val="00A97F20"/>
    <w:rsid w:val="00AA004D"/>
    <w:rsid w:val="00AA017D"/>
    <w:rsid w:val="00AA0CAC"/>
    <w:rsid w:val="00AA0F6F"/>
    <w:rsid w:val="00AA1076"/>
    <w:rsid w:val="00AA1338"/>
    <w:rsid w:val="00AA195C"/>
    <w:rsid w:val="00AA1B64"/>
    <w:rsid w:val="00AA1C2E"/>
    <w:rsid w:val="00AA1CC0"/>
    <w:rsid w:val="00AA2788"/>
    <w:rsid w:val="00AA2D47"/>
    <w:rsid w:val="00AA3295"/>
    <w:rsid w:val="00AA348E"/>
    <w:rsid w:val="00AA3699"/>
    <w:rsid w:val="00AA37CF"/>
    <w:rsid w:val="00AA395D"/>
    <w:rsid w:val="00AA3AC7"/>
    <w:rsid w:val="00AA3DE4"/>
    <w:rsid w:val="00AA4090"/>
    <w:rsid w:val="00AA4166"/>
    <w:rsid w:val="00AA448B"/>
    <w:rsid w:val="00AA4524"/>
    <w:rsid w:val="00AA476F"/>
    <w:rsid w:val="00AA48E7"/>
    <w:rsid w:val="00AA49CB"/>
    <w:rsid w:val="00AA6070"/>
    <w:rsid w:val="00AA6079"/>
    <w:rsid w:val="00AA6583"/>
    <w:rsid w:val="00AA6A20"/>
    <w:rsid w:val="00AA7505"/>
    <w:rsid w:val="00AB0E59"/>
    <w:rsid w:val="00AB11D0"/>
    <w:rsid w:val="00AB1276"/>
    <w:rsid w:val="00AB14BE"/>
    <w:rsid w:val="00AB15D4"/>
    <w:rsid w:val="00AB1668"/>
    <w:rsid w:val="00AB1701"/>
    <w:rsid w:val="00AB2B2D"/>
    <w:rsid w:val="00AB2B5C"/>
    <w:rsid w:val="00AB2C7C"/>
    <w:rsid w:val="00AB2E85"/>
    <w:rsid w:val="00AB3335"/>
    <w:rsid w:val="00AB36FB"/>
    <w:rsid w:val="00AB3736"/>
    <w:rsid w:val="00AB37CD"/>
    <w:rsid w:val="00AB37E3"/>
    <w:rsid w:val="00AB3D13"/>
    <w:rsid w:val="00AB43A2"/>
    <w:rsid w:val="00AB45AC"/>
    <w:rsid w:val="00AB4601"/>
    <w:rsid w:val="00AB48F2"/>
    <w:rsid w:val="00AB4BBF"/>
    <w:rsid w:val="00AB5154"/>
    <w:rsid w:val="00AB51B9"/>
    <w:rsid w:val="00AB562D"/>
    <w:rsid w:val="00AB5AE2"/>
    <w:rsid w:val="00AB5CA2"/>
    <w:rsid w:val="00AB5E12"/>
    <w:rsid w:val="00AB6124"/>
    <w:rsid w:val="00AB613F"/>
    <w:rsid w:val="00AB6F39"/>
    <w:rsid w:val="00AB793E"/>
    <w:rsid w:val="00AC0865"/>
    <w:rsid w:val="00AC08B0"/>
    <w:rsid w:val="00AC0C17"/>
    <w:rsid w:val="00AC0FFC"/>
    <w:rsid w:val="00AC10EF"/>
    <w:rsid w:val="00AC15E6"/>
    <w:rsid w:val="00AC17AD"/>
    <w:rsid w:val="00AC1D58"/>
    <w:rsid w:val="00AC2059"/>
    <w:rsid w:val="00AC22C8"/>
    <w:rsid w:val="00AC2460"/>
    <w:rsid w:val="00AC27ED"/>
    <w:rsid w:val="00AC28B3"/>
    <w:rsid w:val="00AC2AAF"/>
    <w:rsid w:val="00AC2D10"/>
    <w:rsid w:val="00AC363A"/>
    <w:rsid w:val="00AC3751"/>
    <w:rsid w:val="00AC39EA"/>
    <w:rsid w:val="00AC3D8D"/>
    <w:rsid w:val="00AC4810"/>
    <w:rsid w:val="00AC4A3D"/>
    <w:rsid w:val="00AC4DE1"/>
    <w:rsid w:val="00AC53B7"/>
    <w:rsid w:val="00AC54BF"/>
    <w:rsid w:val="00AC69CD"/>
    <w:rsid w:val="00AC7E8B"/>
    <w:rsid w:val="00AC7FD8"/>
    <w:rsid w:val="00AD0248"/>
    <w:rsid w:val="00AD076E"/>
    <w:rsid w:val="00AD090A"/>
    <w:rsid w:val="00AD0AC5"/>
    <w:rsid w:val="00AD0BEA"/>
    <w:rsid w:val="00AD0DA5"/>
    <w:rsid w:val="00AD0F8D"/>
    <w:rsid w:val="00AD140D"/>
    <w:rsid w:val="00AD177C"/>
    <w:rsid w:val="00AD17C6"/>
    <w:rsid w:val="00AD1978"/>
    <w:rsid w:val="00AD1DEF"/>
    <w:rsid w:val="00AD1FA9"/>
    <w:rsid w:val="00AD2247"/>
    <w:rsid w:val="00AD22CA"/>
    <w:rsid w:val="00AD244C"/>
    <w:rsid w:val="00AD2491"/>
    <w:rsid w:val="00AD2EB3"/>
    <w:rsid w:val="00AD2F07"/>
    <w:rsid w:val="00AD3144"/>
    <w:rsid w:val="00AD315D"/>
    <w:rsid w:val="00AD3AC7"/>
    <w:rsid w:val="00AD3E83"/>
    <w:rsid w:val="00AD3EA2"/>
    <w:rsid w:val="00AD464D"/>
    <w:rsid w:val="00AD4FC6"/>
    <w:rsid w:val="00AD56EC"/>
    <w:rsid w:val="00AD5705"/>
    <w:rsid w:val="00AD5DF7"/>
    <w:rsid w:val="00AD613F"/>
    <w:rsid w:val="00AD61DF"/>
    <w:rsid w:val="00AD632C"/>
    <w:rsid w:val="00AD6712"/>
    <w:rsid w:val="00AD695F"/>
    <w:rsid w:val="00AD696D"/>
    <w:rsid w:val="00AD6E2D"/>
    <w:rsid w:val="00AD7A69"/>
    <w:rsid w:val="00AD7C85"/>
    <w:rsid w:val="00AE0481"/>
    <w:rsid w:val="00AE0635"/>
    <w:rsid w:val="00AE06E8"/>
    <w:rsid w:val="00AE0AEC"/>
    <w:rsid w:val="00AE0D38"/>
    <w:rsid w:val="00AE1006"/>
    <w:rsid w:val="00AE1C43"/>
    <w:rsid w:val="00AE1CB7"/>
    <w:rsid w:val="00AE1F6F"/>
    <w:rsid w:val="00AE2031"/>
    <w:rsid w:val="00AE281C"/>
    <w:rsid w:val="00AE3078"/>
    <w:rsid w:val="00AE3C7E"/>
    <w:rsid w:val="00AE4557"/>
    <w:rsid w:val="00AE48E2"/>
    <w:rsid w:val="00AE49BA"/>
    <w:rsid w:val="00AE4E57"/>
    <w:rsid w:val="00AE508A"/>
    <w:rsid w:val="00AE52D5"/>
    <w:rsid w:val="00AE55D7"/>
    <w:rsid w:val="00AE5778"/>
    <w:rsid w:val="00AE595A"/>
    <w:rsid w:val="00AE673D"/>
    <w:rsid w:val="00AE6BF8"/>
    <w:rsid w:val="00AE6EFA"/>
    <w:rsid w:val="00AE71A0"/>
    <w:rsid w:val="00AE721A"/>
    <w:rsid w:val="00AE7A5D"/>
    <w:rsid w:val="00AE7F20"/>
    <w:rsid w:val="00AF036C"/>
    <w:rsid w:val="00AF0C5B"/>
    <w:rsid w:val="00AF0C63"/>
    <w:rsid w:val="00AF0FFF"/>
    <w:rsid w:val="00AF18FA"/>
    <w:rsid w:val="00AF2277"/>
    <w:rsid w:val="00AF2C2C"/>
    <w:rsid w:val="00AF2D30"/>
    <w:rsid w:val="00AF3022"/>
    <w:rsid w:val="00AF35F8"/>
    <w:rsid w:val="00AF363A"/>
    <w:rsid w:val="00AF37C6"/>
    <w:rsid w:val="00AF39F2"/>
    <w:rsid w:val="00AF3D19"/>
    <w:rsid w:val="00AF48CB"/>
    <w:rsid w:val="00AF4961"/>
    <w:rsid w:val="00AF4AF9"/>
    <w:rsid w:val="00AF4E4F"/>
    <w:rsid w:val="00AF5090"/>
    <w:rsid w:val="00AF523D"/>
    <w:rsid w:val="00AF562A"/>
    <w:rsid w:val="00AF58BF"/>
    <w:rsid w:val="00AF5BDF"/>
    <w:rsid w:val="00AF5E80"/>
    <w:rsid w:val="00AF607C"/>
    <w:rsid w:val="00AF6146"/>
    <w:rsid w:val="00AF68D1"/>
    <w:rsid w:val="00AF6999"/>
    <w:rsid w:val="00AF6B97"/>
    <w:rsid w:val="00AF7019"/>
    <w:rsid w:val="00AF72C2"/>
    <w:rsid w:val="00AF7941"/>
    <w:rsid w:val="00AF7F6F"/>
    <w:rsid w:val="00B005FA"/>
    <w:rsid w:val="00B006C5"/>
    <w:rsid w:val="00B00B97"/>
    <w:rsid w:val="00B013C2"/>
    <w:rsid w:val="00B01600"/>
    <w:rsid w:val="00B01624"/>
    <w:rsid w:val="00B01709"/>
    <w:rsid w:val="00B0194D"/>
    <w:rsid w:val="00B01C0B"/>
    <w:rsid w:val="00B02522"/>
    <w:rsid w:val="00B0254A"/>
    <w:rsid w:val="00B02BED"/>
    <w:rsid w:val="00B03057"/>
    <w:rsid w:val="00B0326A"/>
    <w:rsid w:val="00B03441"/>
    <w:rsid w:val="00B035F8"/>
    <w:rsid w:val="00B03831"/>
    <w:rsid w:val="00B03E7A"/>
    <w:rsid w:val="00B03EBF"/>
    <w:rsid w:val="00B03EF8"/>
    <w:rsid w:val="00B04001"/>
    <w:rsid w:val="00B0473C"/>
    <w:rsid w:val="00B04B99"/>
    <w:rsid w:val="00B04BA8"/>
    <w:rsid w:val="00B04C8B"/>
    <w:rsid w:val="00B04CC6"/>
    <w:rsid w:val="00B04CD5"/>
    <w:rsid w:val="00B04FC0"/>
    <w:rsid w:val="00B05275"/>
    <w:rsid w:val="00B052C7"/>
    <w:rsid w:val="00B0544E"/>
    <w:rsid w:val="00B058EF"/>
    <w:rsid w:val="00B05904"/>
    <w:rsid w:val="00B059A4"/>
    <w:rsid w:val="00B05B9F"/>
    <w:rsid w:val="00B05FA1"/>
    <w:rsid w:val="00B06814"/>
    <w:rsid w:val="00B0690F"/>
    <w:rsid w:val="00B06D45"/>
    <w:rsid w:val="00B06D75"/>
    <w:rsid w:val="00B072AE"/>
    <w:rsid w:val="00B07669"/>
    <w:rsid w:val="00B078FD"/>
    <w:rsid w:val="00B07936"/>
    <w:rsid w:val="00B07A22"/>
    <w:rsid w:val="00B07B72"/>
    <w:rsid w:val="00B07D56"/>
    <w:rsid w:val="00B07F9F"/>
    <w:rsid w:val="00B105D9"/>
    <w:rsid w:val="00B10736"/>
    <w:rsid w:val="00B10C8E"/>
    <w:rsid w:val="00B110BF"/>
    <w:rsid w:val="00B11567"/>
    <w:rsid w:val="00B11DC7"/>
    <w:rsid w:val="00B1265A"/>
    <w:rsid w:val="00B127A7"/>
    <w:rsid w:val="00B12C3E"/>
    <w:rsid w:val="00B12CD4"/>
    <w:rsid w:val="00B12DF4"/>
    <w:rsid w:val="00B1335C"/>
    <w:rsid w:val="00B13473"/>
    <w:rsid w:val="00B135C1"/>
    <w:rsid w:val="00B13792"/>
    <w:rsid w:val="00B138B1"/>
    <w:rsid w:val="00B138ED"/>
    <w:rsid w:val="00B13B1E"/>
    <w:rsid w:val="00B13C4D"/>
    <w:rsid w:val="00B13F26"/>
    <w:rsid w:val="00B144DE"/>
    <w:rsid w:val="00B14BAB"/>
    <w:rsid w:val="00B14CC4"/>
    <w:rsid w:val="00B14EFE"/>
    <w:rsid w:val="00B150FB"/>
    <w:rsid w:val="00B15179"/>
    <w:rsid w:val="00B15195"/>
    <w:rsid w:val="00B15944"/>
    <w:rsid w:val="00B161E2"/>
    <w:rsid w:val="00B164B7"/>
    <w:rsid w:val="00B16725"/>
    <w:rsid w:val="00B16929"/>
    <w:rsid w:val="00B16956"/>
    <w:rsid w:val="00B172E8"/>
    <w:rsid w:val="00B1766D"/>
    <w:rsid w:val="00B17B91"/>
    <w:rsid w:val="00B17BCA"/>
    <w:rsid w:val="00B17F93"/>
    <w:rsid w:val="00B2043B"/>
    <w:rsid w:val="00B20A75"/>
    <w:rsid w:val="00B20ACC"/>
    <w:rsid w:val="00B20C30"/>
    <w:rsid w:val="00B20CA9"/>
    <w:rsid w:val="00B20D19"/>
    <w:rsid w:val="00B20F7E"/>
    <w:rsid w:val="00B21FAA"/>
    <w:rsid w:val="00B228E4"/>
    <w:rsid w:val="00B22CEC"/>
    <w:rsid w:val="00B23233"/>
    <w:rsid w:val="00B2328B"/>
    <w:rsid w:val="00B23514"/>
    <w:rsid w:val="00B23B99"/>
    <w:rsid w:val="00B2413E"/>
    <w:rsid w:val="00B2462A"/>
    <w:rsid w:val="00B24CF9"/>
    <w:rsid w:val="00B24D0F"/>
    <w:rsid w:val="00B24D62"/>
    <w:rsid w:val="00B250C9"/>
    <w:rsid w:val="00B2515C"/>
    <w:rsid w:val="00B256B1"/>
    <w:rsid w:val="00B258FD"/>
    <w:rsid w:val="00B25CE9"/>
    <w:rsid w:val="00B26287"/>
    <w:rsid w:val="00B2641C"/>
    <w:rsid w:val="00B2698F"/>
    <w:rsid w:val="00B26A14"/>
    <w:rsid w:val="00B26C12"/>
    <w:rsid w:val="00B26C34"/>
    <w:rsid w:val="00B26DA7"/>
    <w:rsid w:val="00B2780F"/>
    <w:rsid w:val="00B278B3"/>
    <w:rsid w:val="00B27F33"/>
    <w:rsid w:val="00B30410"/>
    <w:rsid w:val="00B30563"/>
    <w:rsid w:val="00B3078A"/>
    <w:rsid w:val="00B30952"/>
    <w:rsid w:val="00B310C5"/>
    <w:rsid w:val="00B31196"/>
    <w:rsid w:val="00B31433"/>
    <w:rsid w:val="00B31D27"/>
    <w:rsid w:val="00B32254"/>
    <w:rsid w:val="00B323D0"/>
    <w:rsid w:val="00B32CF0"/>
    <w:rsid w:val="00B33102"/>
    <w:rsid w:val="00B334EB"/>
    <w:rsid w:val="00B33567"/>
    <w:rsid w:val="00B33D35"/>
    <w:rsid w:val="00B33DFF"/>
    <w:rsid w:val="00B342F1"/>
    <w:rsid w:val="00B3464A"/>
    <w:rsid w:val="00B35308"/>
    <w:rsid w:val="00B35450"/>
    <w:rsid w:val="00B35630"/>
    <w:rsid w:val="00B35F7F"/>
    <w:rsid w:val="00B3652D"/>
    <w:rsid w:val="00B3694D"/>
    <w:rsid w:val="00B3741D"/>
    <w:rsid w:val="00B3747D"/>
    <w:rsid w:val="00B37628"/>
    <w:rsid w:val="00B3789A"/>
    <w:rsid w:val="00B37BC6"/>
    <w:rsid w:val="00B37C3E"/>
    <w:rsid w:val="00B4073E"/>
    <w:rsid w:val="00B407C7"/>
    <w:rsid w:val="00B41559"/>
    <w:rsid w:val="00B417B7"/>
    <w:rsid w:val="00B42184"/>
    <w:rsid w:val="00B425D9"/>
    <w:rsid w:val="00B42892"/>
    <w:rsid w:val="00B42E9B"/>
    <w:rsid w:val="00B4333B"/>
    <w:rsid w:val="00B437DA"/>
    <w:rsid w:val="00B4387A"/>
    <w:rsid w:val="00B43C7A"/>
    <w:rsid w:val="00B442C2"/>
    <w:rsid w:val="00B44665"/>
    <w:rsid w:val="00B44746"/>
    <w:rsid w:val="00B44912"/>
    <w:rsid w:val="00B44C3B"/>
    <w:rsid w:val="00B452BE"/>
    <w:rsid w:val="00B453C1"/>
    <w:rsid w:val="00B45828"/>
    <w:rsid w:val="00B4601E"/>
    <w:rsid w:val="00B463B4"/>
    <w:rsid w:val="00B46712"/>
    <w:rsid w:val="00B46B6D"/>
    <w:rsid w:val="00B46B8E"/>
    <w:rsid w:val="00B46C6B"/>
    <w:rsid w:val="00B47166"/>
    <w:rsid w:val="00B507F1"/>
    <w:rsid w:val="00B50DE4"/>
    <w:rsid w:val="00B51B5B"/>
    <w:rsid w:val="00B51C39"/>
    <w:rsid w:val="00B52429"/>
    <w:rsid w:val="00B52B53"/>
    <w:rsid w:val="00B52E1C"/>
    <w:rsid w:val="00B52E26"/>
    <w:rsid w:val="00B5399E"/>
    <w:rsid w:val="00B53DB6"/>
    <w:rsid w:val="00B53E2C"/>
    <w:rsid w:val="00B548C9"/>
    <w:rsid w:val="00B549AF"/>
    <w:rsid w:val="00B550BF"/>
    <w:rsid w:val="00B553B0"/>
    <w:rsid w:val="00B5576D"/>
    <w:rsid w:val="00B55966"/>
    <w:rsid w:val="00B55B78"/>
    <w:rsid w:val="00B55D60"/>
    <w:rsid w:val="00B55E8D"/>
    <w:rsid w:val="00B55F00"/>
    <w:rsid w:val="00B56404"/>
    <w:rsid w:val="00B56452"/>
    <w:rsid w:val="00B5661F"/>
    <w:rsid w:val="00B56D93"/>
    <w:rsid w:val="00B577A9"/>
    <w:rsid w:val="00B57C47"/>
    <w:rsid w:val="00B57D43"/>
    <w:rsid w:val="00B60B31"/>
    <w:rsid w:val="00B60C8D"/>
    <w:rsid w:val="00B6167B"/>
    <w:rsid w:val="00B616B2"/>
    <w:rsid w:val="00B62451"/>
    <w:rsid w:val="00B624F9"/>
    <w:rsid w:val="00B625B0"/>
    <w:rsid w:val="00B62BBD"/>
    <w:rsid w:val="00B63179"/>
    <w:rsid w:val="00B634D1"/>
    <w:rsid w:val="00B634DB"/>
    <w:rsid w:val="00B63576"/>
    <w:rsid w:val="00B63CCC"/>
    <w:rsid w:val="00B6405C"/>
    <w:rsid w:val="00B6455A"/>
    <w:rsid w:val="00B645EA"/>
    <w:rsid w:val="00B64C1F"/>
    <w:rsid w:val="00B64C55"/>
    <w:rsid w:val="00B6516F"/>
    <w:rsid w:val="00B655DD"/>
    <w:rsid w:val="00B65ADD"/>
    <w:rsid w:val="00B65D73"/>
    <w:rsid w:val="00B662F9"/>
    <w:rsid w:val="00B665A6"/>
    <w:rsid w:val="00B6685E"/>
    <w:rsid w:val="00B668AC"/>
    <w:rsid w:val="00B66A90"/>
    <w:rsid w:val="00B66D71"/>
    <w:rsid w:val="00B67B8B"/>
    <w:rsid w:val="00B70139"/>
    <w:rsid w:val="00B70151"/>
    <w:rsid w:val="00B70768"/>
    <w:rsid w:val="00B70E4B"/>
    <w:rsid w:val="00B710C0"/>
    <w:rsid w:val="00B71120"/>
    <w:rsid w:val="00B712CA"/>
    <w:rsid w:val="00B714B9"/>
    <w:rsid w:val="00B7158F"/>
    <w:rsid w:val="00B71709"/>
    <w:rsid w:val="00B71710"/>
    <w:rsid w:val="00B71BD8"/>
    <w:rsid w:val="00B71C19"/>
    <w:rsid w:val="00B71C24"/>
    <w:rsid w:val="00B728E9"/>
    <w:rsid w:val="00B7305D"/>
    <w:rsid w:val="00B731B7"/>
    <w:rsid w:val="00B73609"/>
    <w:rsid w:val="00B7381B"/>
    <w:rsid w:val="00B739DA"/>
    <w:rsid w:val="00B74555"/>
    <w:rsid w:val="00B74961"/>
    <w:rsid w:val="00B74AB0"/>
    <w:rsid w:val="00B74DBF"/>
    <w:rsid w:val="00B74F39"/>
    <w:rsid w:val="00B75597"/>
    <w:rsid w:val="00B755ED"/>
    <w:rsid w:val="00B757F1"/>
    <w:rsid w:val="00B763AA"/>
    <w:rsid w:val="00B76EAE"/>
    <w:rsid w:val="00B76EC8"/>
    <w:rsid w:val="00B77008"/>
    <w:rsid w:val="00B775BF"/>
    <w:rsid w:val="00B777B8"/>
    <w:rsid w:val="00B777BB"/>
    <w:rsid w:val="00B77AFB"/>
    <w:rsid w:val="00B77C64"/>
    <w:rsid w:val="00B77EF7"/>
    <w:rsid w:val="00B80614"/>
    <w:rsid w:val="00B809A3"/>
    <w:rsid w:val="00B80B8A"/>
    <w:rsid w:val="00B810E1"/>
    <w:rsid w:val="00B81D6F"/>
    <w:rsid w:val="00B82294"/>
    <w:rsid w:val="00B82479"/>
    <w:rsid w:val="00B82528"/>
    <w:rsid w:val="00B8266A"/>
    <w:rsid w:val="00B82B9C"/>
    <w:rsid w:val="00B832D5"/>
    <w:rsid w:val="00B83738"/>
    <w:rsid w:val="00B837F2"/>
    <w:rsid w:val="00B84213"/>
    <w:rsid w:val="00B8425B"/>
    <w:rsid w:val="00B84333"/>
    <w:rsid w:val="00B84B35"/>
    <w:rsid w:val="00B8505C"/>
    <w:rsid w:val="00B850E1"/>
    <w:rsid w:val="00B85307"/>
    <w:rsid w:val="00B85625"/>
    <w:rsid w:val="00B856A2"/>
    <w:rsid w:val="00B85850"/>
    <w:rsid w:val="00B85DAE"/>
    <w:rsid w:val="00B860EF"/>
    <w:rsid w:val="00B865F6"/>
    <w:rsid w:val="00B868BB"/>
    <w:rsid w:val="00B86AA2"/>
    <w:rsid w:val="00B875AC"/>
    <w:rsid w:val="00B87831"/>
    <w:rsid w:val="00B879FB"/>
    <w:rsid w:val="00B87ACB"/>
    <w:rsid w:val="00B87B94"/>
    <w:rsid w:val="00B90458"/>
    <w:rsid w:val="00B9064B"/>
    <w:rsid w:val="00B907D1"/>
    <w:rsid w:val="00B90A58"/>
    <w:rsid w:val="00B90B38"/>
    <w:rsid w:val="00B90F81"/>
    <w:rsid w:val="00B912B9"/>
    <w:rsid w:val="00B913AE"/>
    <w:rsid w:val="00B915F8"/>
    <w:rsid w:val="00B91D5A"/>
    <w:rsid w:val="00B924E1"/>
    <w:rsid w:val="00B92AFC"/>
    <w:rsid w:val="00B92DF9"/>
    <w:rsid w:val="00B932D2"/>
    <w:rsid w:val="00B93A79"/>
    <w:rsid w:val="00B93CD1"/>
    <w:rsid w:val="00B94208"/>
    <w:rsid w:val="00B94543"/>
    <w:rsid w:val="00B9490E"/>
    <w:rsid w:val="00B94FBF"/>
    <w:rsid w:val="00B956A2"/>
    <w:rsid w:val="00B9599D"/>
    <w:rsid w:val="00B95CD7"/>
    <w:rsid w:val="00B95F58"/>
    <w:rsid w:val="00B95FCE"/>
    <w:rsid w:val="00B96392"/>
    <w:rsid w:val="00B9662F"/>
    <w:rsid w:val="00B96666"/>
    <w:rsid w:val="00B96A92"/>
    <w:rsid w:val="00B96CD4"/>
    <w:rsid w:val="00B97046"/>
    <w:rsid w:val="00B970B9"/>
    <w:rsid w:val="00B97264"/>
    <w:rsid w:val="00B97DCD"/>
    <w:rsid w:val="00BA064E"/>
    <w:rsid w:val="00BA0DB7"/>
    <w:rsid w:val="00BA1560"/>
    <w:rsid w:val="00BA18D0"/>
    <w:rsid w:val="00BA195A"/>
    <w:rsid w:val="00BA19CA"/>
    <w:rsid w:val="00BA1AB6"/>
    <w:rsid w:val="00BA1BD1"/>
    <w:rsid w:val="00BA1D74"/>
    <w:rsid w:val="00BA29D9"/>
    <w:rsid w:val="00BA3AB8"/>
    <w:rsid w:val="00BA3D02"/>
    <w:rsid w:val="00BA4E8F"/>
    <w:rsid w:val="00BA5279"/>
    <w:rsid w:val="00BA5AD6"/>
    <w:rsid w:val="00BA5CA6"/>
    <w:rsid w:val="00BA5D7A"/>
    <w:rsid w:val="00BA5DCB"/>
    <w:rsid w:val="00BA5F5E"/>
    <w:rsid w:val="00BA608A"/>
    <w:rsid w:val="00BA6596"/>
    <w:rsid w:val="00BA6913"/>
    <w:rsid w:val="00BA6A79"/>
    <w:rsid w:val="00BA7141"/>
    <w:rsid w:val="00BA7D05"/>
    <w:rsid w:val="00BA7D26"/>
    <w:rsid w:val="00BB03A2"/>
    <w:rsid w:val="00BB0952"/>
    <w:rsid w:val="00BB0E13"/>
    <w:rsid w:val="00BB14AD"/>
    <w:rsid w:val="00BB1740"/>
    <w:rsid w:val="00BB17AC"/>
    <w:rsid w:val="00BB1816"/>
    <w:rsid w:val="00BB1CF0"/>
    <w:rsid w:val="00BB20E1"/>
    <w:rsid w:val="00BB2977"/>
    <w:rsid w:val="00BB3148"/>
    <w:rsid w:val="00BB33AD"/>
    <w:rsid w:val="00BB360E"/>
    <w:rsid w:val="00BB421E"/>
    <w:rsid w:val="00BB4312"/>
    <w:rsid w:val="00BB48A3"/>
    <w:rsid w:val="00BB49EC"/>
    <w:rsid w:val="00BB4A95"/>
    <w:rsid w:val="00BB4AD1"/>
    <w:rsid w:val="00BB4E5F"/>
    <w:rsid w:val="00BB5201"/>
    <w:rsid w:val="00BB604E"/>
    <w:rsid w:val="00BB6B65"/>
    <w:rsid w:val="00BB71C2"/>
    <w:rsid w:val="00BB794E"/>
    <w:rsid w:val="00BB7985"/>
    <w:rsid w:val="00BB7CAA"/>
    <w:rsid w:val="00BC02B9"/>
    <w:rsid w:val="00BC058C"/>
    <w:rsid w:val="00BC0762"/>
    <w:rsid w:val="00BC0805"/>
    <w:rsid w:val="00BC082A"/>
    <w:rsid w:val="00BC08AA"/>
    <w:rsid w:val="00BC0A04"/>
    <w:rsid w:val="00BC0F9A"/>
    <w:rsid w:val="00BC10FA"/>
    <w:rsid w:val="00BC1492"/>
    <w:rsid w:val="00BC1B05"/>
    <w:rsid w:val="00BC22DF"/>
    <w:rsid w:val="00BC27C7"/>
    <w:rsid w:val="00BC2834"/>
    <w:rsid w:val="00BC2869"/>
    <w:rsid w:val="00BC31C4"/>
    <w:rsid w:val="00BC36CE"/>
    <w:rsid w:val="00BC3812"/>
    <w:rsid w:val="00BC49D0"/>
    <w:rsid w:val="00BC4D2B"/>
    <w:rsid w:val="00BC556B"/>
    <w:rsid w:val="00BC559E"/>
    <w:rsid w:val="00BC5684"/>
    <w:rsid w:val="00BC5765"/>
    <w:rsid w:val="00BC5BB0"/>
    <w:rsid w:val="00BC5C3B"/>
    <w:rsid w:val="00BC5F01"/>
    <w:rsid w:val="00BC6576"/>
    <w:rsid w:val="00BC65F0"/>
    <w:rsid w:val="00BC6B86"/>
    <w:rsid w:val="00BC6D0D"/>
    <w:rsid w:val="00BC702B"/>
    <w:rsid w:val="00BC7086"/>
    <w:rsid w:val="00BD01B6"/>
    <w:rsid w:val="00BD05CF"/>
    <w:rsid w:val="00BD0751"/>
    <w:rsid w:val="00BD0CC2"/>
    <w:rsid w:val="00BD12BC"/>
    <w:rsid w:val="00BD1B06"/>
    <w:rsid w:val="00BD1EDE"/>
    <w:rsid w:val="00BD24E2"/>
    <w:rsid w:val="00BD2689"/>
    <w:rsid w:val="00BD2758"/>
    <w:rsid w:val="00BD2B45"/>
    <w:rsid w:val="00BD2C5F"/>
    <w:rsid w:val="00BD31FE"/>
    <w:rsid w:val="00BD3CBD"/>
    <w:rsid w:val="00BD3FED"/>
    <w:rsid w:val="00BD42CE"/>
    <w:rsid w:val="00BD43FC"/>
    <w:rsid w:val="00BD4C82"/>
    <w:rsid w:val="00BD4FBE"/>
    <w:rsid w:val="00BD5128"/>
    <w:rsid w:val="00BD5245"/>
    <w:rsid w:val="00BD528B"/>
    <w:rsid w:val="00BD561D"/>
    <w:rsid w:val="00BD5D1C"/>
    <w:rsid w:val="00BD6347"/>
    <w:rsid w:val="00BD6405"/>
    <w:rsid w:val="00BD6975"/>
    <w:rsid w:val="00BD6F58"/>
    <w:rsid w:val="00BD74C7"/>
    <w:rsid w:val="00BD7684"/>
    <w:rsid w:val="00BD7CFB"/>
    <w:rsid w:val="00BE0648"/>
    <w:rsid w:val="00BE1905"/>
    <w:rsid w:val="00BE1959"/>
    <w:rsid w:val="00BE2201"/>
    <w:rsid w:val="00BE2584"/>
    <w:rsid w:val="00BE2597"/>
    <w:rsid w:val="00BE2687"/>
    <w:rsid w:val="00BE28B5"/>
    <w:rsid w:val="00BE321D"/>
    <w:rsid w:val="00BE3426"/>
    <w:rsid w:val="00BE3B62"/>
    <w:rsid w:val="00BE444A"/>
    <w:rsid w:val="00BE44E4"/>
    <w:rsid w:val="00BE470F"/>
    <w:rsid w:val="00BE48A9"/>
    <w:rsid w:val="00BE5118"/>
    <w:rsid w:val="00BE5119"/>
    <w:rsid w:val="00BE5363"/>
    <w:rsid w:val="00BE570E"/>
    <w:rsid w:val="00BE65C5"/>
    <w:rsid w:val="00BE6AA9"/>
    <w:rsid w:val="00BE6C53"/>
    <w:rsid w:val="00BE71BD"/>
    <w:rsid w:val="00BE730E"/>
    <w:rsid w:val="00BE736E"/>
    <w:rsid w:val="00BE7BEA"/>
    <w:rsid w:val="00BE7D50"/>
    <w:rsid w:val="00BF06C3"/>
    <w:rsid w:val="00BF0B11"/>
    <w:rsid w:val="00BF1C9A"/>
    <w:rsid w:val="00BF1D55"/>
    <w:rsid w:val="00BF1FB3"/>
    <w:rsid w:val="00BF243D"/>
    <w:rsid w:val="00BF2451"/>
    <w:rsid w:val="00BF261F"/>
    <w:rsid w:val="00BF2971"/>
    <w:rsid w:val="00BF2DFE"/>
    <w:rsid w:val="00BF2F47"/>
    <w:rsid w:val="00BF3115"/>
    <w:rsid w:val="00BF323B"/>
    <w:rsid w:val="00BF326B"/>
    <w:rsid w:val="00BF35C6"/>
    <w:rsid w:val="00BF39BA"/>
    <w:rsid w:val="00BF3A61"/>
    <w:rsid w:val="00BF3E86"/>
    <w:rsid w:val="00BF400D"/>
    <w:rsid w:val="00BF563D"/>
    <w:rsid w:val="00BF5695"/>
    <w:rsid w:val="00BF5D2D"/>
    <w:rsid w:val="00BF5E4A"/>
    <w:rsid w:val="00BF5EB1"/>
    <w:rsid w:val="00BF6024"/>
    <w:rsid w:val="00BF6BC4"/>
    <w:rsid w:val="00BF7674"/>
    <w:rsid w:val="00BF7BC3"/>
    <w:rsid w:val="00BF7DD3"/>
    <w:rsid w:val="00C00008"/>
    <w:rsid w:val="00C0007B"/>
    <w:rsid w:val="00C006F5"/>
    <w:rsid w:val="00C00E28"/>
    <w:rsid w:val="00C01FE4"/>
    <w:rsid w:val="00C0201D"/>
    <w:rsid w:val="00C02685"/>
    <w:rsid w:val="00C02FF5"/>
    <w:rsid w:val="00C03A48"/>
    <w:rsid w:val="00C03ABE"/>
    <w:rsid w:val="00C03C3F"/>
    <w:rsid w:val="00C03DE1"/>
    <w:rsid w:val="00C04300"/>
    <w:rsid w:val="00C04395"/>
    <w:rsid w:val="00C04CDE"/>
    <w:rsid w:val="00C04E26"/>
    <w:rsid w:val="00C052FF"/>
    <w:rsid w:val="00C05BBD"/>
    <w:rsid w:val="00C06A7B"/>
    <w:rsid w:val="00C06DE0"/>
    <w:rsid w:val="00C06E41"/>
    <w:rsid w:val="00C06FF5"/>
    <w:rsid w:val="00C07787"/>
    <w:rsid w:val="00C10045"/>
    <w:rsid w:val="00C100EA"/>
    <w:rsid w:val="00C10AB1"/>
    <w:rsid w:val="00C10FDD"/>
    <w:rsid w:val="00C110ED"/>
    <w:rsid w:val="00C1171E"/>
    <w:rsid w:val="00C1178E"/>
    <w:rsid w:val="00C118C8"/>
    <w:rsid w:val="00C11C06"/>
    <w:rsid w:val="00C11E1F"/>
    <w:rsid w:val="00C121C2"/>
    <w:rsid w:val="00C123E6"/>
    <w:rsid w:val="00C12C48"/>
    <w:rsid w:val="00C12DB0"/>
    <w:rsid w:val="00C1364D"/>
    <w:rsid w:val="00C13669"/>
    <w:rsid w:val="00C1383B"/>
    <w:rsid w:val="00C13A00"/>
    <w:rsid w:val="00C13D2A"/>
    <w:rsid w:val="00C13F98"/>
    <w:rsid w:val="00C143A6"/>
    <w:rsid w:val="00C151E4"/>
    <w:rsid w:val="00C158B5"/>
    <w:rsid w:val="00C16019"/>
    <w:rsid w:val="00C1640B"/>
    <w:rsid w:val="00C16758"/>
    <w:rsid w:val="00C16844"/>
    <w:rsid w:val="00C168BC"/>
    <w:rsid w:val="00C16C2C"/>
    <w:rsid w:val="00C16D4D"/>
    <w:rsid w:val="00C170D1"/>
    <w:rsid w:val="00C172C7"/>
    <w:rsid w:val="00C17801"/>
    <w:rsid w:val="00C17830"/>
    <w:rsid w:val="00C17E4B"/>
    <w:rsid w:val="00C20183"/>
    <w:rsid w:val="00C20246"/>
    <w:rsid w:val="00C20A15"/>
    <w:rsid w:val="00C20BBC"/>
    <w:rsid w:val="00C215E9"/>
    <w:rsid w:val="00C21E50"/>
    <w:rsid w:val="00C21F14"/>
    <w:rsid w:val="00C2264F"/>
    <w:rsid w:val="00C22B42"/>
    <w:rsid w:val="00C22D48"/>
    <w:rsid w:val="00C22FCB"/>
    <w:rsid w:val="00C23312"/>
    <w:rsid w:val="00C23739"/>
    <w:rsid w:val="00C2410A"/>
    <w:rsid w:val="00C2423B"/>
    <w:rsid w:val="00C248B3"/>
    <w:rsid w:val="00C24EF6"/>
    <w:rsid w:val="00C25512"/>
    <w:rsid w:val="00C258C8"/>
    <w:rsid w:val="00C25ADD"/>
    <w:rsid w:val="00C25BB2"/>
    <w:rsid w:val="00C261C5"/>
    <w:rsid w:val="00C26520"/>
    <w:rsid w:val="00C26719"/>
    <w:rsid w:val="00C26D4F"/>
    <w:rsid w:val="00C271B3"/>
    <w:rsid w:val="00C271BD"/>
    <w:rsid w:val="00C2751E"/>
    <w:rsid w:val="00C27762"/>
    <w:rsid w:val="00C27ADA"/>
    <w:rsid w:val="00C27EB1"/>
    <w:rsid w:val="00C30100"/>
    <w:rsid w:val="00C301C5"/>
    <w:rsid w:val="00C3066D"/>
    <w:rsid w:val="00C30AC2"/>
    <w:rsid w:val="00C31100"/>
    <w:rsid w:val="00C3117B"/>
    <w:rsid w:val="00C3205F"/>
    <w:rsid w:val="00C321BC"/>
    <w:rsid w:val="00C321CD"/>
    <w:rsid w:val="00C321DF"/>
    <w:rsid w:val="00C32647"/>
    <w:rsid w:val="00C32C13"/>
    <w:rsid w:val="00C32EC3"/>
    <w:rsid w:val="00C330D4"/>
    <w:rsid w:val="00C3372B"/>
    <w:rsid w:val="00C33EBE"/>
    <w:rsid w:val="00C34859"/>
    <w:rsid w:val="00C34CFC"/>
    <w:rsid w:val="00C351BD"/>
    <w:rsid w:val="00C35351"/>
    <w:rsid w:val="00C3550C"/>
    <w:rsid w:val="00C357AE"/>
    <w:rsid w:val="00C35D64"/>
    <w:rsid w:val="00C36249"/>
    <w:rsid w:val="00C36256"/>
    <w:rsid w:val="00C364B4"/>
    <w:rsid w:val="00C3766B"/>
    <w:rsid w:val="00C377D8"/>
    <w:rsid w:val="00C378F8"/>
    <w:rsid w:val="00C37B5B"/>
    <w:rsid w:val="00C37D2B"/>
    <w:rsid w:val="00C402FB"/>
    <w:rsid w:val="00C40A2B"/>
    <w:rsid w:val="00C40B50"/>
    <w:rsid w:val="00C40C1C"/>
    <w:rsid w:val="00C40C98"/>
    <w:rsid w:val="00C41195"/>
    <w:rsid w:val="00C411EA"/>
    <w:rsid w:val="00C411ED"/>
    <w:rsid w:val="00C41389"/>
    <w:rsid w:val="00C41E6A"/>
    <w:rsid w:val="00C42146"/>
    <w:rsid w:val="00C42FFE"/>
    <w:rsid w:val="00C430B7"/>
    <w:rsid w:val="00C4311E"/>
    <w:rsid w:val="00C43AE2"/>
    <w:rsid w:val="00C43D5D"/>
    <w:rsid w:val="00C440BE"/>
    <w:rsid w:val="00C44416"/>
    <w:rsid w:val="00C4477C"/>
    <w:rsid w:val="00C45468"/>
    <w:rsid w:val="00C4597D"/>
    <w:rsid w:val="00C45F7D"/>
    <w:rsid w:val="00C4636B"/>
    <w:rsid w:val="00C4636D"/>
    <w:rsid w:val="00C4677E"/>
    <w:rsid w:val="00C468F7"/>
    <w:rsid w:val="00C4733A"/>
    <w:rsid w:val="00C473F8"/>
    <w:rsid w:val="00C47A3E"/>
    <w:rsid w:val="00C47D05"/>
    <w:rsid w:val="00C50139"/>
    <w:rsid w:val="00C505A4"/>
    <w:rsid w:val="00C507F8"/>
    <w:rsid w:val="00C50864"/>
    <w:rsid w:val="00C509E0"/>
    <w:rsid w:val="00C5143C"/>
    <w:rsid w:val="00C51465"/>
    <w:rsid w:val="00C51A3E"/>
    <w:rsid w:val="00C51A4E"/>
    <w:rsid w:val="00C51EBF"/>
    <w:rsid w:val="00C52293"/>
    <w:rsid w:val="00C5245A"/>
    <w:rsid w:val="00C53383"/>
    <w:rsid w:val="00C536DA"/>
    <w:rsid w:val="00C53854"/>
    <w:rsid w:val="00C53868"/>
    <w:rsid w:val="00C53871"/>
    <w:rsid w:val="00C53A50"/>
    <w:rsid w:val="00C53A96"/>
    <w:rsid w:val="00C53EC7"/>
    <w:rsid w:val="00C544C0"/>
    <w:rsid w:val="00C549C0"/>
    <w:rsid w:val="00C54DCC"/>
    <w:rsid w:val="00C55758"/>
    <w:rsid w:val="00C55B82"/>
    <w:rsid w:val="00C56315"/>
    <w:rsid w:val="00C56390"/>
    <w:rsid w:val="00C563D9"/>
    <w:rsid w:val="00C56623"/>
    <w:rsid w:val="00C5673A"/>
    <w:rsid w:val="00C56972"/>
    <w:rsid w:val="00C56FFA"/>
    <w:rsid w:val="00C570F4"/>
    <w:rsid w:val="00C57377"/>
    <w:rsid w:val="00C57510"/>
    <w:rsid w:val="00C576A2"/>
    <w:rsid w:val="00C57718"/>
    <w:rsid w:val="00C57FF4"/>
    <w:rsid w:val="00C602F1"/>
    <w:rsid w:val="00C60A7C"/>
    <w:rsid w:val="00C60B71"/>
    <w:rsid w:val="00C60BBE"/>
    <w:rsid w:val="00C6114A"/>
    <w:rsid w:val="00C6144B"/>
    <w:rsid w:val="00C61752"/>
    <w:rsid w:val="00C61763"/>
    <w:rsid w:val="00C61A47"/>
    <w:rsid w:val="00C6211C"/>
    <w:rsid w:val="00C62712"/>
    <w:rsid w:val="00C62B36"/>
    <w:rsid w:val="00C62F89"/>
    <w:rsid w:val="00C63171"/>
    <w:rsid w:val="00C634F5"/>
    <w:rsid w:val="00C6372B"/>
    <w:rsid w:val="00C63BFE"/>
    <w:rsid w:val="00C63EF3"/>
    <w:rsid w:val="00C641C6"/>
    <w:rsid w:val="00C64520"/>
    <w:rsid w:val="00C65048"/>
    <w:rsid w:val="00C65177"/>
    <w:rsid w:val="00C652E3"/>
    <w:rsid w:val="00C65C5F"/>
    <w:rsid w:val="00C65EC9"/>
    <w:rsid w:val="00C65F37"/>
    <w:rsid w:val="00C66356"/>
    <w:rsid w:val="00C66483"/>
    <w:rsid w:val="00C66FB2"/>
    <w:rsid w:val="00C679EC"/>
    <w:rsid w:val="00C67A94"/>
    <w:rsid w:val="00C67CF3"/>
    <w:rsid w:val="00C70228"/>
    <w:rsid w:val="00C704D4"/>
    <w:rsid w:val="00C7068D"/>
    <w:rsid w:val="00C706E3"/>
    <w:rsid w:val="00C708C8"/>
    <w:rsid w:val="00C70A7F"/>
    <w:rsid w:val="00C71682"/>
    <w:rsid w:val="00C717EB"/>
    <w:rsid w:val="00C71822"/>
    <w:rsid w:val="00C71D81"/>
    <w:rsid w:val="00C7265B"/>
    <w:rsid w:val="00C73337"/>
    <w:rsid w:val="00C73544"/>
    <w:rsid w:val="00C7368E"/>
    <w:rsid w:val="00C73CD7"/>
    <w:rsid w:val="00C73DC9"/>
    <w:rsid w:val="00C743F6"/>
    <w:rsid w:val="00C74743"/>
    <w:rsid w:val="00C749BD"/>
    <w:rsid w:val="00C74ABB"/>
    <w:rsid w:val="00C74DF1"/>
    <w:rsid w:val="00C74F7E"/>
    <w:rsid w:val="00C7510B"/>
    <w:rsid w:val="00C7529B"/>
    <w:rsid w:val="00C75EC9"/>
    <w:rsid w:val="00C761C7"/>
    <w:rsid w:val="00C76623"/>
    <w:rsid w:val="00C768A7"/>
    <w:rsid w:val="00C76B6D"/>
    <w:rsid w:val="00C7729A"/>
    <w:rsid w:val="00C77A89"/>
    <w:rsid w:val="00C77DA2"/>
    <w:rsid w:val="00C80146"/>
    <w:rsid w:val="00C80EDD"/>
    <w:rsid w:val="00C81153"/>
    <w:rsid w:val="00C812DE"/>
    <w:rsid w:val="00C8155A"/>
    <w:rsid w:val="00C82050"/>
    <w:rsid w:val="00C826FD"/>
    <w:rsid w:val="00C827FF"/>
    <w:rsid w:val="00C828D5"/>
    <w:rsid w:val="00C83175"/>
    <w:rsid w:val="00C835BB"/>
    <w:rsid w:val="00C836AF"/>
    <w:rsid w:val="00C83A2B"/>
    <w:rsid w:val="00C8407C"/>
    <w:rsid w:val="00C84244"/>
    <w:rsid w:val="00C84298"/>
    <w:rsid w:val="00C8439D"/>
    <w:rsid w:val="00C84A29"/>
    <w:rsid w:val="00C8529D"/>
    <w:rsid w:val="00C85404"/>
    <w:rsid w:val="00C85BEE"/>
    <w:rsid w:val="00C85D67"/>
    <w:rsid w:val="00C85E10"/>
    <w:rsid w:val="00C860A5"/>
    <w:rsid w:val="00C8632E"/>
    <w:rsid w:val="00C86357"/>
    <w:rsid w:val="00C866BE"/>
    <w:rsid w:val="00C86C77"/>
    <w:rsid w:val="00C86D21"/>
    <w:rsid w:val="00C86D38"/>
    <w:rsid w:val="00C86ECD"/>
    <w:rsid w:val="00C87031"/>
    <w:rsid w:val="00C87158"/>
    <w:rsid w:val="00C872F7"/>
    <w:rsid w:val="00C8734F"/>
    <w:rsid w:val="00C87A02"/>
    <w:rsid w:val="00C87A17"/>
    <w:rsid w:val="00C87A9A"/>
    <w:rsid w:val="00C87B56"/>
    <w:rsid w:val="00C87C0B"/>
    <w:rsid w:val="00C87C1D"/>
    <w:rsid w:val="00C90216"/>
    <w:rsid w:val="00C90559"/>
    <w:rsid w:val="00C9064A"/>
    <w:rsid w:val="00C912D6"/>
    <w:rsid w:val="00C91313"/>
    <w:rsid w:val="00C914EA"/>
    <w:rsid w:val="00C91587"/>
    <w:rsid w:val="00C9217D"/>
    <w:rsid w:val="00C921A2"/>
    <w:rsid w:val="00C922C9"/>
    <w:rsid w:val="00C932E3"/>
    <w:rsid w:val="00C93758"/>
    <w:rsid w:val="00C93E9C"/>
    <w:rsid w:val="00C93F4B"/>
    <w:rsid w:val="00C94163"/>
    <w:rsid w:val="00C945E2"/>
    <w:rsid w:val="00C9498D"/>
    <w:rsid w:val="00C94E05"/>
    <w:rsid w:val="00C95C52"/>
    <w:rsid w:val="00C95F24"/>
    <w:rsid w:val="00C96279"/>
    <w:rsid w:val="00C963FF"/>
    <w:rsid w:val="00C9656E"/>
    <w:rsid w:val="00C96605"/>
    <w:rsid w:val="00C9668B"/>
    <w:rsid w:val="00C967AD"/>
    <w:rsid w:val="00C96883"/>
    <w:rsid w:val="00C96A45"/>
    <w:rsid w:val="00C96C0B"/>
    <w:rsid w:val="00C96CD4"/>
    <w:rsid w:val="00C96D15"/>
    <w:rsid w:val="00C97100"/>
    <w:rsid w:val="00C974B8"/>
    <w:rsid w:val="00C975EA"/>
    <w:rsid w:val="00CA0061"/>
    <w:rsid w:val="00CA05F9"/>
    <w:rsid w:val="00CA06FD"/>
    <w:rsid w:val="00CA12B2"/>
    <w:rsid w:val="00CA1444"/>
    <w:rsid w:val="00CA1824"/>
    <w:rsid w:val="00CA18F7"/>
    <w:rsid w:val="00CA1966"/>
    <w:rsid w:val="00CA1CF8"/>
    <w:rsid w:val="00CA1E0B"/>
    <w:rsid w:val="00CA21ED"/>
    <w:rsid w:val="00CA220F"/>
    <w:rsid w:val="00CA2708"/>
    <w:rsid w:val="00CA2C07"/>
    <w:rsid w:val="00CA3968"/>
    <w:rsid w:val="00CA3A74"/>
    <w:rsid w:val="00CA3ECA"/>
    <w:rsid w:val="00CA4605"/>
    <w:rsid w:val="00CA4D50"/>
    <w:rsid w:val="00CA4D89"/>
    <w:rsid w:val="00CA4E0F"/>
    <w:rsid w:val="00CA5002"/>
    <w:rsid w:val="00CA5020"/>
    <w:rsid w:val="00CA5157"/>
    <w:rsid w:val="00CA5166"/>
    <w:rsid w:val="00CA54F0"/>
    <w:rsid w:val="00CA565F"/>
    <w:rsid w:val="00CA5905"/>
    <w:rsid w:val="00CA5B4F"/>
    <w:rsid w:val="00CA5BA6"/>
    <w:rsid w:val="00CA651C"/>
    <w:rsid w:val="00CA66ED"/>
    <w:rsid w:val="00CA6A45"/>
    <w:rsid w:val="00CA6C42"/>
    <w:rsid w:val="00CA6E84"/>
    <w:rsid w:val="00CA7282"/>
    <w:rsid w:val="00CA7501"/>
    <w:rsid w:val="00CA7BA0"/>
    <w:rsid w:val="00CB007E"/>
    <w:rsid w:val="00CB0170"/>
    <w:rsid w:val="00CB025C"/>
    <w:rsid w:val="00CB0317"/>
    <w:rsid w:val="00CB0998"/>
    <w:rsid w:val="00CB0BFA"/>
    <w:rsid w:val="00CB0CEF"/>
    <w:rsid w:val="00CB0D6D"/>
    <w:rsid w:val="00CB15E4"/>
    <w:rsid w:val="00CB1836"/>
    <w:rsid w:val="00CB19B8"/>
    <w:rsid w:val="00CB2370"/>
    <w:rsid w:val="00CB23DE"/>
    <w:rsid w:val="00CB2800"/>
    <w:rsid w:val="00CB29D3"/>
    <w:rsid w:val="00CB2AD5"/>
    <w:rsid w:val="00CB3831"/>
    <w:rsid w:val="00CB3DAE"/>
    <w:rsid w:val="00CB4ABB"/>
    <w:rsid w:val="00CB4B68"/>
    <w:rsid w:val="00CB5392"/>
    <w:rsid w:val="00CB539E"/>
    <w:rsid w:val="00CB5904"/>
    <w:rsid w:val="00CB621C"/>
    <w:rsid w:val="00CB65A9"/>
    <w:rsid w:val="00CB6704"/>
    <w:rsid w:val="00CB68A8"/>
    <w:rsid w:val="00CB6A24"/>
    <w:rsid w:val="00CB718D"/>
    <w:rsid w:val="00CC01D6"/>
    <w:rsid w:val="00CC0560"/>
    <w:rsid w:val="00CC0B8F"/>
    <w:rsid w:val="00CC0D49"/>
    <w:rsid w:val="00CC17B7"/>
    <w:rsid w:val="00CC1AFD"/>
    <w:rsid w:val="00CC1E7F"/>
    <w:rsid w:val="00CC1F52"/>
    <w:rsid w:val="00CC2746"/>
    <w:rsid w:val="00CC29D5"/>
    <w:rsid w:val="00CC2DCD"/>
    <w:rsid w:val="00CC2E4E"/>
    <w:rsid w:val="00CC3D15"/>
    <w:rsid w:val="00CC4B16"/>
    <w:rsid w:val="00CC4B3E"/>
    <w:rsid w:val="00CC4C77"/>
    <w:rsid w:val="00CC517D"/>
    <w:rsid w:val="00CC535B"/>
    <w:rsid w:val="00CC5978"/>
    <w:rsid w:val="00CC5A06"/>
    <w:rsid w:val="00CC61A2"/>
    <w:rsid w:val="00CC6989"/>
    <w:rsid w:val="00CC6E16"/>
    <w:rsid w:val="00CC6EF3"/>
    <w:rsid w:val="00CC79CA"/>
    <w:rsid w:val="00CC7B71"/>
    <w:rsid w:val="00CC7B75"/>
    <w:rsid w:val="00CC7EAC"/>
    <w:rsid w:val="00CD022A"/>
    <w:rsid w:val="00CD0830"/>
    <w:rsid w:val="00CD09AC"/>
    <w:rsid w:val="00CD0BE6"/>
    <w:rsid w:val="00CD0D5E"/>
    <w:rsid w:val="00CD105F"/>
    <w:rsid w:val="00CD12DA"/>
    <w:rsid w:val="00CD1C3A"/>
    <w:rsid w:val="00CD1D5E"/>
    <w:rsid w:val="00CD2534"/>
    <w:rsid w:val="00CD2B14"/>
    <w:rsid w:val="00CD2B2B"/>
    <w:rsid w:val="00CD2EF1"/>
    <w:rsid w:val="00CD349B"/>
    <w:rsid w:val="00CD377E"/>
    <w:rsid w:val="00CD3901"/>
    <w:rsid w:val="00CD3D17"/>
    <w:rsid w:val="00CD3EEC"/>
    <w:rsid w:val="00CD4232"/>
    <w:rsid w:val="00CD43A0"/>
    <w:rsid w:val="00CD46E3"/>
    <w:rsid w:val="00CD4816"/>
    <w:rsid w:val="00CD4B02"/>
    <w:rsid w:val="00CD5216"/>
    <w:rsid w:val="00CD58BC"/>
    <w:rsid w:val="00CD6069"/>
    <w:rsid w:val="00CD64F4"/>
    <w:rsid w:val="00CD6ADF"/>
    <w:rsid w:val="00CD6C3A"/>
    <w:rsid w:val="00CD7DB0"/>
    <w:rsid w:val="00CD7DDD"/>
    <w:rsid w:val="00CE07DB"/>
    <w:rsid w:val="00CE0FCD"/>
    <w:rsid w:val="00CE1C10"/>
    <w:rsid w:val="00CE1F85"/>
    <w:rsid w:val="00CE233C"/>
    <w:rsid w:val="00CE27C2"/>
    <w:rsid w:val="00CE2E0B"/>
    <w:rsid w:val="00CE3077"/>
    <w:rsid w:val="00CE3091"/>
    <w:rsid w:val="00CE31D9"/>
    <w:rsid w:val="00CE31FD"/>
    <w:rsid w:val="00CE332D"/>
    <w:rsid w:val="00CE382E"/>
    <w:rsid w:val="00CE3903"/>
    <w:rsid w:val="00CE3D8F"/>
    <w:rsid w:val="00CE403D"/>
    <w:rsid w:val="00CE4AFF"/>
    <w:rsid w:val="00CE4C1F"/>
    <w:rsid w:val="00CE4E57"/>
    <w:rsid w:val="00CE4F2D"/>
    <w:rsid w:val="00CE4F5D"/>
    <w:rsid w:val="00CE5B15"/>
    <w:rsid w:val="00CE64D3"/>
    <w:rsid w:val="00CE65E0"/>
    <w:rsid w:val="00CE6C1A"/>
    <w:rsid w:val="00CE7143"/>
    <w:rsid w:val="00CE729A"/>
    <w:rsid w:val="00CE7696"/>
    <w:rsid w:val="00CE7A50"/>
    <w:rsid w:val="00CE7A9C"/>
    <w:rsid w:val="00CE7AFF"/>
    <w:rsid w:val="00CF0823"/>
    <w:rsid w:val="00CF092C"/>
    <w:rsid w:val="00CF1114"/>
    <w:rsid w:val="00CF1697"/>
    <w:rsid w:val="00CF1EEC"/>
    <w:rsid w:val="00CF21DA"/>
    <w:rsid w:val="00CF26B1"/>
    <w:rsid w:val="00CF2B4E"/>
    <w:rsid w:val="00CF2D65"/>
    <w:rsid w:val="00CF320E"/>
    <w:rsid w:val="00CF358B"/>
    <w:rsid w:val="00CF384A"/>
    <w:rsid w:val="00CF3A4D"/>
    <w:rsid w:val="00CF3B14"/>
    <w:rsid w:val="00CF40D9"/>
    <w:rsid w:val="00CF45DA"/>
    <w:rsid w:val="00CF4E3E"/>
    <w:rsid w:val="00CF630D"/>
    <w:rsid w:val="00CF6AC1"/>
    <w:rsid w:val="00CF6D25"/>
    <w:rsid w:val="00CF6D2C"/>
    <w:rsid w:val="00CF6F2C"/>
    <w:rsid w:val="00CF7523"/>
    <w:rsid w:val="00D0004A"/>
    <w:rsid w:val="00D008E8"/>
    <w:rsid w:val="00D00D84"/>
    <w:rsid w:val="00D00FBE"/>
    <w:rsid w:val="00D013D6"/>
    <w:rsid w:val="00D01535"/>
    <w:rsid w:val="00D01918"/>
    <w:rsid w:val="00D01B5A"/>
    <w:rsid w:val="00D01CA3"/>
    <w:rsid w:val="00D02890"/>
    <w:rsid w:val="00D02C63"/>
    <w:rsid w:val="00D02F20"/>
    <w:rsid w:val="00D031AF"/>
    <w:rsid w:val="00D03595"/>
    <w:rsid w:val="00D0373B"/>
    <w:rsid w:val="00D043B7"/>
    <w:rsid w:val="00D0467E"/>
    <w:rsid w:val="00D04FE8"/>
    <w:rsid w:val="00D05284"/>
    <w:rsid w:val="00D05556"/>
    <w:rsid w:val="00D061FB"/>
    <w:rsid w:val="00D06E68"/>
    <w:rsid w:val="00D073DD"/>
    <w:rsid w:val="00D07540"/>
    <w:rsid w:val="00D079D6"/>
    <w:rsid w:val="00D10181"/>
    <w:rsid w:val="00D10189"/>
    <w:rsid w:val="00D103A0"/>
    <w:rsid w:val="00D104AB"/>
    <w:rsid w:val="00D1074D"/>
    <w:rsid w:val="00D107B0"/>
    <w:rsid w:val="00D10E3F"/>
    <w:rsid w:val="00D11764"/>
    <w:rsid w:val="00D1193C"/>
    <w:rsid w:val="00D119D4"/>
    <w:rsid w:val="00D11EDE"/>
    <w:rsid w:val="00D121B8"/>
    <w:rsid w:val="00D123D7"/>
    <w:rsid w:val="00D12633"/>
    <w:rsid w:val="00D126AA"/>
    <w:rsid w:val="00D126B8"/>
    <w:rsid w:val="00D12AB9"/>
    <w:rsid w:val="00D12C21"/>
    <w:rsid w:val="00D12C25"/>
    <w:rsid w:val="00D12DDC"/>
    <w:rsid w:val="00D12E35"/>
    <w:rsid w:val="00D12F0D"/>
    <w:rsid w:val="00D135CE"/>
    <w:rsid w:val="00D139DB"/>
    <w:rsid w:val="00D13C4C"/>
    <w:rsid w:val="00D142DE"/>
    <w:rsid w:val="00D1430B"/>
    <w:rsid w:val="00D14823"/>
    <w:rsid w:val="00D14A27"/>
    <w:rsid w:val="00D14AEC"/>
    <w:rsid w:val="00D14CD2"/>
    <w:rsid w:val="00D152FA"/>
    <w:rsid w:val="00D15813"/>
    <w:rsid w:val="00D15A0D"/>
    <w:rsid w:val="00D15F62"/>
    <w:rsid w:val="00D16025"/>
    <w:rsid w:val="00D16577"/>
    <w:rsid w:val="00D16751"/>
    <w:rsid w:val="00D171F8"/>
    <w:rsid w:val="00D1720F"/>
    <w:rsid w:val="00D172E2"/>
    <w:rsid w:val="00D17985"/>
    <w:rsid w:val="00D17DBF"/>
    <w:rsid w:val="00D17DC3"/>
    <w:rsid w:val="00D17F3F"/>
    <w:rsid w:val="00D17F8B"/>
    <w:rsid w:val="00D20B06"/>
    <w:rsid w:val="00D20D01"/>
    <w:rsid w:val="00D20DFB"/>
    <w:rsid w:val="00D20EA7"/>
    <w:rsid w:val="00D21100"/>
    <w:rsid w:val="00D217FF"/>
    <w:rsid w:val="00D21ADD"/>
    <w:rsid w:val="00D21B1F"/>
    <w:rsid w:val="00D21CA1"/>
    <w:rsid w:val="00D21E72"/>
    <w:rsid w:val="00D21E76"/>
    <w:rsid w:val="00D220C4"/>
    <w:rsid w:val="00D2227D"/>
    <w:rsid w:val="00D222C8"/>
    <w:rsid w:val="00D2295C"/>
    <w:rsid w:val="00D2298A"/>
    <w:rsid w:val="00D237DF"/>
    <w:rsid w:val="00D23887"/>
    <w:rsid w:val="00D23C55"/>
    <w:rsid w:val="00D24080"/>
    <w:rsid w:val="00D24495"/>
    <w:rsid w:val="00D24DB2"/>
    <w:rsid w:val="00D250C9"/>
    <w:rsid w:val="00D256D6"/>
    <w:rsid w:val="00D2583A"/>
    <w:rsid w:val="00D25D0C"/>
    <w:rsid w:val="00D25D7B"/>
    <w:rsid w:val="00D25E36"/>
    <w:rsid w:val="00D25FCF"/>
    <w:rsid w:val="00D26140"/>
    <w:rsid w:val="00D2674E"/>
    <w:rsid w:val="00D26B75"/>
    <w:rsid w:val="00D26CA2"/>
    <w:rsid w:val="00D26CA8"/>
    <w:rsid w:val="00D26F27"/>
    <w:rsid w:val="00D2705A"/>
    <w:rsid w:val="00D271F1"/>
    <w:rsid w:val="00D2776F"/>
    <w:rsid w:val="00D27DEE"/>
    <w:rsid w:val="00D305DB"/>
    <w:rsid w:val="00D30DE0"/>
    <w:rsid w:val="00D310C4"/>
    <w:rsid w:val="00D3118E"/>
    <w:rsid w:val="00D31471"/>
    <w:rsid w:val="00D31699"/>
    <w:rsid w:val="00D319F7"/>
    <w:rsid w:val="00D31BD2"/>
    <w:rsid w:val="00D31D89"/>
    <w:rsid w:val="00D3212D"/>
    <w:rsid w:val="00D32562"/>
    <w:rsid w:val="00D32A5D"/>
    <w:rsid w:val="00D32A75"/>
    <w:rsid w:val="00D32E36"/>
    <w:rsid w:val="00D3325C"/>
    <w:rsid w:val="00D332E8"/>
    <w:rsid w:val="00D335EC"/>
    <w:rsid w:val="00D336E1"/>
    <w:rsid w:val="00D33913"/>
    <w:rsid w:val="00D33F38"/>
    <w:rsid w:val="00D33F8F"/>
    <w:rsid w:val="00D34128"/>
    <w:rsid w:val="00D345A2"/>
    <w:rsid w:val="00D34A13"/>
    <w:rsid w:val="00D34EAB"/>
    <w:rsid w:val="00D352D5"/>
    <w:rsid w:val="00D3544A"/>
    <w:rsid w:val="00D3558E"/>
    <w:rsid w:val="00D35BD2"/>
    <w:rsid w:val="00D35EA4"/>
    <w:rsid w:val="00D35FA1"/>
    <w:rsid w:val="00D364BB"/>
    <w:rsid w:val="00D36731"/>
    <w:rsid w:val="00D37188"/>
    <w:rsid w:val="00D371C0"/>
    <w:rsid w:val="00D3769A"/>
    <w:rsid w:val="00D3775F"/>
    <w:rsid w:val="00D377A4"/>
    <w:rsid w:val="00D37C18"/>
    <w:rsid w:val="00D37CBA"/>
    <w:rsid w:val="00D4058E"/>
    <w:rsid w:val="00D40DE2"/>
    <w:rsid w:val="00D40E27"/>
    <w:rsid w:val="00D40F00"/>
    <w:rsid w:val="00D40F24"/>
    <w:rsid w:val="00D40FFB"/>
    <w:rsid w:val="00D417E7"/>
    <w:rsid w:val="00D4191B"/>
    <w:rsid w:val="00D41B5F"/>
    <w:rsid w:val="00D4201F"/>
    <w:rsid w:val="00D42345"/>
    <w:rsid w:val="00D42469"/>
    <w:rsid w:val="00D428B9"/>
    <w:rsid w:val="00D42E7F"/>
    <w:rsid w:val="00D42F23"/>
    <w:rsid w:val="00D432C4"/>
    <w:rsid w:val="00D44B7A"/>
    <w:rsid w:val="00D44DB0"/>
    <w:rsid w:val="00D44EE3"/>
    <w:rsid w:val="00D45600"/>
    <w:rsid w:val="00D45B7F"/>
    <w:rsid w:val="00D46558"/>
    <w:rsid w:val="00D467EA"/>
    <w:rsid w:val="00D46D67"/>
    <w:rsid w:val="00D46EB4"/>
    <w:rsid w:val="00D475A3"/>
    <w:rsid w:val="00D4772C"/>
    <w:rsid w:val="00D47E3C"/>
    <w:rsid w:val="00D5033B"/>
    <w:rsid w:val="00D504F2"/>
    <w:rsid w:val="00D505C3"/>
    <w:rsid w:val="00D506D1"/>
    <w:rsid w:val="00D508C1"/>
    <w:rsid w:val="00D509C5"/>
    <w:rsid w:val="00D50CBA"/>
    <w:rsid w:val="00D513FD"/>
    <w:rsid w:val="00D51456"/>
    <w:rsid w:val="00D5198D"/>
    <w:rsid w:val="00D51E6E"/>
    <w:rsid w:val="00D51FCF"/>
    <w:rsid w:val="00D52688"/>
    <w:rsid w:val="00D52902"/>
    <w:rsid w:val="00D530EA"/>
    <w:rsid w:val="00D532B3"/>
    <w:rsid w:val="00D53E8F"/>
    <w:rsid w:val="00D54626"/>
    <w:rsid w:val="00D54C3D"/>
    <w:rsid w:val="00D5514E"/>
    <w:rsid w:val="00D55286"/>
    <w:rsid w:val="00D55312"/>
    <w:rsid w:val="00D555FD"/>
    <w:rsid w:val="00D558C3"/>
    <w:rsid w:val="00D5662F"/>
    <w:rsid w:val="00D5684F"/>
    <w:rsid w:val="00D56BDB"/>
    <w:rsid w:val="00D56E1F"/>
    <w:rsid w:val="00D5734B"/>
    <w:rsid w:val="00D57365"/>
    <w:rsid w:val="00D5744E"/>
    <w:rsid w:val="00D60571"/>
    <w:rsid w:val="00D608AE"/>
    <w:rsid w:val="00D60E9C"/>
    <w:rsid w:val="00D60EC6"/>
    <w:rsid w:val="00D61273"/>
    <w:rsid w:val="00D61459"/>
    <w:rsid w:val="00D6198C"/>
    <w:rsid w:val="00D626BF"/>
    <w:rsid w:val="00D627BB"/>
    <w:rsid w:val="00D62CB0"/>
    <w:rsid w:val="00D62E9E"/>
    <w:rsid w:val="00D63005"/>
    <w:rsid w:val="00D6421A"/>
    <w:rsid w:val="00D6424D"/>
    <w:rsid w:val="00D64986"/>
    <w:rsid w:val="00D64A9A"/>
    <w:rsid w:val="00D65374"/>
    <w:rsid w:val="00D65A85"/>
    <w:rsid w:val="00D65B6D"/>
    <w:rsid w:val="00D65ECC"/>
    <w:rsid w:val="00D66362"/>
    <w:rsid w:val="00D66821"/>
    <w:rsid w:val="00D66DCA"/>
    <w:rsid w:val="00D67238"/>
    <w:rsid w:val="00D67548"/>
    <w:rsid w:val="00D676C3"/>
    <w:rsid w:val="00D70082"/>
    <w:rsid w:val="00D700D7"/>
    <w:rsid w:val="00D70A5F"/>
    <w:rsid w:val="00D70AC1"/>
    <w:rsid w:val="00D71372"/>
    <w:rsid w:val="00D71725"/>
    <w:rsid w:val="00D719C0"/>
    <w:rsid w:val="00D720C6"/>
    <w:rsid w:val="00D7274F"/>
    <w:rsid w:val="00D72A17"/>
    <w:rsid w:val="00D7320E"/>
    <w:rsid w:val="00D7384D"/>
    <w:rsid w:val="00D73BB9"/>
    <w:rsid w:val="00D74602"/>
    <w:rsid w:val="00D7469A"/>
    <w:rsid w:val="00D74721"/>
    <w:rsid w:val="00D75028"/>
    <w:rsid w:val="00D750DB"/>
    <w:rsid w:val="00D75424"/>
    <w:rsid w:val="00D754D0"/>
    <w:rsid w:val="00D75798"/>
    <w:rsid w:val="00D758E4"/>
    <w:rsid w:val="00D76233"/>
    <w:rsid w:val="00D76326"/>
    <w:rsid w:val="00D76A5C"/>
    <w:rsid w:val="00D76B31"/>
    <w:rsid w:val="00D77548"/>
    <w:rsid w:val="00D7771A"/>
    <w:rsid w:val="00D777EB"/>
    <w:rsid w:val="00D77B69"/>
    <w:rsid w:val="00D808A3"/>
    <w:rsid w:val="00D80D93"/>
    <w:rsid w:val="00D80DCB"/>
    <w:rsid w:val="00D8103A"/>
    <w:rsid w:val="00D8104E"/>
    <w:rsid w:val="00D81085"/>
    <w:rsid w:val="00D8163D"/>
    <w:rsid w:val="00D81A8B"/>
    <w:rsid w:val="00D81FB9"/>
    <w:rsid w:val="00D82D45"/>
    <w:rsid w:val="00D831CE"/>
    <w:rsid w:val="00D83EC0"/>
    <w:rsid w:val="00D84965"/>
    <w:rsid w:val="00D85264"/>
    <w:rsid w:val="00D856A3"/>
    <w:rsid w:val="00D8585C"/>
    <w:rsid w:val="00D85B0B"/>
    <w:rsid w:val="00D85E2B"/>
    <w:rsid w:val="00D85FB1"/>
    <w:rsid w:val="00D864A8"/>
    <w:rsid w:val="00D867C3"/>
    <w:rsid w:val="00D870D8"/>
    <w:rsid w:val="00D8732D"/>
    <w:rsid w:val="00D874CC"/>
    <w:rsid w:val="00D87930"/>
    <w:rsid w:val="00D87D12"/>
    <w:rsid w:val="00D90029"/>
    <w:rsid w:val="00D905BD"/>
    <w:rsid w:val="00D90E90"/>
    <w:rsid w:val="00D91273"/>
    <w:rsid w:val="00D918ED"/>
    <w:rsid w:val="00D91909"/>
    <w:rsid w:val="00D921CA"/>
    <w:rsid w:val="00D92780"/>
    <w:rsid w:val="00D92926"/>
    <w:rsid w:val="00D92B05"/>
    <w:rsid w:val="00D9340B"/>
    <w:rsid w:val="00D938B0"/>
    <w:rsid w:val="00D93A32"/>
    <w:rsid w:val="00D93AD9"/>
    <w:rsid w:val="00D94151"/>
    <w:rsid w:val="00D9448B"/>
    <w:rsid w:val="00D944BC"/>
    <w:rsid w:val="00D94607"/>
    <w:rsid w:val="00D949BE"/>
    <w:rsid w:val="00D94C8A"/>
    <w:rsid w:val="00D94D50"/>
    <w:rsid w:val="00D9551B"/>
    <w:rsid w:val="00D96131"/>
    <w:rsid w:val="00D96849"/>
    <w:rsid w:val="00D970F5"/>
    <w:rsid w:val="00D9735F"/>
    <w:rsid w:val="00D977ED"/>
    <w:rsid w:val="00D97CD4"/>
    <w:rsid w:val="00DA0FCB"/>
    <w:rsid w:val="00DA11FF"/>
    <w:rsid w:val="00DA178F"/>
    <w:rsid w:val="00DA18B8"/>
    <w:rsid w:val="00DA1942"/>
    <w:rsid w:val="00DA19D9"/>
    <w:rsid w:val="00DA1B70"/>
    <w:rsid w:val="00DA278B"/>
    <w:rsid w:val="00DA27E8"/>
    <w:rsid w:val="00DA2938"/>
    <w:rsid w:val="00DA2F1D"/>
    <w:rsid w:val="00DA3020"/>
    <w:rsid w:val="00DA34AA"/>
    <w:rsid w:val="00DA34E1"/>
    <w:rsid w:val="00DA3ACA"/>
    <w:rsid w:val="00DA411F"/>
    <w:rsid w:val="00DA48EF"/>
    <w:rsid w:val="00DA541C"/>
    <w:rsid w:val="00DA5A7D"/>
    <w:rsid w:val="00DA5B6D"/>
    <w:rsid w:val="00DA5BAB"/>
    <w:rsid w:val="00DA6021"/>
    <w:rsid w:val="00DA6A5A"/>
    <w:rsid w:val="00DA6C33"/>
    <w:rsid w:val="00DA6F9B"/>
    <w:rsid w:val="00DA75C4"/>
    <w:rsid w:val="00DA7764"/>
    <w:rsid w:val="00DA7DE7"/>
    <w:rsid w:val="00DA7ECD"/>
    <w:rsid w:val="00DB0253"/>
    <w:rsid w:val="00DB02A7"/>
    <w:rsid w:val="00DB0826"/>
    <w:rsid w:val="00DB10F0"/>
    <w:rsid w:val="00DB1350"/>
    <w:rsid w:val="00DB1BE7"/>
    <w:rsid w:val="00DB1C77"/>
    <w:rsid w:val="00DB1DA0"/>
    <w:rsid w:val="00DB2094"/>
    <w:rsid w:val="00DB2198"/>
    <w:rsid w:val="00DB2238"/>
    <w:rsid w:val="00DB276F"/>
    <w:rsid w:val="00DB2A10"/>
    <w:rsid w:val="00DB3AC8"/>
    <w:rsid w:val="00DB3FBC"/>
    <w:rsid w:val="00DB4F01"/>
    <w:rsid w:val="00DB5051"/>
    <w:rsid w:val="00DB5247"/>
    <w:rsid w:val="00DB543C"/>
    <w:rsid w:val="00DB55DF"/>
    <w:rsid w:val="00DB5820"/>
    <w:rsid w:val="00DB5C1D"/>
    <w:rsid w:val="00DB609C"/>
    <w:rsid w:val="00DB6391"/>
    <w:rsid w:val="00DB671A"/>
    <w:rsid w:val="00DB6AB7"/>
    <w:rsid w:val="00DB6C29"/>
    <w:rsid w:val="00DB7713"/>
    <w:rsid w:val="00DB77AD"/>
    <w:rsid w:val="00DB7DED"/>
    <w:rsid w:val="00DB7FBA"/>
    <w:rsid w:val="00DC0312"/>
    <w:rsid w:val="00DC0627"/>
    <w:rsid w:val="00DC124B"/>
    <w:rsid w:val="00DC1274"/>
    <w:rsid w:val="00DC1564"/>
    <w:rsid w:val="00DC16CB"/>
    <w:rsid w:val="00DC1865"/>
    <w:rsid w:val="00DC1D7B"/>
    <w:rsid w:val="00DC1E49"/>
    <w:rsid w:val="00DC2194"/>
    <w:rsid w:val="00DC2659"/>
    <w:rsid w:val="00DC28E6"/>
    <w:rsid w:val="00DC2990"/>
    <w:rsid w:val="00DC3370"/>
    <w:rsid w:val="00DC3B80"/>
    <w:rsid w:val="00DC3F66"/>
    <w:rsid w:val="00DC407A"/>
    <w:rsid w:val="00DC4631"/>
    <w:rsid w:val="00DC4673"/>
    <w:rsid w:val="00DC4829"/>
    <w:rsid w:val="00DC4AF9"/>
    <w:rsid w:val="00DC4FF5"/>
    <w:rsid w:val="00DC51E1"/>
    <w:rsid w:val="00DC55C1"/>
    <w:rsid w:val="00DC56D0"/>
    <w:rsid w:val="00DC5B1B"/>
    <w:rsid w:val="00DC60D7"/>
    <w:rsid w:val="00DC6174"/>
    <w:rsid w:val="00DC67A3"/>
    <w:rsid w:val="00DC742A"/>
    <w:rsid w:val="00DC74B7"/>
    <w:rsid w:val="00DC767D"/>
    <w:rsid w:val="00DC7A58"/>
    <w:rsid w:val="00DC7EC7"/>
    <w:rsid w:val="00DD0100"/>
    <w:rsid w:val="00DD02AD"/>
    <w:rsid w:val="00DD0389"/>
    <w:rsid w:val="00DD06EC"/>
    <w:rsid w:val="00DD07B2"/>
    <w:rsid w:val="00DD08BD"/>
    <w:rsid w:val="00DD08E8"/>
    <w:rsid w:val="00DD09E4"/>
    <w:rsid w:val="00DD0AA1"/>
    <w:rsid w:val="00DD0BF5"/>
    <w:rsid w:val="00DD1A56"/>
    <w:rsid w:val="00DD1CBB"/>
    <w:rsid w:val="00DD1EA2"/>
    <w:rsid w:val="00DD21B9"/>
    <w:rsid w:val="00DD2A90"/>
    <w:rsid w:val="00DD2AA0"/>
    <w:rsid w:val="00DD355A"/>
    <w:rsid w:val="00DD36EB"/>
    <w:rsid w:val="00DD3CB7"/>
    <w:rsid w:val="00DD3D97"/>
    <w:rsid w:val="00DD3E6F"/>
    <w:rsid w:val="00DD42D9"/>
    <w:rsid w:val="00DD4475"/>
    <w:rsid w:val="00DD4584"/>
    <w:rsid w:val="00DD45BC"/>
    <w:rsid w:val="00DD47C6"/>
    <w:rsid w:val="00DD47E8"/>
    <w:rsid w:val="00DD49E9"/>
    <w:rsid w:val="00DD4D8A"/>
    <w:rsid w:val="00DD5493"/>
    <w:rsid w:val="00DD56B3"/>
    <w:rsid w:val="00DD5746"/>
    <w:rsid w:val="00DD5935"/>
    <w:rsid w:val="00DD5DA4"/>
    <w:rsid w:val="00DD6590"/>
    <w:rsid w:val="00DD6CB5"/>
    <w:rsid w:val="00DD6E65"/>
    <w:rsid w:val="00DD7267"/>
    <w:rsid w:val="00DD72D7"/>
    <w:rsid w:val="00DD7C6F"/>
    <w:rsid w:val="00DD7DB6"/>
    <w:rsid w:val="00DE00A7"/>
    <w:rsid w:val="00DE02A8"/>
    <w:rsid w:val="00DE0574"/>
    <w:rsid w:val="00DE0D3F"/>
    <w:rsid w:val="00DE0E24"/>
    <w:rsid w:val="00DE1811"/>
    <w:rsid w:val="00DE1940"/>
    <w:rsid w:val="00DE1D50"/>
    <w:rsid w:val="00DE1DF6"/>
    <w:rsid w:val="00DE20BF"/>
    <w:rsid w:val="00DE22D1"/>
    <w:rsid w:val="00DE289A"/>
    <w:rsid w:val="00DE2DBA"/>
    <w:rsid w:val="00DE3361"/>
    <w:rsid w:val="00DE36ED"/>
    <w:rsid w:val="00DE37C3"/>
    <w:rsid w:val="00DE3C34"/>
    <w:rsid w:val="00DE3FEC"/>
    <w:rsid w:val="00DE4913"/>
    <w:rsid w:val="00DE4AFB"/>
    <w:rsid w:val="00DE605C"/>
    <w:rsid w:val="00DE64AE"/>
    <w:rsid w:val="00DE684B"/>
    <w:rsid w:val="00DE6CA8"/>
    <w:rsid w:val="00DE76FF"/>
    <w:rsid w:val="00DE7805"/>
    <w:rsid w:val="00DF00AB"/>
    <w:rsid w:val="00DF00E4"/>
    <w:rsid w:val="00DF03B2"/>
    <w:rsid w:val="00DF0ADB"/>
    <w:rsid w:val="00DF0CFD"/>
    <w:rsid w:val="00DF0FA1"/>
    <w:rsid w:val="00DF1244"/>
    <w:rsid w:val="00DF1551"/>
    <w:rsid w:val="00DF16CE"/>
    <w:rsid w:val="00DF19DA"/>
    <w:rsid w:val="00DF1D0F"/>
    <w:rsid w:val="00DF1F36"/>
    <w:rsid w:val="00DF20CD"/>
    <w:rsid w:val="00DF2DA4"/>
    <w:rsid w:val="00DF3079"/>
    <w:rsid w:val="00DF3968"/>
    <w:rsid w:val="00DF3B5D"/>
    <w:rsid w:val="00DF3CE7"/>
    <w:rsid w:val="00DF3FBD"/>
    <w:rsid w:val="00DF3FFC"/>
    <w:rsid w:val="00DF4046"/>
    <w:rsid w:val="00DF421A"/>
    <w:rsid w:val="00DF4260"/>
    <w:rsid w:val="00DF43D7"/>
    <w:rsid w:val="00DF44C2"/>
    <w:rsid w:val="00DF492D"/>
    <w:rsid w:val="00DF4AA5"/>
    <w:rsid w:val="00DF5A16"/>
    <w:rsid w:val="00DF5D1D"/>
    <w:rsid w:val="00DF5FCB"/>
    <w:rsid w:val="00DF60EF"/>
    <w:rsid w:val="00DF625A"/>
    <w:rsid w:val="00DF6397"/>
    <w:rsid w:val="00DF648B"/>
    <w:rsid w:val="00DF64CB"/>
    <w:rsid w:val="00DF66C9"/>
    <w:rsid w:val="00DF66E9"/>
    <w:rsid w:val="00DF6CED"/>
    <w:rsid w:val="00DF6D12"/>
    <w:rsid w:val="00DF74CD"/>
    <w:rsid w:val="00DF782A"/>
    <w:rsid w:val="00DF7B98"/>
    <w:rsid w:val="00DF7C62"/>
    <w:rsid w:val="00E000B8"/>
    <w:rsid w:val="00E0057B"/>
    <w:rsid w:val="00E00643"/>
    <w:rsid w:val="00E0086B"/>
    <w:rsid w:val="00E0151E"/>
    <w:rsid w:val="00E016ED"/>
    <w:rsid w:val="00E019C6"/>
    <w:rsid w:val="00E01A5A"/>
    <w:rsid w:val="00E021EB"/>
    <w:rsid w:val="00E026AE"/>
    <w:rsid w:val="00E02D39"/>
    <w:rsid w:val="00E02E5C"/>
    <w:rsid w:val="00E03276"/>
    <w:rsid w:val="00E03944"/>
    <w:rsid w:val="00E03EBB"/>
    <w:rsid w:val="00E03F5E"/>
    <w:rsid w:val="00E04053"/>
    <w:rsid w:val="00E048A3"/>
    <w:rsid w:val="00E04AED"/>
    <w:rsid w:val="00E04D43"/>
    <w:rsid w:val="00E0552F"/>
    <w:rsid w:val="00E0579E"/>
    <w:rsid w:val="00E05CD3"/>
    <w:rsid w:val="00E06003"/>
    <w:rsid w:val="00E064DD"/>
    <w:rsid w:val="00E06509"/>
    <w:rsid w:val="00E0669E"/>
    <w:rsid w:val="00E06869"/>
    <w:rsid w:val="00E069DC"/>
    <w:rsid w:val="00E06DBD"/>
    <w:rsid w:val="00E06DDD"/>
    <w:rsid w:val="00E074C2"/>
    <w:rsid w:val="00E0793C"/>
    <w:rsid w:val="00E100A3"/>
    <w:rsid w:val="00E10623"/>
    <w:rsid w:val="00E10953"/>
    <w:rsid w:val="00E10BBF"/>
    <w:rsid w:val="00E10BC1"/>
    <w:rsid w:val="00E10F9B"/>
    <w:rsid w:val="00E1206B"/>
    <w:rsid w:val="00E121FF"/>
    <w:rsid w:val="00E123D1"/>
    <w:rsid w:val="00E12513"/>
    <w:rsid w:val="00E12846"/>
    <w:rsid w:val="00E12880"/>
    <w:rsid w:val="00E1290D"/>
    <w:rsid w:val="00E12A8D"/>
    <w:rsid w:val="00E132D5"/>
    <w:rsid w:val="00E133D3"/>
    <w:rsid w:val="00E13DA1"/>
    <w:rsid w:val="00E13DEE"/>
    <w:rsid w:val="00E13E64"/>
    <w:rsid w:val="00E13EB7"/>
    <w:rsid w:val="00E14131"/>
    <w:rsid w:val="00E14253"/>
    <w:rsid w:val="00E14AD2"/>
    <w:rsid w:val="00E14EC8"/>
    <w:rsid w:val="00E15289"/>
    <w:rsid w:val="00E16122"/>
    <w:rsid w:val="00E16CCB"/>
    <w:rsid w:val="00E16D7A"/>
    <w:rsid w:val="00E16E58"/>
    <w:rsid w:val="00E16FDE"/>
    <w:rsid w:val="00E1707C"/>
    <w:rsid w:val="00E173C9"/>
    <w:rsid w:val="00E174F2"/>
    <w:rsid w:val="00E177AD"/>
    <w:rsid w:val="00E178FE"/>
    <w:rsid w:val="00E179E4"/>
    <w:rsid w:val="00E202AD"/>
    <w:rsid w:val="00E2043D"/>
    <w:rsid w:val="00E20531"/>
    <w:rsid w:val="00E210F3"/>
    <w:rsid w:val="00E21409"/>
    <w:rsid w:val="00E21441"/>
    <w:rsid w:val="00E215CF"/>
    <w:rsid w:val="00E22512"/>
    <w:rsid w:val="00E226ED"/>
    <w:rsid w:val="00E22816"/>
    <w:rsid w:val="00E22C63"/>
    <w:rsid w:val="00E22E6F"/>
    <w:rsid w:val="00E23036"/>
    <w:rsid w:val="00E231D1"/>
    <w:rsid w:val="00E2369A"/>
    <w:rsid w:val="00E2371E"/>
    <w:rsid w:val="00E23B65"/>
    <w:rsid w:val="00E24495"/>
    <w:rsid w:val="00E24692"/>
    <w:rsid w:val="00E24708"/>
    <w:rsid w:val="00E24934"/>
    <w:rsid w:val="00E24C69"/>
    <w:rsid w:val="00E24F99"/>
    <w:rsid w:val="00E259B7"/>
    <w:rsid w:val="00E25AE2"/>
    <w:rsid w:val="00E260F6"/>
    <w:rsid w:val="00E262DA"/>
    <w:rsid w:val="00E262E3"/>
    <w:rsid w:val="00E26793"/>
    <w:rsid w:val="00E27053"/>
    <w:rsid w:val="00E270E7"/>
    <w:rsid w:val="00E30328"/>
    <w:rsid w:val="00E3057C"/>
    <w:rsid w:val="00E3076C"/>
    <w:rsid w:val="00E30911"/>
    <w:rsid w:val="00E31278"/>
    <w:rsid w:val="00E312DF"/>
    <w:rsid w:val="00E31896"/>
    <w:rsid w:val="00E3293B"/>
    <w:rsid w:val="00E33957"/>
    <w:rsid w:val="00E33A51"/>
    <w:rsid w:val="00E33FE4"/>
    <w:rsid w:val="00E34311"/>
    <w:rsid w:val="00E34AE5"/>
    <w:rsid w:val="00E34F25"/>
    <w:rsid w:val="00E35395"/>
    <w:rsid w:val="00E353C4"/>
    <w:rsid w:val="00E355F0"/>
    <w:rsid w:val="00E35840"/>
    <w:rsid w:val="00E35907"/>
    <w:rsid w:val="00E35C4F"/>
    <w:rsid w:val="00E35D9E"/>
    <w:rsid w:val="00E361B2"/>
    <w:rsid w:val="00E36454"/>
    <w:rsid w:val="00E364C2"/>
    <w:rsid w:val="00E36645"/>
    <w:rsid w:val="00E36827"/>
    <w:rsid w:val="00E37057"/>
    <w:rsid w:val="00E370A2"/>
    <w:rsid w:val="00E3778C"/>
    <w:rsid w:val="00E37B5D"/>
    <w:rsid w:val="00E37DB5"/>
    <w:rsid w:val="00E40812"/>
    <w:rsid w:val="00E40B1C"/>
    <w:rsid w:val="00E410F7"/>
    <w:rsid w:val="00E4118C"/>
    <w:rsid w:val="00E413C4"/>
    <w:rsid w:val="00E41FD8"/>
    <w:rsid w:val="00E4269B"/>
    <w:rsid w:val="00E42909"/>
    <w:rsid w:val="00E42AFA"/>
    <w:rsid w:val="00E42F25"/>
    <w:rsid w:val="00E4312C"/>
    <w:rsid w:val="00E43142"/>
    <w:rsid w:val="00E43459"/>
    <w:rsid w:val="00E43C47"/>
    <w:rsid w:val="00E43D08"/>
    <w:rsid w:val="00E43EC2"/>
    <w:rsid w:val="00E446FF"/>
    <w:rsid w:val="00E44ED2"/>
    <w:rsid w:val="00E4508B"/>
    <w:rsid w:val="00E454C0"/>
    <w:rsid w:val="00E45545"/>
    <w:rsid w:val="00E45753"/>
    <w:rsid w:val="00E45769"/>
    <w:rsid w:val="00E45F37"/>
    <w:rsid w:val="00E462AF"/>
    <w:rsid w:val="00E4699C"/>
    <w:rsid w:val="00E46BE6"/>
    <w:rsid w:val="00E46F82"/>
    <w:rsid w:val="00E471DF"/>
    <w:rsid w:val="00E47677"/>
    <w:rsid w:val="00E47955"/>
    <w:rsid w:val="00E47CB9"/>
    <w:rsid w:val="00E47EBC"/>
    <w:rsid w:val="00E47F43"/>
    <w:rsid w:val="00E5022B"/>
    <w:rsid w:val="00E5026E"/>
    <w:rsid w:val="00E505EC"/>
    <w:rsid w:val="00E5099F"/>
    <w:rsid w:val="00E50EE3"/>
    <w:rsid w:val="00E51360"/>
    <w:rsid w:val="00E51C11"/>
    <w:rsid w:val="00E5289C"/>
    <w:rsid w:val="00E52943"/>
    <w:rsid w:val="00E52AC7"/>
    <w:rsid w:val="00E53289"/>
    <w:rsid w:val="00E53679"/>
    <w:rsid w:val="00E5398C"/>
    <w:rsid w:val="00E53BFD"/>
    <w:rsid w:val="00E54021"/>
    <w:rsid w:val="00E541CE"/>
    <w:rsid w:val="00E545A5"/>
    <w:rsid w:val="00E5462A"/>
    <w:rsid w:val="00E54F00"/>
    <w:rsid w:val="00E54F37"/>
    <w:rsid w:val="00E55153"/>
    <w:rsid w:val="00E559FC"/>
    <w:rsid w:val="00E5603F"/>
    <w:rsid w:val="00E56E03"/>
    <w:rsid w:val="00E56E3F"/>
    <w:rsid w:val="00E56F8A"/>
    <w:rsid w:val="00E57119"/>
    <w:rsid w:val="00E5740D"/>
    <w:rsid w:val="00E5741F"/>
    <w:rsid w:val="00E5771A"/>
    <w:rsid w:val="00E57BEC"/>
    <w:rsid w:val="00E57E20"/>
    <w:rsid w:val="00E60A55"/>
    <w:rsid w:val="00E60D14"/>
    <w:rsid w:val="00E60D40"/>
    <w:rsid w:val="00E60FE4"/>
    <w:rsid w:val="00E61233"/>
    <w:rsid w:val="00E6160E"/>
    <w:rsid w:val="00E616FC"/>
    <w:rsid w:val="00E61707"/>
    <w:rsid w:val="00E61A9C"/>
    <w:rsid w:val="00E62E30"/>
    <w:rsid w:val="00E63370"/>
    <w:rsid w:val="00E63986"/>
    <w:rsid w:val="00E63E1E"/>
    <w:rsid w:val="00E63F7B"/>
    <w:rsid w:val="00E64A26"/>
    <w:rsid w:val="00E65757"/>
    <w:rsid w:val="00E657BF"/>
    <w:rsid w:val="00E65861"/>
    <w:rsid w:val="00E65AB6"/>
    <w:rsid w:val="00E65C8E"/>
    <w:rsid w:val="00E65D55"/>
    <w:rsid w:val="00E65FEA"/>
    <w:rsid w:val="00E66589"/>
    <w:rsid w:val="00E66836"/>
    <w:rsid w:val="00E66AC0"/>
    <w:rsid w:val="00E66C03"/>
    <w:rsid w:val="00E66C95"/>
    <w:rsid w:val="00E67686"/>
    <w:rsid w:val="00E677B1"/>
    <w:rsid w:val="00E67937"/>
    <w:rsid w:val="00E67F02"/>
    <w:rsid w:val="00E7000D"/>
    <w:rsid w:val="00E7018A"/>
    <w:rsid w:val="00E707E2"/>
    <w:rsid w:val="00E7084A"/>
    <w:rsid w:val="00E71D87"/>
    <w:rsid w:val="00E72A00"/>
    <w:rsid w:val="00E72BEA"/>
    <w:rsid w:val="00E734AA"/>
    <w:rsid w:val="00E7359E"/>
    <w:rsid w:val="00E73921"/>
    <w:rsid w:val="00E739C1"/>
    <w:rsid w:val="00E74207"/>
    <w:rsid w:val="00E74634"/>
    <w:rsid w:val="00E74FBB"/>
    <w:rsid w:val="00E75129"/>
    <w:rsid w:val="00E75433"/>
    <w:rsid w:val="00E7573E"/>
    <w:rsid w:val="00E75E42"/>
    <w:rsid w:val="00E75F7B"/>
    <w:rsid w:val="00E76013"/>
    <w:rsid w:val="00E760AF"/>
    <w:rsid w:val="00E7641C"/>
    <w:rsid w:val="00E76927"/>
    <w:rsid w:val="00E76CFB"/>
    <w:rsid w:val="00E7732D"/>
    <w:rsid w:val="00E77688"/>
    <w:rsid w:val="00E80071"/>
    <w:rsid w:val="00E80103"/>
    <w:rsid w:val="00E8030D"/>
    <w:rsid w:val="00E805A7"/>
    <w:rsid w:val="00E80859"/>
    <w:rsid w:val="00E80908"/>
    <w:rsid w:val="00E816E1"/>
    <w:rsid w:val="00E8174E"/>
    <w:rsid w:val="00E81BF8"/>
    <w:rsid w:val="00E81CD5"/>
    <w:rsid w:val="00E826CB"/>
    <w:rsid w:val="00E8275A"/>
    <w:rsid w:val="00E829FE"/>
    <w:rsid w:val="00E82AD9"/>
    <w:rsid w:val="00E82FAA"/>
    <w:rsid w:val="00E834E3"/>
    <w:rsid w:val="00E8384F"/>
    <w:rsid w:val="00E83D78"/>
    <w:rsid w:val="00E83F27"/>
    <w:rsid w:val="00E84023"/>
    <w:rsid w:val="00E84396"/>
    <w:rsid w:val="00E8477E"/>
    <w:rsid w:val="00E848D3"/>
    <w:rsid w:val="00E84AC8"/>
    <w:rsid w:val="00E84BBC"/>
    <w:rsid w:val="00E84DFE"/>
    <w:rsid w:val="00E84E03"/>
    <w:rsid w:val="00E8500A"/>
    <w:rsid w:val="00E8571D"/>
    <w:rsid w:val="00E85766"/>
    <w:rsid w:val="00E86049"/>
    <w:rsid w:val="00E8650F"/>
    <w:rsid w:val="00E86AAD"/>
    <w:rsid w:val="00E871DC"/>
    <w:rsid w:val="00E876D9"/>
    <w:rsid w:val="00E879B4"/>
    <w:rsid w:val="00E87B46"/>
    <w:rsid w:val="00E904E3"/>
    <w:rsid w:val="00E90797"/>
    <w:rsid w:val="00E907F3"/>
    <w:rsid w:val="00E909E3"/>
    <w:rsid w:val="00E910AB"/>
    <w:rsid w:val="00E91335"/>
    <w:rsid w:val="00E9156B"/>
    <w:rsid w:val="00E92D7B"/>
    <w:rsid w:val="00E92DAC"/>
    <w:rsid w:val="00E92E86"/>
    <w:rsid w:val="00E92F85"/>
    <w:rsid w:val="00E92FAF"/>
    <w:rsid w:val="00E92FBB"/>
    <w:rsid w:val="00E933FF"/>
    <w:rsid w:val="00E9397E"/>
    <w:rsid w:val="00E93D2D"/>
    <w:rsid w:val="00E941BE"/>
    <w:rsid w:val="00E9516C"/>
    <w:rsid w:val="00E95365"/>
    <w:rsid w:val="00E95998"/>
    <w:rsid w:val="00E95EBA"/>
    <w:rsid w:val="00E95EFE"/>
    <w:rsid w:val="00E962D9"/>
    <w:rsid w:val="00E9638A"/>
    <w:rsid w:val="00E971B0"/>
    <w:rsid w:val="00E971C2"/>
    <w:rsid w:val="00E97321"/>
    <w:rsid w:val="00E97AEB"/>
    <w:rsid w:val="00EA0B3D"/>
    <w:rsid w:val="00EA0C2A"/>
    <w:rsid w:val="00EA0D91"/>
    <w:rsid w:val="00EA0E44"/>
    <w:rsid w:val="00EA0FE0"/>
    <w:rsid w:val="00EA15D8"/>
    <w:rsid w:val="00EA1714"/>
    <w:rsid w:val="00EA193F"/>
    <w:rsid w:val="00EA19E2"/>
    <w:rsid w:val="00EA1A17"/>
    <w:rsid w:val="00EA1BD4"/>
    <w:rsid w:val="00EA2013"/>
    <w:rsid w:val="00EA2458"/>
    <w:rsid w:val="00EA2717"/>
    <w:rsid w:val="00EA2D34"/>
    <w:rsid w:val="00EA2D36"/>
    <w:rsid w:val="00EA2E22"/>
    <w:rsid w:val="00EA31B6"/>
    <w:rsid w:val="00EA3DA4"/>
    <w:rsid w:val="00EA4285"/>
    <w:rsid w:val="00EA4552"/>
    <w:rsid w:val="00EA474A"/>
    <w:rsid w:val="00EA49B4"/>
    <w:rsid w:val="00EA4EF4"/>
    <w:rsid w:val="00EA4FFE"/>
    <w:rsid w:val="00EA53FB"/>
    <w:rsid w:val="00EA565F"/>
    <w:rsid w:val="00EA57BA"/>
    <w:rsid w:val="00EA66E5"/>
    <w:rsid w:val="00EA674A"/>
    <w:rsid w:val="00EA7C83"/>
    <w:rsid w:val="00EA7CDA"/>
    <w:rsid w:val="00EB01B1"/>
    <w:rsid w:val="00EB033E"/>
    <w:rsid w:val="00EB0A1E"/>
    <w:rsid w:val="00EB1408"/>
    <w:rsid w:val="00EB1571"/>
    <w:rsid w:val="00EB178C"/>
    <w:rsid w:val="00EB1946"/>
    <w:rsid w:val="00EB1B47"/>
    <w:rsid w:val="00EB1EC2"/>
    <w:rsid w:val="00EB32F1"/>
    <w:rsid w:val="00EB35E4"/>
    <w:rsid w:val="00EB3BEC"/>
    <w:rsid w:val="00EB3E6A"/>
    <w:rsid w:val="00EB3FE2"/>
    <w:rsid w:val="00EB5032"/>
    <w:rsid w:val="00EB50C8"/>
    <w:rsid w:val="00EB52E4"/>
    <w:rsid w:val="00EB5FF8"/>
    <w:rsid w:val="00EB60D0"/>
    <w:rsid w:val="00EB64E1"/>
    <w:rsid w:val="00EB6673"/>
    <w:rsid w:val="00EB6838"/>
    <w:rsid w:val="00EB684F"/>
    <w:rsid w:val="00EB6A62"/>
    <w:rsid w:val="00EB6BAB"/>
    <w:rsid w:val="00EB7166"/>
    <w:rsid w:val="00EB72E6"/>
    <w:rsid w:val="00EB749C"/>
    <w:rsid w:val="00EC0155"/>
    <w:rsid w:val="00EC0310"/>
    <w:rsid w:val="00EC1287"/>
    <w:rsid w:val="00EC1335"/>
    <w:rsid w:val="00EC151E"/>
    <w:rsid w:val="00EC15B1"/>
    <w:rsid w:val="00EC1B8A"/>
    <w:rsid w:val="00EC2602"/>
    <w:rsid w:val="00EC269B"/>
    <w:rsid w:val="00EC2A65"/>
    <w:rsid w:val="00EC2D09"/>
    <w:rsid w:val="00EC2D8A"/>
    <w:rsid w:val="00EC31EF"/>
    <w:rsid w:val="00EC3301"/>
    <w:rsid w:val="00EC375A"/>
    <w:rsid w:val="00EC3A2C"/>
    <w:rsid w:val="00EC3E85"/>
    <w:rsid w:val="00EC412B"/>
    <w:rsid w:val="00EC4437"/>
    <w:rsid w:val="00EC4472"/>
    <w:rsid w:val="00EC4C4F"/>
    <w:rsid w:val="00EC4C53"/>
    <w:rsid w:val="00EC502B"/>
    <w:rsid w:val="00EC5523"/>
    <w:rsid w:val="00EC5603"/>
    <w:rsid w:val="00EC568A"/>
    <w:rsid w:val="00EC5727"/>
    <w:rsid w:val="00EC5764"/>
    <w:rsid w:val="00EC5827"/>
    <w:rsid w:val="00EC6219"/>
    <w:rsid w:val="00EC6536"/>
    <w:rsid w:val="00EC65B3"/>
    <w:rsid w:val="00EC679F"/>
    <w:rsid w:val="00EC6C4D"/>
    <w:rsid w:val="00EC6E23"/>
    <w:rsid w:val="00EC7084"/>
    <w:rsid w:val="00EC788F"/>
    <w:rsid w:val="00EC7B67"/>
    <w:rsid w:val="00EC7CD4"/>
    <w:rsid w:val="00ED01A0"/>
    <w:rsid w:val="00ED07F0"/>
    <w:rsid w:val="00ED0B67"/>
    <w:rsid w:val="00ED0EC3"/>
    <w:rsid w:val="00ED1229"/>
    <w:rsid w:val="00ED140B"/>
    <w:rsid w:val="00ED14F3"/>
    <w:rsid w:val="00ED1532"/>
    <w:rsid w:val="00ED15D7"/>
    <w:rsid w:val="00ED1607"/>
    <w:rsid w:val="00ED16EC"/>
    <w:rsid w:val="00ED1867"/>
    <w:rsid w:val="00ED18B7"/>
    <w:rsid w:val="00ED1942"/>
    <w:rsid w:val="00ED1AE7"/>
    <w:rsid w:val="00ED1F34"/>
    <w:rsid w:val="00ED22C6"/>
    <w:rsid w:val="00ED22E4"/>
    <w:rsid w:val="00ED2891"/>
    <w:rsid w:val="00ED2B35"/>
    <w:rsid w:val="00ED2FC0"/>
    <w:rsid w:val="00ED310F"/>
    <w:rsid w:val="00ED39CE"/>
    <w:rsid w:val="00ED3B62"/>
    <w:rsid w:val="00ED405E"/>
    <w:rsid w:val="00ED487B"/>
    <w:rsid w:val="00ED4D76"/>
    <w:rsid w:val="00ED4F2F"/>
    <w:rsid w:val="00ED5282"/>
    <w:rsid w:val="00ED57C9"/>
    <w:rsid w:val="00ED6BF2"/>
    <w:rsid w:val="00ED6FFF"/>
    <w:rsid w:val="00ED71E4"/>
    <w:rsid w:val="00ED7393"/>
    <w:rsid w:val="00ED7435"/>
    <w:rsid w:val="00ED7586"/>
    <w:rsid w:val="00ED7C21"/>
    <w:rsid w:val="00ED7F9E"/>
    <w:rsid w:val="00EE0476"/>
    <w:rsid w:val="00EE0A2D"/>
    <w:rsid w:val="00EE13A3"/>
    <w:rsid w:val="00EE15BF"/>
    <w:rsid w:val="00EE189A"/>
    <w:rsid w:val="00EE2098"/>
    <w:rsid w:val="00EE2D0C"/>
    <w:rsid w:val="00EE2E34"/>
    <w:rsid w:val="00EE3042"/>
    <w:rsid w:val="00EE3391"/>
    <w:rsid w:val="00EE3D31"/>
    <w:rsid w:val="00EE42A9"/>
    <w:rsid w:val="00EE43D9"/>
    <w:rsid w:val="00EE45BE"/>
    <w:rsid w:val="00EE461E"/>
    <w:rsid w:val="00EE4949"/>
    <w:rsid w:val="00EE4B1D"/>
    <w:rsid w:val="00EE4C44"/>
    <w:rsid w:val="00EE4E65"/>
    <w:rsid w:val="00EE5080"/>
    <w:rsid w:val="00EE621C"/>
    <w:rsid w:val="00EE64B1"/>
    <w:rsid w:val="00EE65C1"/>
    <w:rsid w:val="00EE67DC"/>
    <w:rsid w:val="00EE6A28"/>
    <w:rsid w:val="00EE6E07"/>
    <w:rsid w:val="00EE7247"/>
    <w:rsid w:val="00EE73F5"/>
    <w:rsid w:val="00EE74A4"/>
    <w:rsid w:val="00EE7A2A"/>
    <w:rsid w:val="00EE7B32"/>
    <w:rsid w:val="00EF0818"/>
    <w:rsid w:val="00EF09A6"/>
    <w:rsid w:val="00EF0C58"/>
    <w:rsid w:val="00EF19BD"/>
    <w:rsid w:val="00EF1A20"/>
    <w:rsid w:val="00EF1C0B"/>
    <w:rsid w:val="00EF1FC9"/>
    <w:rsid w:val="00EF244C"/>
    <w:rsid w:val="00EF2545"/>
    <w:rsid w:val="00EF2611"/>
    <w:rsid w:val="00EF29EF"/>
    <w:rsid w:val="00EF372C"/>
    <w:rsid w:val="00EF393E"/>
    <w:rsid w:val="00EF3EFD"/>
    <w:rsid w:val="00EF43C3"/>
    <w:rsid w:val="00EF4755"/>
    <w:rsid w:val="00EF4ACC"/>
    <w:rsid w:val="00EF4B22"/>
    <w:rsid w:val="00EF5317"/>
    <w:rsid w:val="00EF59CC"/>
    <w:rsid w:val="00EF5BBA"/>
    <w:rsid w:val="00EF5CE2"/>
    <w:rsid w:val="00EF5E56"/>
    <w:rsid w:val="00EF682E"/>
    <w:rsid w:val="00EF6A94"/>
    <w:rsid w:val="00EF6E43"/>
    <w:rsid w:val="00EF7656"/>
    <w:rsid w:val="00EF76D5"/>
    <w:rsid w:val="00EF786D"/>
    <w:rsid w:val="00EF7F55"/>
    <w:rsid w:val="00F0018B"/>
    <w:rsid w:val="00F001D6"/>
    <w:rsid w:val="00F0089A"/>
    <w:rsid w:val="00F00D2E"/>
    <w:rsid w:val="00F0122D"/>
    <w:rsid w:val="00F01E85"/>
    <w:rsid w:val="00F0242C"/>
    <w:rsid w:val="00F02530"/>
    <w:rsid w:val="00F025AA"/>
    <w:rsid w:val="00F029E7"/>
    <w:rsid w:val="00F038C3"/>
    <w:rsid w:val="00F0398C"/>
    <w:rsid w:val="00F03DDB"/>
    <w:rsid w:val="00F03E2B"/>
    <w:rsid w:val="00F0570A"/>
    <w:rsid w:val="00F060D2"/>
    <w:rsid w:val="00F06CB2"/>
    <w:rsid w:val="00F06F88"/>
    <w:rsid w:val="00F07369"/>
    <w:rsid w:val="00F076E8"/>
    <w:rsid w:val="00F07B8C"/>
    <w:rsid w:val="00F07E2E"/>
    <w:rsid w:val="00F07E8D"/>
    <w:rsid w:val="00F101C9"/>
    <w:rsid w:val="00F10B2D"/>
    <w:rsid w:val="00F10BA1"/>
    <w:rsid w:val="00F10CA6"/>
    <w:rsid w:val="00F113DE"/>
    <w:rsid w:val="00F11ACA"/>
    <w:rsid w:val="00F120F3"/>
    <w:rsid w:val="00F126E4"/>
    <w:rsid w:val="00F1278C"/>
    <w:rsid w:val="00F12BF3"/>
    <w:rsid w:val="00F136D4"/>
    <w:rsid w:val="00F138CC"/>
    <w:rsid w:val="00F13C8B"/>
    <w:rsid w:val="00F14241"/>
    <w:rsid w:val="00F1443F"/>
    <w:rsid w:val="00F14495"/>
    <w:rsid w:val="00F14A88"/>
    <w:rsid w:val="00F14DE9"/>
    <w:rsid w:val="00F15337"/>
    <w:rsid w:val="00F156D1"/>
    <w:rsid w:val="00F15DB5"/>
    <w:rsid w:val="00F15E20"/>
    <w:rsid w:val="00F15EB2"/>
    <w:rsid w:val="00F16534"/>
    <w:rsid w:val="00F17182"/>
    <w:rsid w:val="00F173A1"/>
    <w:rsid w:val="00F1759D"/>
    <w:rsid w:val="00F1762F"/>
    <w:rsid w:val="00F1768B"/>
    <w:rsid w:val="00F1777D"/>
    <w:rsid w:val="00F1794C"/>
    <w:rsid w:val="00F17D55"/>
    <w:rsid w:val="00F2061E"/>
    <w:rsid w:val="00F20749"/>
    <w:rsid w:val="00F2087A"/>
    <w:rsid w:val="00F20F8A"/>
    <w:rsid w:val="00F210CA"/>
    <w:rsid w:val="00F2181C"/>
    <w:rsid w:val="00F219FD"/>
    <w:rsid w:val="00F21EFA"/>
    <w:rsid w:val="00F22210"/>
    <w:rsid w:val="00F235DC"/>
    <w:rsid w:val="00F236DC"/>
    <w:rsid w:val="00F2394E"/>
    <w:rsid w:val="00F239CD"/>
    <w:rsid w:val="00F239E8"/>
    <w:rsid w:val="00F23AFB"/>
    <w:rsid w:val="00F23BD2"/>
    <w:rsid w:val="00F23D9E"/>
    <w:rsid w:val="00F23E16"/>
    <w:rsid w:val="00F24E2E"/>
    <w:rsid w:val="00F25341"/>
    <w:rsid w:val="00F25A5C"/>
    <w:rsid w:val="00F25A75"/>
    <w:rsid w:val="00F25B41"/>
    <w:rsid w:val="00F25E9E"/>
    <w:rsid w:val="00F263D7"/>
    <w:rsid w:val="00F26697"/>
    <w:rsid w:val="00F26827"/>
    <w:rsid w:val="00F271CA"/>
    <w:rsid w:val="00F27275"/>
    <w:rsid w:val="00F27352"/>
    <w:rsid w:val="00F27442"/>
    <w:rsid w:val="00F2761B"/>
    <w:rsid w:val="00F27F16"/>
    <w:rsid w:val="00F27FA0"/>
    <w:rsid w:val="00F3030E"/>
    <w:rsid w:val="00F3081A"/>
    <w:rsid w:val="00F30AC3"/>
    <w:rsid w:val="00F30BBE"/>
    <w:rsid w:val="00F30EDA"/>
    <w:rsid w:val="00F30FE2"/>
    <w:rsid w:val="00F31040"/>
    <w:rsid w:val="00F31C84"/>
    <w:rsid w:val="00F31F84"/>
    <w:rsid w:val="00F32037"/>
    <w:rsid w:val="00F321E6"/>
    <w:rsid w:val="00F32208"/>
    <w:rsid w:val="00F333C0"/>
    <w:rsid w:val="00F33AC4"/>
    <w:rsid w:val="00F33B12"/>
    <w:rsid w:val="00F33B4D"/>
    <w:rsid w:val="00F33BEC"/>
    <w:rsid w:val="00F34092"/>
    <w:rsid w:val="00F3439F"/>
    <w:rsid w:val="00F343E5"/>
    <w:rsid w:val="00F3461B"/>
    <w:rsid w:val="00F35B6B"/>
    <w:rsid w:val="00F36175"/>
    <w:rsid w:val="00F37639"/>
    <w:rsid w:val="00F376EC"/>
    <w:rsid w:val="00F37C21"/>
    <w:rsid w:val="00F37D42"/>
    <w:rsid w:val="00F40257"/>
    <w:rsid w:val="00F403A8"/>
    <w:rsid w:val="00F4050F"/>
    <w:rsid w:val="00F4095F"/>
    <w:rsid w:val="00F413D5"/>
    <w:rsid w:val="00F4158C"/>
    <w:rsid w:val="00F41925"/>
    <w:rsid w:val="00F419D9"/>
    <w:rsid w:val="00F41B32"/>
    <w:rsid w:val="00F41E3E"/>
    <w:rsid w:val="00F42078"/>
    <w:rsid w:val="00F427D9"/>
    <w:rsid w:val="00F42914"/>
    <w:rsid w:val="00F4297C"/>
    <w:rsid w:val="00F42CB5"/>
    <w:rsid w:val="00F42DB4"/>
    <w:rsid w:val="00F43291"/>
    <w:rsid w:val="00F43CD0"/>
    <w:rsid w:val="00F43D0F"/>
    <w:rsid w:val="00F43D7A"/>
    <w:rsid w:val="00F44153"/>
    <w:rsid w:val="00F44689"/>
    <w:rsid w:val="00F44B18"/>
    <w:rsid w:val="00F45891"/>
    <w:rsid w:val="00F458B1"/>
    <w:rsid w:val="00F45F01"/>
    <w:rsid w:val="00F46CDC"/>
    <w:rsid w:val="00F46F36"/>
    <w:rsid w:val="00F47734"/>
    <w:rsid w:val="00F477FB"/>
    <w:rsid w:val="00F47B4A"/>
    <w:rsid w:val="00F47CE0"/>
    <w:rsid w:val="00F47F59"/>
    <w:rsid w:val="00F50091"/>
    <w:rsid w:val="00F504DC"/>
    <w:rsid w:val="00F50C0A"/>
    <w:rsid w:val="00F51644"/>
    <w:rsid w:val="00F518EB"/>
    <w:rsid w:val="00F51F58"/>
    <w:rsid w:val="00F522D9"/>
    <w:rsid w:val="00F5274C"/>
    <w:rsid w:val="00F52971"/>
    <w:rsid w:val="00F52CD6"/>
    <w:rsid w:val="00F52D7A"/>
    <w:rsid w:val="00F534D3"/>
    <w:rsid w:val="00F5363F"/>
    <w:rsid w:val="00F53BC9"/>
    <w:rsid w:val="00F53D46"/>
    <w:rsid w:val="00F5416D"/>
    <w:rsid w:val="00F542DC"/>
    <w:rsid w:val="00F54AE6"/>
    <w:rsid w:val="00F54C12"/>
    <w:rsid w:val="00F555FA"/>
    <w:rsid w:val="00F55B72"/>
    <w:rsid w:val="00F55BAD"/>
    <w:rsid w:val="00F5650C"/>
    <w:rsid w:val="00F5775D"/>
    <w:rsid w:val="00F57D9E"/>
    <w:rsid w:val="00F57F43"/>
    <w:rsid w:val="00F6036B"/>
    <w:rsid w:val="00F6077D"/>
    <w:rsid w:val="00F60EAF"/>
    <w:rsid w:val="00F61708"/>
    <w:rsid w:val="00F61A5B"/>
    <w:rsid w:val="00F61CED"/>
    <w:rsid w:val="00F61F27"/>
    <w:rsid w:val="00F62874"/>
    <w:rsid w:val="00F6295A"/>
    <w:rsid w:val="00F63168"/>
    <w:rsid w:val="00F64206"/>
    <w:rsid w:val="00F64A5B"/>
    <w:rsid w:val="00F64B0C"/>
    <w:rsid w:val="00F64C53"/>
    <w:rsid w:val="00F64D08"/>
    <w:rsid w:val="00F650E7"/>
    <w:rsid w:val="00F6523D"/>
    <w:rsid w:val="00F652AB"/>
    <w:rsid w:val="00F6556B"/>
    <w:rsid w:val="00F657F8"/>
    <w:rsid w:val="00F662C9"/>
    <w:rsid w:val="00F66626"/>
    <w:rsid w:val="00F66E43"/>
    <w:rsid w:val="00F671B3"/>
    <w:rsid w:val="00F671BB"/>
    <w:rsid w:val="00F673DF"/>
    <w:rsid w:val="00F6754A"/>
    <w:rsid w:val="00F675A6"/>
    <w:rsid w:val="00F6783E"/>
    <w:rsid w:val="00F67AD1"/>
    <w:rsid w:val="00F67B8E"/>
    <w:rsid w:val="00F67CE6"/>
    <w:rsid w:val="00F700BF"/>
    <w:rsid w:val="00F70371"/>
    <w:rsid w:val="00F704A9"/>
    <w:rsid w:val="00F705BC"/>
    <w:rsid w:val="00F7060A"/>
    <w:rsid w:val="00F7078A"/>
    <w:rsid w:val="00F707B2"/>
    <w:rsid w:val="00F70D05"/>
    <w:rsid w:val="00F716EA"/>
    <w:rsid w:val="00F71BAE"/>
    <w:rsid w:val="00F7208D"/>
    <w:rsid w:val="00F7265C"/>
    <w:rsid w:val="00F726CC"/>
    <w:rsid w:val="00F72D52"/>
    <w:rsid w:val="00F72F5B"/>
    <w:rsid w:val="00F73C71"/>
    <w:rsid w:val="00F742C1"/>
    <w:rsid w:val="00F74370"/>
    <w:rsid w:val="00F74A70"/>
    <w:rsid w:val="00F74C08"/>
    <w:rsid w:val="00F74F03"/>
    <w:rsid w:val="00F74F18"/>
    <w:rsid w:val="00F754F0"/>
    <w:rsid w:val="00F75941"/>
    <w:rsid w:val="00F75B32"/>
    <w:rsid w:val="00F75B3D"/>
    <w:rsid w:val="00F75DF2"/>
    <w:rsid w:val="00F75E4C"/>
    <w:rsid w:val="00F7689F"/>
    <w:rsid w:val="00F77983"/>
    <w:rsid w:val="00F77D98"/>
    <w:rsid w:val="00F80110"/>
    <w:rsid w:val="00F8063B"/>
    <w:rsid w:val="00F8074D"/>
    <w:rsid w:val="00F809A1"/>
    <w:rsid w:val="00F80F7C"/>
    <w:rsid w:val="00F81838"/>
    <w:rsid w:val="00F8190B"/>
    <w:rsid w:val="00F81F6D"/>
    <w:rsid w:val="00F826E9"/>
    <w:rsid w:val="00F839E7"/>
    <w:rsid w:val="00F839F0"/>
    <w:rsid w:val="00F840DB"/>
    <w:rsid w:val="00F8422D"/>
    <w:rsid w:val="00F8494C"/>
    <w:rsid w:val="00F867B0"/>
    <w:rsid w:val="00F86A2B"/>
    <w:rsid w:val="00F877A2"/>
    <w:rsid w:val="00F87B5B"/>
    <w:rsid w:val="00F905B8"/>
    <w:rsid w:val="00F91003"/>
    <w:rsid w:val="00F910AE"/>
    <w:rsid w:val="00F9149A"/>
    <w:rsid w:val="00F916EE"/>
    <w:rsid w:val="00F920B4"/>
    <w:rsid w:val="00F920C6"/>
    <w:rsid w:val="00F922D1"/>
    <w:rsid w:val="00F9230C"/>
    <w:rsid w:val="00F92AF0"/>
    <w:rsid w:val="00F930ED"/>
    <w:rsid w:val="00F9370B"/>
    <w:rsid w:val="00F93B71"/>
    <w:rsid w:val="00F93D16"/>
    <w:rsid w:val="00F94305"/>
    <w:rsid w:val="00F94E23"/>
    <w:rsid w:val="00F94F7D"/>
    <w:rsid w:val="00F95714"/>
    <w:rsid w:val="00F958F4"/>
    <w:rsid w:val="00F95A07"/>
    <w:rsid w:val="00F95D15"/>
    <w:rsid w:val="00F9663A"/>
    <w:rsid w:val="00F96BE3"/>
    <w:rsid w:val="00F97002"/>
    <w:rsid w:val="00F97537"/>
    <w:rsid w:val="00F97678"/>
    <w:rsid w:val="00F97A97"/>
    <w:rsid w:val="00F97C37"/>
    <w:rsid w:val="00F97FF2"/>
    <w:rsid w:val="00FA07B7"/>
    <w:rsid w:val="00FA0AC8"/>
    <w:rsid w:val="00FA0ED1"/>
    <w:rsid w:val="00FA14E7"/>
    <w:rsid w:val="00FA158C"/>
    <w:rsid w:val="00FA187E"/>
    <w:rsid w:val="00FA18D3"/>
    <w:rsid w:val="00FA18EF"/>
    <w:rsid w:val="00FA2035"/>
    <w:rsid w:val="00FA2506"/>
    <w:rsid w:val="00FA28DB"/>
    <w:rsid w:val="00FA2ABC"/>
    <w:rsid w:val="00FA2C51"/>
    <w:rsid w:val="00FA2EC8"/>
    <w:rsid w:val="00FA35C2"/>
    <w:rsid w:val="00FA39A1"/>
    <w:rsid w:val="00FA3BDB"/>
    <w:rsid w:val="00FA3FA8"/>
    <w:rsid w:val="00FA4545"/>
    <w:rsid w:val="00FA45C8"/>
    <w:rsid w:val="00FA4B0F"/>
    <w:rsid w:val="00FA4FB8"/>
    <w:rsid w:val="00FA5545"/>
    <w:rsid w:val="00FA56DE"/>
    <w:rsid w:val="00FA5B15"/>
    <w:rsid w:val="00FA6322"/>
    <w:rsid w:val="00FA6388"/>
    <w:rsid w:val="00FA64C7"/>
    <w:rsid w:val="00FA6876"/>
    <w:rsid w:val="00FA6949"/>
    <w:rsid w:val="00FA6C51"/>
    <w:rsid w:val="00FA759F"/>
    <w:rsid w:val="00FA7641"/>
    <w:rsid w:val="00FA7793"/>
    <w:rsid w:val="00FA77AF"/>
    <w:rsid w:val="00FA7804"/>
    <w:rsid w:val="00FA7EEC"/>
    <w:rsid w:val="00FB0171"/>
    <w:rsid w:val="00FB01D4"/>
    <w:rsid w:val="00FB030F"/>
    <w:rsid w:val="00FB0480"/>
    <w:rsid w:val="00FB0A2F"/>
    <w:rsid w:val="00FB0B93"/>
    <w:rsid w:val="00FB0E03"/>
    <w:rsid w:val="00FB151C"/>
    <w:rsid w:val="00FB2142"/>
    <w:rsid w:val="00FB22E2"/>
    <w:rsid w:val="00FB2991"/>
    <w:rsid w:val="00FB2D9A"/>
    <w:rsid w:val="00FB2DE8"/>
    <w:rsid w:val="00FB2EDD"/>
    <w:rsid w:val="00FB352B"/>
    <w:rsid w:val="00FB3C84"/>
    <w:rsid w:val="00FB3C90"/>
    <w:rsid w:val="00FB3D6F"/>
    <w:rsid w:val="00FB3E8A"/>
    <w:rsid w:val="00FB3EAE"/>
    <w:rsid w:val="00FB4285"/>
    <w:rsid w:val="00FB437C"/>
    <w:rsid w:val="00FB4613"/>
    <w:rsid w:val="00FB464E"/>
    <w:rsid w:val="00FB489F"/>
    <w:rsid w:val="00FB4AE4"/>
    <w:rsid w:val="00FB4F3D"/>
    <w:rsid w:val="00FB5482"/>
    <w:rsid w:val="00FB5769"/>
    <w:rsid w:val="00FB5C19"/>
    <w:rsid w:val="00FB5D8F"/>
    <w:rsid w:val="00FB615A"/>
    <w:rsid w:val="00FB6722"/>
    <w:rsid w:val="00FB694C"/>
    <w:rsid w:val="00FB7168"/>
    <w:rsid w:val="00FB7338"/>
    <w:rsid w:val="00FB7683"/>
    <w:rsid w:val="00FB7927"/>
    <w:rsid w:val="00FB7E30"/>
    <w:rsid w:val="00FB7EF4"/>
    <w:rsid w:val="00FC00CF"/>
    <w:rsid w:val="00FC04AF"/>
    <w:rsid w:val="00FC04D2"/>
    <w:rsid w:val="00FC08E6"/>
    <w:rsid w:val="00FC1072"/>
    <w:rsid w:val="00FC10E0"/>
    <w:rsid w:val="00FC1137"/>
    <w:rsid w:val="00FC117D"/>
    <w:rsid w:val="00FC121E"/>
    <w:rsid w:val="00FC1646"/>
    <w:rsid w:val="00FC1689"/>
    <w:rsid w:val="00FC1705"/>
    <w:rsid w:val="00FC1B0B"/>
    <w:rsid w:val="00FC1EA3"/>
    <w:rsid w:val="00FC1FA4"/>
    <w:rsid w:val="00FC3022"/>
    <w:rsid w:val="00FC34D6"/>
    <w:rsid w:val="00FC3862"/>
    <w:rsid w:val="00FC41E2"/>
    <w:rsid w:val="00FC437B"/>
    <w:rsid w:val="00FC43FC"/>
    <w:rsid w:val="00FC48AA"/>
    <w:rsid w:val="00FC5359"/>
    <w:rsid w:val="00FC5396"/>
    <w:rsid w:val="00FC543E"/>
    <w:rsid w:val="00FC545E"/>
    <w:rsid w:val="00FC5504"/>
    <w:rsid w:val="00FC5D4A"/>
    <w:rsid w:val="00FC5FB4"/>
    <w:rsid w:val="00FC612C"/>
    <w:rsid w:val="00FC6515"/>
    <w:rsid w:val="00FC6794"/>
    <w:rsid w:val="00FC691F"/>
    <w:rsid w:val="00FC6CC6"/>
    <w:rsid w:val="00FC6F25"/>
    <w:rsid w:val="00FC797D"/>
    <w:rsid w:val="00FC79C7"/>
    <w:rsid w:val="00FC7A8D"/>
    <w:rsid w:val="00FD03B5"/>
    <w:rsid w:val="00FD0B8A"/>
    <w:rsid w:val="00FD0D11"/>
    <w:rsid w:val="00FD0D97"/>
    <w:rsid w:val="00FD0DCC"/>
    <w:rsid w:val="00FD10B9"/>
    <w:rsid w:val="00FD14FF"/>
    <w:rsid w:val="00FD1B08"/>
    <w:rsid w:val="00FD1BFD"/>
    <w:rsid w:val="00FD1C1E"/>
    <w:rsid w:val="00FD1DA9"/>
    <w:rsid w:val="00FD21F2"/>
    <w:rsid w:val="00FD2253"/>
    <w:rsid w:val="00FD245E"/>
    <w:rsid w:val="00FD298D"/>
    <w:rsid w:val="00FD2FA1"/>
    <w:rsid w:val="00FD33A3"/>
    <w:rsid w:val="00FD39E8"/>
    <w:rsid w:val="00FD3C0E"/>
    <w:rsid w:val="00FD4155"/>
    <w:rsid w:val="00FD4716"/>
    <w:rsid w:val="00FD490A"/>
    <w:rsid w:val="00FD4E53"/>
    <w:rsid w:val="00FD576B"/>
    <w:rsid w:val="00FD5D1E"/>
    <w:rsid w:val="00FD6772"/>
    <w:rsid w:val="00FD6A59"/>
    <w:rsid w:val="00FD711A"/>
    <w:rsid w:val="00FD72ED"/>
    <w:rsid w:val="00FD74A4"/>
    <w:rsid w:val="00FD74A6"/>
    <w:rsid w:val="00FD777D"/>
    <w:rsid w:val="00FD7C98"/>
    <w:rsid w:val="00FD7E0D"/>
    <w:rsid w:val="00FE03BC"/>
    <w:rsid w:val="00FE03E4"/>
    <w:rsid w:val="00FE0453"/>
    <w:rsid w:val="00FE08E9"/>
    <w:rsid w:val="00FE1121"/>
    <w:rsid w:val="00FE1265"/>
    <w:rsid w:val="00FE12F7"/>
    <w:rsid w:val="00FE138C"/>
    <w:rsid w:val="00FE1876"/>
    <w:rsid w:val="00FE18F0"/>
    <w:rsid w:val="00FE191F"/>
    <w:rsid w:val="00FE1D16"/>
    <w:rsid w:val="00FE1F1E"/>
    <w:rsid w:val="00FE21DE"/>
    <w:rsid w:val="00FE2730"/>
    <w:rsid w:val="00FE2CFC"/>
    <w:rsid w:val="00FE3076"/>
    <w:rsid w:val="00FE33EB"/>
    <w:rsid w:val="00FE361A"/>
    <w:rsid w:val="00FE3755"/>
    <w:rsid w:val="00FE3D98"/>
    <w:rsid w:val="00FE4A33"/>
    <w:rsid w:val="00FE51B8"/>
    <w:rsid w:val="00FE57A3"/>
    <w:rsid w:val="00FE5EB4"/>
    <w:rsid w:val="00FE5F19"/>
    <w:rsid w:val="00FE5FC0"/>
    <w:rsid w:val="00FE6039"/>
    <w:rsid w:val="00FE6385"/>
    <w:rsid w:val="00FE65BB"/>
    <w:rsid w:val="00FE68FE"/>
    <w:rsid w:val="00FE6B51"/>
    <w:rsid w:val="00FE713B"/>
    <w:rsid w:val="00FE7913"/>
    <w:rsid w:val="00FE7D9E"/>
    <w:rsid w:val="00FF0074"/>
    <w:rsid w:val="00FF0133"/>
    <w:rsid w:val="00FF0239"/>
    <w:rsid w:val="00FF0747"/>
    <w:rsid w:val="00FF085A"/>
    <w:rsid w:val="00FF0A35"/>
    <w:rsid w:val="00FF0E55"/>
    <w:rsid w:val="00FF1655"/>
    <w:rsid w:val="00FF1F1F"/>
    <w:rsid w:val="00FF2285"/>
    <w:rsid w:val="00FF2E11"/>
    <w:rsid w:val="00FF3078"/>
    <w:rsid w:val="00FF3645"/>
    <w:rsid w:val="00FF3724"/>
    <w:rsid w:val="00FF3882"/>
    <w:rsid w:val="00FF3AB7"/>
    <w:rsid w:val="00FF409A"/>
    <w:rsid w:val="00FF452B"/>
    <w:rsid w:val="00FF4906"/>
    <w:rsid w:val="00FF4D8C"/>
    <w:rsid w:val="00FF4DBD"/>
    <w:rsid w:val="00FF4FF6"/>
    <w:rsid w:val="00FF53E3"/>
    <w:rsid w:val="00FF5410"/>
    <w:rsid w:val="00FF5636"/>
    <w:rsid w:val="00FF58C1"/>
    <w:rsid w:val="00FF59FA"/>
    <w:rsid w:val="00FF5BB0"/>
    <w:rsid w:val="00FF5CEC"/>
    <w:rsid w:val="00FF5EC2"/>
    <w:rsid w:val="00FF64A9"/>
    <w:rsid w:val="00FF6920"/>
    <w:rsid w:val="00FF6943"/>
    <w:rsid w:val="00FF6BDB"/>
    <w:rsid w:val="00FF6CF1"/>
    <w:rsid w:val="00FF6EFB"/>
    <w:rsid w:val="00FF7243"/>
    <w:rsid w:val="00FF732D"/>
    <w:rsid w:val="00FF771E"/>
    <w:rsid w:val="140C5225"/>
    <w:rsid w:val="52E86F4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5B4F6"/>
  <w15:chartTrackingRefBased/>
  <w15:docId w15:val="{A753C6E2-ABB4-4B93-A035-0A9F3E7F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B90"/>
    <w:rPr>
      <w:rFonts w:ascii="Times New Roman" w:eastAsia="Times New Roman" w:hAnsi="Times New Roman" w:cs="Times New Roman"/>
    </w:rPr>
  </w:style>
  <w:style w:type="paragraph" w:styleId="Heading1">
    <w:name w:val="heading 1"/>
    <w:aliases w:val="Document Header1,Heading 1(Report Only),Chapter,Heading 1(Report Only)1,Chapter1,mc1"/>
    <w:basedOn w:val="Normal"/>
    <w:link w:val="Heading1Char"/>
    <w:uiPriority w:val="9"/>
    <w:qFormat/>
    <w:rsid w:val="00157B90"/>
    <w:pPr>
      <w:spacing w:before="76"/>
      <w:ind w:left="673"/>
      <w:outlineLvl w:val="0"/>
    </w:pPr>
    <w:rPr>
      <w:b/>
      <w:bCs/>
    </w:rPr>
  </w:style>
  <w:style w:type="paragraph" w:styleId="Heading2">
    <w:name w:val="heading 2"/>
    <w:aliases w:val="h2,Title Header2"/>
    <w:basedOn w:val="Normal"/>
    <w:next w:val="Normal"/>
    <w:link w:val="Heading2Char"/>
    <w:uiPriority w:val="9"/>
    <w:unhideWhenUsed/>
    <w:qFormat/>
    <w:rsid w:val="003E4ACC"/>
    <w:pPr>
      <w:keepNext/>
      <w:spacing w:before="240" w:after="60" w:line="259" w:lineRule="auto"/>
      <w:ind w:left="576" w:hanging="576"/>
      <w:outlineLvl w:val="1"/>
    </w:pPr>
    <w:rPr>
      <w:rFonts w:ascii="Calibri Light" w:hAnsi="Calibri Light" w:cs="Arial Unicode MS"/>
      <w:b/>
      <w:bCs/>
      <w:i/>
      <w:iCs/>
      <w:sz w:val="28"/>
      <w:szCs w:val="45"/>
      <w:lang w:bidi="km-KH"/>
    </w:rPr>
  </w:style>
  <w:style w:type="paragraph" w:styleId="Heading3">
    <w:name w:val="heading 3"/>
    <w:aliases w:val="H3"/>
    <w:basedOn w:val="Normal"/>
    <w:next w:val="Normal"/>
    <w:link w:val="Heading3Char"/>
    <w:uiPriority w:val="9"/>
    <w:unhideWhenUsed/>
    <w:qFormat/>
    <w:rsid w:val="003E4ACC"/>
    <w:pPr>
      <w:keepNext/>
      <w:tabs>
        <w:tab w:val="num" w:pos="360"/>
      </w:tabs>
      <w:spacing w:before="240" w:after="60" w:line="259" w:lineRule="auto"/>
      <w:outlineLvl w:val="2"/>
    </w:pPr>
    <w:rPr>
      <w:rFonts w:ascii="Calibri Light" w:hAnsi="Calibri Light" w:cs="Arial Unicode MS"/>
      <w:b/>
      <w:bCs/>
      <w:sz w:val="26"/>
      <w:szCs w:val="42"/>
      <w:lang w:bidi="km-KH"/>
    </w:rPr>
  </w:style>
  <w:style w:type="paragraph" w:styleId="Heading4">
    <w:name w:val="heading 4"/>
    <w:aliases w:val=" Sub-Clause Sub-paragraph"/>
    <w:basedOn w:val="Normal"/>
    <w:next w:val="Normal"/>
    <w:link w:val="Heading4Char"/>
    <w:unhideWhenUsed/>
    <w:qFormat/>
    <w:rsid w:val="003E4ACC"/>
    <w:pPr>
      <w:keepNext/>
      <w:spacing w:before="240" w:after="60" w:line="259" w:lineRule="auto"/>
      <w:outlineLvl w:val="3"/>
    </w:pPr>
    <w:rPr>
      <w:rFonts w:ascii="Calibri" w:hAnsi="Calibri" w:cs="Arial Unicode MS"/>
      <w:b/>
      <w:bCs/>
      <w:sz w:val="28"/>
      <w:szCs w:val="45"/>
      <w:lang w:bidi="km-KH"/>
    </w:rPr>
  </w:style>
  <w:style w:type="paragraph" w:styleId="Heading5">
    <w:name w:val="heading 5"/>
    <w:aliases w:val="h5,i) ii) iii)"/>
    <w:basedOn w:val="Normal"/>
    <w:next w:val="Normal"/>
    <w:link w:val="Heading5Char"/>
    <w:uiPriority w:val="9"/>
    <w:unhideWhenUsed/>
    <w:qFormat/>
    <w:rsid w:val="003E4ACC"/>
    <w:pPr>
      <w:spacing w:before="240" w:after="60" w:line="259" w:lineRule="auto"/>
      <w:outlineLvl w:val="4"/>
    </w:pPr>
    <w:rPr>
      <w:rFonts w:ascii="Calibri" w:hAnsi="Calibri" w:cs="Arial Unicode MS"/>
      <w:b/>
      <w:bCs/>
      <w:i/>
      <w:iCs/>
      <w:sz w:val="26"/>
      <w:szCs w:val="42"/>
      <w:lang w:bidi="km-KH"/>
    </w:rPr>
  </w:style>
  <w:style w:type="paragraph" w:styleId="Heading6">
    <w:name w:val="heading 6"/>
    <w:aliases w:val="h6,appendix flysheet"/>
    <w:basedOn w:val="Normal"/>
    <w:next w:val="Normal"/>
    <w:link w:val="Heading6Char"/>
    <w:uiPriority w:val="9"/>
    <w:unhideWhenUsed/>
    <w:qFormat/>
    <w:rsid w:val="003E4ACC"/>
    <w:pPr>
      <w:spacing w:before="240" w:after="60" w:line="259" w:lineRule="auto"/>
      <w:outlineLvl w:val="5"/>
    </w:pPr>
    <w:rPr>
      <w:rFonts w:ascii="Calibri" w:hAnsi="Calibri" w:cs="Arial Unicode MS"/>
      <w:b/>
      <w:bCs/>
      <w:szCs w:val="36"/>
      <w:lang w:bidi="km-KH"/>
    </w:rPr>
  </w:style>
  <w:style w:type="paragraph" w:styleId="Heading7">
    <w:name w:val="heading 7"/>
    <w:basedOn w:val="Normal"/>
    <w:next w:val="Normal"/>
    <w:link w:val="Heading7Char"/>
    <w:uiPriority w:val="1"/>
    <w:unhideWhenUsed/>
    <w:qFormat/>
    <w:rsid w:val="003E4ACC"/>
    <w:pPr>
      <w:spacing w:before="240" w:after="60" w:line="259" w:lineRule="auto"/>
      <w:outlineLvl w:val="6"/>
    </w:pPr>
    <w:rPr>
      <w:rFonts w:ascii="Calibri" w:hAnsi="Calibri" w:cs="Arial Unicode MS"/>
      <w:sz w:val="24"/>
      <w:szCs w:val="39"/>
      <w:lang w:bidi="km-KH"/>
    </w:rPr>
  </w:style>
  <w:style w:type="paragraph" w:styleId="Heading8">
    <w:name w:val="heading 8"/>
    <w:basedOn w:val="Normal"/>
    <w:next w:val="Normal"/>
    <w:link w:val="Heading8Char"/>
    <w:unhideWhenUsed/>
    <w:qFormat/>
    <w:rsid w:val="003E4ACC"/>
    <w:pPr>
      <w:spacing w:before="240" w:after="60" w:line="259" w:lineRule="auto"/>
      <w:outlineLvl w:val="7"/>
    </w:pPr>
    <w:rPr>
      <w:rFonts w:ascii="Calibri" w:hAnsi="Calibri" w:cs="Arial Unicode MS"/>
      <w:i/>
      <w:iCs/>
      <w:sz w:val="24"/>
      <w:szCs w:val="39"/>
      <w:lang w:bidi="km-KH"/>
    </w:rPr>
  </w:style>
  <w:style w:type="paragraph" w:styleId="Heading9">
    <w:name w:val="heading 9"/>
    <w:basedOn w:val="Normal"/>
    <w:next w:val="Normal"/>
    <w:link w:val="Heading9Char"/>
    <w:unhideWhenUsed/>
    <w:qFormat/>
    <w:rsid w:val="003E4ACC"/>
    <w:pPr>
      <w:spacing w:before="240" w:after="60" w:line="259" w:lineRule="auto"/>
      <w:outlineLvl w:val="8"/>
    </w:pPr>
    <w:rPr>
      <w:rFonts w:ascii="Calibri Light" w:hAnsi="Calibri Light" w:cs="Arial Unicode MS"/>
      <w:szCs w:val="36"/>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eading 1(Report Only) Char,Chapter Char,Heading 1(Report Only)1 Char,Chapter1 Char,mc1 Char"/>
    <w:basedOn w:val="DefaultParagraphFont"/>
    <w:link w:val="Heading1"/>
    <w:uiPriority w:val="9"/>
    <w:rsid w:val="00157B90"/>
    <w:rPr>
      <w:rFonts w:ascii="Times New Roman" w:eastAsia="Times New Roman" w:hAnsi="Times New Roman" w:cs="Times New Roman"/>
      <w:b/>
      <w:bCs/>
    </w:rPr>
  </w:style>
  <w:style w:type="paragraph" w:styleId="FootnoteText">
    <w:name w:val="footnote text"/>
    <w:aliases w:val="ft,(NECG) Footnote Text,FOOTNOTES,fn,single space,footnote text,ft1,ADB,Footnote Text Char Char Char,Footnote Text Char Char,Footnote,ALTS FOOTNOTE,Geneva 9,Font: Geneva 9,Boston 10,f,Footnote Text Quote,Footnote text,Footnote Text Char1,9"/>
    <w:basedOn w:val="Normal"/>
    <w:link w:val="FootnoteTextChar"/>
    <w:unhideWhenUsed/>
    <w:qFormat/>
    <w:rsid w:val="00157B90"/>
    <w:rPr>
      <w:sz w:val="20"/>
      <w:szCs w:val="20"/>
    </w:rPr>
  </w:style>
  <w:style w:type="character" w:customStyle="1" w:styleId="FootnoteTextChar">
    <w:name w:val="Footnote Text Char"/>
    <w:aliases w:val="ft Char,(NECG) Footnote Text Char,FOOTNOTES Char,fn Char,single space Char,footnote text Char,ft1 Char,ADB Char,Footnote Text Char Char Char Char,Footnote Text Char Char Char1,Footnote Char,ALTS FOOTNOTE Char,Geneva 9 Char,f Char"/>
    <w:basedOn w:val="DefaultParagraphFont"/>
    <w:link w:val="FootnoteText"/>
    <w:qFormat/>
    <w:rsid w:val="00157B90"/>
    <w:rPr>
      <w:rFonts w:ascii="Times New Roman" w:eastAsia="Times New Roman" w:hAnsi="Times New Roman" w:cs="Times New Roman"/>
      <w:sz w:val="20"/>
      <w:szCs w:val="20"/>
    </w:rPr>
  </w:style>
  <w:style w:type="character" w:styleId="FootnoteReference">
    <w:name w:val="footnote reference"/>
    <w:aliases w:val="ftref,16 Point,Superscript 6 Point,(NECG) Footnote Reference,Fußnotenzeichen DISS,Estilo de nota al pie de Africa,Footnote Reference Number,Footnote Reference_LVL6,Footnote Reference_LVL61,Footnote Reference_LVL62,fr,Знак сноски-FN,Re"/>
    <w:basedOn w:val="DefaultParagraphFont"/>
    <w:link w:val="Char2"/>
    <w:uiPriority w:val="99"/>
    <w:unhideWhenUsed/>
    <w:qFormat/>
    <w:rsid w:val="00157B90"/>
    <w:rPr>
      <w:vertAlign w:val="superscript"/>
    </w:rPr>
  </w:style>
  <w:style w:type="paragraph" w:customStyle="1" w:styleId="Char2">
    <w:name w:val="Char2"/>
    <w:basedOn w:val="Normal"/>
    <w:link w:val="FootnoteReference"/>
    <w:uiPriority w:val="99"/>
    <w:rsid w:val="00157B90"/>
    <w:pPr>
      <w:spacing w:after="160" w:line="240" w:lineRule="exact"/>
    </w:pPr>
    <w:rPr>
      <w:rFonts w:asciiTheme="minorHAnsi" w:eastAsiaTheme="minorHAnsi" w:hAnsiTheme="minorHAnsi" w:cstheme="minorBidi"/>
      <w:vertAlign w:val="superscript"/>
    </w:rPr>
  </w:style>
  <w:style w:type="paragraph" w:styleId="ListParagraph">
    <w:name w:val="List Paragraph"/>
    <w:aliases w:val="References,List Paragraph (numbered (a)),Numbered Paragraph,List_Paragraph,Multilevel para_II,List Paragraph1,MC Paragraphe Liste,Colorful List - Accent 11,Bullets,List Bullet-OpsManual,Title Style 1,ANNEX,List Paragraph2,Bullet paras,Ha"/>
    <w:basedOn w:val="Normal"/>
    <w:link w:val="ListParagraphChar"/>
    <w:uiPriority w:val="34"/>
    <w:qFormat/>
    <w:rsid w:val="00157B90"/>
    <w:pPr>
      <w:ind w:left="673"/>
    </w:pPr>
  </w:style>
  <w:style w:type="character" w:customStyle="1" w:styleId="ListParagraphChar">
    <w:name w:val="List Paragraph Char"/>
    <w:aliases w:val="References Char,List Paragraph (numbered (a)) Char,Numbered Paragraph Char,List_Paragraph Char,Multilevel para_II Char,List Paragraph1 Char,MC Paragraphe Liste Char,Colorful List - Accent 11 Char,Bullets Char,Title Style 1 Char"/>
    <w:basedOn w:val="DefaultParagraphFont"/>
    <w:link w:val="ListParagraph"/>
    <w:uiPriority w:val="34"/>
    <w:qFormat/>
    <w:locked/>
    <w:rsid w:val="00157B90"/>
    <w:rPr>
      <w:rFonts w:ascii="Times New Roman" w:eastAsia="Times New Roman" w:hAnsi="Times New Roman" w:cs="Times New Roman"/>
    </w:rPr>
  </w:style>
  <w:style w:type="paragraph" w:styleId="BodyText">
    <w:name w:val="Body Text"/>
    <w:basedOn w:val="Normal"/>
    <w:link w:val="BodyTextChar"/>
    <w:uiPriority w:val="1"/>
    <w:qFormat/>
    <w:rsid w:val="00157B90"/>
  </w:style>
  <w:style w:type="character" w:customStyle="1" w:styleId="BodyTextChar">
    <w:name w:val="Body Text Char"/>
    <w:basedOn w:val="DefaultParagraphFont"/>
    <w:link w:val="BodyText"/>
    <w:uiPriority w:val="99"/>
    <w:rsid w:val="00157B90"/>
    <w:rPr>
      <w:rFonts w:ascii="Times New Roman" w:eastAsia="Times New Roman" w:hAnsi="Times New Roman" w:cs="Times New Roman"/>
    </w:rPr>
  </w:style>
  <w:style w:type="paragraph" w:styleId="Footer">
    <w:name w:val="footer"/>
    <w:basedOn w:val="Normal"/>
    <w:link w:val="FooterChar"/>
    <w:uiPriority w:val="99"/>
    <w:unhideWhenUsed/>
    <w:rsid w:val="00157B90"/>
    <w:pPr>
      <w:tabs>
        <w:tab w:val="center" w:pos="4680"/>
        <w:tab w:val="right" w:pos="9360"/>
      </w:tabs>
    </w:pPr>
  </w:style>
  <w:style w:type="character" w:customStyle="1" w:styleId="FooterChar">
    <w:name w:val="Footer Char"/>
    <w:basedOn w:val="DefaultParagraphFont"/>
    <w:link w:val="Footer"/>
    <w:uiPriority w:val="99"/>
    <w:rsid w:val="00157B90"/>
    <w:rPr>
      <w:rFonts w:ascii="Times New Roman" w:eastAsia="Times New Roman" w:hAnsi="Times New Roman" w:cs="Times New Roman"/>
    </w:rPr>
  </w:style>
  <w:style w:type="paragraph" w:customStyle="1" w:styleId="TableParagraph">
    <w:name w:val="Table Paragraph"/>
    <w:basedOn w:val="Normal"/>
    <w:uiPriority w:val="1"/>
    <w:qFormat/>
    <w:rsid w:val="00012D54"/>
  </w:style>
  <w:style w:type="character" w:styleId="CommentReference">
    <w:name w:val="annotation reference"/>
    <w:basedOn w:val="DefaultParagraphFont"/>
    <w:uiPriority w:val="99"/>
    <w:unhideWhenUsed/>
    <w:rsid w:val="00012D54"/>
    <w:rPr>
      <w:sz w:val="16"/>
      <w:szCs w:val="16"/>
    </w:rPr>
  </w:style>
  <w:style w:type="paragraph" w:styleId="CommentText">
    <w:name w:val="annotation text"/>
    <w:basedOn w:val="Normal"/>
    <w:link w:val="CommentTextChar"/>
    <w:uiPriority w:val="99"/>
    <w:unhideWhenUsed/>
    <w:rsid w:val="00012D54"/>
    <w:rPr>
      <w:sz w:val="20"/>
      <w:szCs w:val="20"/>
    </w:rPr>
  </w:style>
  <w:style w:type="character" w:customStyle="1" w:styleId="CommentTextChar">
    <w:name w:val="Comment Text Char"/>
    <w:basedOn w:val="DefaultParagraphFont"/>
    <w:link w:val="CommentText"/>
    <w:uiPriority w:val="99"/>
    <w:rsid w:val="00012D54"/>
    <w:rPr>
      <w:rFonts w:ascii="Times New Roman" w:eastAsia="Times New Roman" w:hAnsi="Times New Roman" w:cs="Times New Roman"/>
      <w:sz w:val="20"/>
      <w:szCs w:val="20"/>
    </w:rPr>
  </w:style>
  <w:style w:type="table" w:styleId="TableGrid">
    <w:name w:val="Table Grid"/>
    <w:aliases w:val="Plain Table,Vale 4,表格样式,Table Grid CFAA"/>
    <w:basedOn w:val="TableNormal"/>
    <w:uiPriority w:val="39"/>
    <w:rsid w:val="0001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12D54"/>
    <w:rPr>
      <w:rFonts w:ascii="Segoe UI" w:hAnsi="Segoe UI" w:cs="Segoe UI"/>
      <w:sz w:val="18"/>
      <w:szCs w:val="18"/>
    </w:rPr>
  </w:style>
  <w:style w:type="character" w:customStyle="1" w:styleId="BalloonTextChar">
    <w:name w:val="Balloon Text Char"/>
    <w:basedOn w:val="DefaultParagraphFont"/>
    <w:link w:val="BalloonText"/>
    <w:uiPriority w:val="99"/>
    <w:rsid w:val="00012D54"/>
    <w:rPr>
      <w:rFonts w:ascii="Segoe UI" w:eastAsia="Times New Roman" w:hAnsi="Segoe UI" w:cs="Segoe UI"/>
      <w:sz w:val="18"/>
      <w:szCs w:val="18"/>
    </w:rPr>
  </w:style>
  <w:style w:type="paragraph" w:customStyle="1" w:styleId="yiv1980578310msolistparagraph">
    <w:name w:val="yiv1980578310msolistparagraph"/>
    <w:basedOn w:val="Normal"/>
    <w:rsid w:val="00FC5504"/>
    <w:pPr>
      <w:spacing w:before="100" w:beforeAutospacing="1" w:after="100" w:afterAutospacing="1"/>
    </w:pPr>
    <w:rPr>
      <w:rFonts w:ascii="Calibri" w:hAnsi="Calibri" w:cs="Calibri"/>
      <w:lang w:bidi="km-KH"/>
    </w:rPr>
  </w:style>
  <w:style w:type="paragraph" w:customStyle="1" w:styleId="yiv1980578310msonormal">
    <w:name w:val="yiv1980578310msonormal"/>
    <w:basedOn w:val="Normal"/>
    <w:rsid w:val="00FC5504"/>
    <w:pPr>
      <w:spacing w:before="100" w:beforeAutospacing="1" w:after="100" w:afterAutospacing="1"/>
    </w:pPr>
    <w:rPr>
      <w:rFonts w:ascii="Calibri" w:hAnsi="Calibri" w:cs="Calibri"/>
      <w:lang w:bidi="km-KH"/>
    </w:rPr>
  </w:style>
  <w:style w:type="character" w:customStyle="1" w:styleId="Heading2Char">
    <w:name w:val="Heading 2 Char"/>
    <w:aliases w:val="h2 Char,Title Header2 Char"/>
    <w:basedOn w:val="DefaultParagraphFont"/>
    <w:link w:val="Heading2"/>
    <w:uiPriority w:val="9"/>
    <w:qFormat/>
    <w:rsid w:val="003E4ACC"/>
    <w:rPr>
      <w:rFonts w:ascii="Calibri Light" w:eastAsia="Times New Roman" w:hAnsi="Calibri Light" w:cs="Arial Unicode MS"/>
      <w:b/>
      <w:bCs/>
      <w:i/>
      <w:iCs/>
      <w:sz w:val="28"/>
      <w:szCs w:val="45"/>
      <w:lang w:bidi="km-KH"/>
    </w:rPr>
  </w:style>
  <w:style w:type="character" w:customStyle="1" w:styleId="Heading3Char">
    <w:name w:val="Heading 3 Char"/>
    <w:aliases w:val="H3 Char"/>
    <w:basedOn w:val="DefaultParagraphFont"/>
    <w:link w:val="Heading3"/>
    <w:uiPriority w:val="9"/>
    <w:rsid w:val="003E4ACC"/>
    <w:rPr>
      <w:rFonts w:ascii="Calibri Light" w:eastAsia="Times New Roman" w:hAnsi="Calibri Light" w:cs="Arial Unicode MS"/>
      <w:b/>
      <w:bCs/>
      <w:sz w:val="26"/>
      <w:szCs w:val="42"/>
      <w:lang w:bidi="km-KH"/>
    </w:rPr>
  </w:style>
  <w:style w:type="character" w:customStyle="1" w:styleId="Heading4Char">
    <w:name w:val="Heading 4 Char"/>
    <w:aliases w:val=" Sub-Clause Sub-paragraph Char"/>
    <w:basedOn w:val="DefaultParagraphFont"/>
    <w:link w:val="Heading4"/>
    <w:rsid w:val="003E4ACC"/>
    <w:rPr>
      <w:rFonts w:ascii="Calibri" w:eastAsia="Times New Roman" w:hAnsi="Calibri" w:cs="Arial Unicode MS"/>
      <w:b/>
      <w:bCs/>
      <w:sz w:val="28"/>
      <w:szCs w:val="45"/>
      <w:lang w:bidi="km-KH"/>
    </w:rPr>
  </w:style>
  <w:style w:type="character" w:customStyle="1" w:styleId="Heading5Char">
    <w:name w:val="Heading 5 Char"/>
    <w:aliases w:val="h5 Char,i) ii) iii) Char"/>
    <w:basedOn w:val="DefaultParagraphFont"/>
    <w:link w:val="Heading5"/>
    <w:uiPriority w:val="9"/>
    <w:rsid w:val="003E4ACC"/>
    <w:rPr>
      <w:rFonts w:ascii="Calibri" w:eastAsia="Times New Roman" w:hAnsi="Calibri" w:cs="Arial Unicode MS"/>
      <w:b/>
      <w:bCs/>
      <w:i/>
      <w:iCs/>
      <w:sz w:val="26"/>
      <w:szCs w:val="42"/>
      <w:lang w:bidi="km-KH"/>
    </w:rPr>
  </w:style>
  <w:style w:type="character" w:customStyle="1" w:styleId="Heading6Char">
    <w:name w:val="Heading 6 Char"/>
    <w:aliases w:val="h6 Char,appendix flysheet Char"/>
    <w:basedOn w:val="DefaultParagraphFont"/>
    <w:link w:val="Heading6"/>
    <w:uiPriority w:val="9"/>
    <w:rsid w:val="003E4ACC"/>
    <w:rPr>
      <w:rFonts w:ascii="Calibri" w:eastAsia="Times New Roman" w:hAnsi="Calibri" w:cs="Arial Unicode MS"/>
      <w:b/>
      <w:bCs/>
      <w:szCs w:val="36"/>
      <w:lang w:bidi="km-KH"/>
    </w:rPr>
  </w:style>
  <w:style w:type="character" w:customStyle="1" w:styleId="Heading7Char">
    <w:name w:val="Heading 7 Char"/>
    <w:basedOn w:val="DefaultParagraphFont"/>
    <w:link w:val="Heading7"/>
    <w:uiPriority w:val="1"/>
    <w:rsid w:val="003E4ACC"/>
    <w:rPr>
      <w:rFonts w:ascii="Calibri" w:eastAsia="Times New Roman" w:hAnsi="Calibri" w:cs="Arial Unicode MS"/>
      <w:sz w:val="24"/>
      <w:szCs w:val="39"/>
      <w:lang w:bidi="km-KH"/>
    </w:rPr>
  </w:style>
  <w:style w:type="character" w:customStyle="1" w:styleId="Heading8Char">
    <w:name w:val="Heading 8 Char"/>
    <w:basedOn w:val="DefaultParagraphFont"/>
    <w:link w:val="Heading8"/>
    <w:rsid w:val="003E4ACC"/>
    <w:rPr>
      <w:rFonts w:ascii="Calibri" w:eastAsia="Times New Roman" w:hAnsi="Calibri" w:cs="Arial Unicode MS"/>
      <w:i/>
      <w:iCs/>
      <w:sz w:val="24"/>
      <w:szCs w:val="39"/>
      <w:lang w:bidi="km-KH"/>
    </w:rPr>
  </w:style>
  <w:style w:type="character" w:customStyle="1" w:styleId="Heading9Char">
    <w:name w:val="Heading 9 Char"/>
    <w:basedOn w:val="DefaultParagraphFont"/>
    <w:link w:val="Heading9"/>
    <w:rsid w:val="003E4ACC"/>
    <w:rPr>
      <w:rFonts w:ascii="Calibri Light" w:eastAsia="Times New Roman" w:hAnsi="Calibri Light" w:cs="Arial Unicode MS"/>
      <w:szCs w:val="36"/>
      <w:lang w:bidi="km-KH"/>
    </w:rPr>
  </w:style>
  <w:style w:type="paragraph" w:customStyle="1" w:styleId="Default">
    <w:name w:val="Default"/>
    <w:rsid w:val="003E4ACC"/>
    <w:pPr>
      <w:autoSpaceDE w:val="0"/>
      <w:autoSpaceDN w:val="0"/>
      <w:adjustRightInd w:val="0"/>
    </w:pPr>
    <w:rPr>
      <w:rFonts w:ascii="Calibri" w:eastAsiaTheme="minorEastAsia" w:hAnsi="Calibri" w:cs="Calibri"/>
      <w:color w:val="000000"/>
      <w:sz w:val="24"/>
      <w:szCs w:val="24"/>
    </w:rPr>
  </w:style>
  <w:style w:type="paragraph" w:styleId="Title">
    <w:name w:val="Title"/>
    <w:basedOn w:val="Normal"/>
    <w:link w:val="TitleChar"/>
    <w:uiPriority w:val="10"/>
    <w:qFormat/>
    <w:rsid w:val="003E4ACC"/>
    <w:pPr>
      <w:spacing w:before="240" w:after="60" w:line="240" w:lineRule="atLeast"/>
      <w:jc w:val="center"/>
      <w:outlineLvl w:val="0"/>
    </w:pPr>
    <w:rPr>
      <w:rFonts w:ascii="Arial" w:eastAsia="MS Mincho" w:hAnsi="Arial" w:cs="Arial"/>
      <w:b/>
      <w:bCs/>
      <w:kern w:val="28"/>
      <w:sz w:val="32"/>
      <w:szCs w:val="32"/>
      <w:lang w:val="en-CA"/>
    </w:rPr>
  </w:style>
  <w:style w:type="character" w:customStyle="1" w:styleId="TitleChar">
    <w:name w:val="Title Char"/>
    <w:basedOn w:val="DefaultParagraphFont"/>
    <w:link w:val="Title"/>
    <w:uiPriority w:val="10"/>
    <w:rsid w:val="003E4ACC"/>
    <w:rPr>
      <w:rFonts w:ascii="Arial" w:eastAsia="MS Mincho" w:hAnsi="Arial" w:cs="Arial"/>
      <w:b/>
      <w:bCs/>
      <w:kern w:val="28"/>
      <w:sz w:val="32"/>
      <w:szCs w:val="32"/>
      <w:lang w:val="en-CA"/>
    </w:rPr>
  </w:style>
  <w:style w:type="paragraph" w:styleId="CommentSubject">
    <w:name w:val="annotation subject"/>
    <w:basedOn w:val="CommentText"/>
    <w:next w:val="CommentText"/>
    <w:link w:val="CommentSubjectChar"/>
    <w:uiPriority w:val="99"/>
    <w:unhideWhenUsed/>
    <w:rsid w:val="003E4ACC"/>
    <w:pPr>
      <w:spacing w:after="200"/>
    </w:pPr>
    <w:rPr>
      <w:rFonts w:asciiTheme="minorHAnsi" w:eastAsiaTheme="minorEastAsia" w:hAnsiTheme="minorHAnsi" w:cstheme="minorBidi"/>
      <w:b/>
      <w:bCs/>
      <w:szCs w:val="32"/>
      <w:lang w:bidi="km-KH"/>
    </w:rPr>
  </w:style>
  <w:style w:type="character" w:customStyle="1" w:styleId="CommentSubjectChar">
    <w:name w:val="Comment Subject Char"/>
    <w:basedOn w:val="CommentTextChar"/>
    <w:link w:val="CommentSubject"/>
    <w:uiPriority w:val="99"/>
    <w:rsid w:val="003E4ACC"/>
    <w:rPr>
      <w:rFonts w:ascii="Times New Roman" w:eastAsiaTheme="minorEastAsia" w:hAnsi="Times New Roman" w:cs="Times New Roman"/>
      <w:b/>
      <w:bCs/>
      <w:sz w:val="20"/>
      <w:szCs w:val="32"/>
      <w:lang w:bidi="km-KH"/>
    </w:rPr>
  </w:style>
  <w:style w:type="paragraph" w:customStyle="1" w:styleId="BodyBullets">
    <w:name w:val="Body Bullets"/>
    <w:basedOn w:val="BodyText"/>
    <w:link w:val="BodyBulletsChar"/>
    <w:qFormat/>
    <w:rsid w:val="003E4ACC"/>
    <w:pPr>
      <w:spacing w:after="60" w:line="240" w:lineRule="atLeast"/>
    </w:pPr>
    <w:rPr>
      <w:rFonts w:eastAsia="MS Mincho"/>
      <w:color w:val="000000"/>
      <w:sz w:val="24"/>
      <w:szCs w:val="20"/>
      <w:lang w:val="en-CA"/>
    </w:rPr>
  </w:style>
  <w:style w:type="character" w:customStyle="1" w:styleId="BodyBulletsChar">
    <w:name w:val="Body Bullets Char"/>
    <w:link w:val="BodyBullets"/>
    <w:rsid w:val="003E4ACC"/>
    <w:rPr>
      <w:rFonts w:ascii="Times New Roman" w:eastAsia="MS Mincho" w:hAnsi="Times New Roman" w:cs="Times New Roman"/>
      <w:color w:val="000000"/>
      <w:sz w:val="24"/>
      <w:szCs w:val="20"/>
      <w:lang w:val="en-CA"/>
    </w:rPr>
  </w:style>
  <w:style w:type="paragraph" w:styleId="Header">
    <w:name w:val="header"/>
    <w:basedOn w:val="Normal"/>
    <w:link w:val="HeaderChar"/>
    <w:uiPriority w:val="99"/>
    <w:rsid w:val="003E4ACC"/>
    <w:pPr>
      <w:tabs>
        <w:tab w:val="center" w:pos="4320"/>
        <w:tab w:val="right" w:pos="8640"/>
      </w:tabs>
      <w:spacing w:line="240" w:lineRule="atLeast"/>
    </w:pPr>
    <w:rPr>
      <w:rFonts w:eastAsia="MS Mincho"/>
      <w:sz w:val="24"/>
      <w:szCs w:val="20"/>
      <w:lang w:val="en-CA"/>
    </w:rPr>
  </w:style>
  <w:style w:type="character" w:customStyle="1" w:styleId="HeaderChar">
    <w:name w:val="Header Char"/>
    <w:basedOn w:val="DefaultParagraphFont"/>
    <w:link w:val="Header"/>
    <w:uiPriority w:val="99"/>
    <w:rsid w:val="003E4ACC"/>
    <w:rPr>
      <w:rFonts w:ascii="Times New Roman" w:eastAsia="MS Mincho" w:hAnsi="Times New Roman" w:cs="Times New Roman"/>
      <w:sz w:val="24"/>
      <w:szCs w:val="20"/>
      <w:lang w:val="en-CA"/>
    </w:rPr>
  </w:style>
  <w:style w:type="paragraph" w:customStyle="1" w:styleId="LASEDBody">
    <w:name w:val="LASEDBody"/>
    <w:basedOn w:val="Normal"/>
    <w:link w:val="LASEDBodyChar"/>
    <w:rsid w:val="003E4ACC"/>
    <w:pPr>
      <w:ind w:left="720"/>
    </w:pPr>
    <w:rPr>
      <w:rFonts w:eastAsia="MS Mincho"/>
      <w:sz w:val="24"/>
      <w:szCs w:val="24"/>
      <w:lang w:eastAsia="fr-FR"/>
    </w:rPr>
  </w:style>
  <w:style w:type="character" w:customStyle="1" w:styleId="LASEDBodyChar">
    <w:name w:val="LASEDBody Char"/>
    <w:link w:val="LASEDBody"/>
    <w:rsid w:val="003E4ACC"/>
    <w:rPr>
      <w:rFonts w:ascii="Times New Roman" w:eastAsia="MS Mincho" w:hAnsi="Times New Roman" w:cs="Times New Roman"/>
      <w:sz w:val="24"/>
      <w:szCs w:val="24"/>
      <w:lang w:eastAsia="fr-FR"/>
    </w:rPr>
  </w:style>
  <w:style w:type="paragraph" w:customStyle="1" w:styleId="PDSHeading2">
    <w:name w:val="PDS Heading 2"/>
    <w:next w:val="Normal"/>
    <w:rsid w:val="003E4ACC"/>
    <w:pPr>
      <w:keepNext/>
    </w:pPr>
    <w:rPr>
      <w:rFonts w:ascii="Times New Roman" w:eastAsia="Times New Roman" w:hAnsi="Times New Roman" w:cs="Times New Roman"/>
      <w:b/>
      <w:sz w:val="24"/>
      <w:szCs w:val="20"/>
    </w:rPr>
  </w:style>
  <w:style w:type="paragraph" w:customStyle="1" w:styleId="PDSHeading1">
    <w:name w:val="PDS Heading 1"/>
    <w:next w:val="PDSHeading2"/>
    <w:rsid w:val="003E4ACC"/>
    <w:pPr>
      <w:keepNext/>
      <w:outlineLvl w:val="0"/>
    </w:pPr>
    <w:rPr>
      <w:rFonts w:ascii="Times New Roman" w:eastAsia="Times New Roman" w:hAnsi="Times New Roman" w:cs="Times New Roman"/>
      <w:b/>
      <w:caps/>
      <w:sz w:val="24"/>
      <w:szCs w:val="20"/>
    </w:rPr>
  </w:style>
  <w:style w:type="character" w:styleId="PageNumber">
    <w:name w:val="page number"/>
    <w:uiPriority w:val="99"/>
    <w:rsid w:val="003E4ACC"/>
  </w:style>
  <w:style w:type="paragraph" w:styleId="TOCHeading">
    <w:name w:val="TOC Heading"/>
    <w:basedOn w:val="Heading1"/>
    <w:next w:val="Normal"/>
    <w:uiPriority w:val="39"/>
    <w:unhideWhenUsed/>
    <w:qFormat/>
    <w:rsid w:val="003E4ACC"/>
    <w:pPr>
      <w:keepNext/>
      <w:keepLines/>
      <w:spacing w:before="240" w:line="259" w:lineRule="auto"/>
      <w:ind w:left="0"/>
      <w:outlineLvl w:val="9"/>
    </w:pPr>
    <w:rPr>
      <w:rFonts w:ascii="Calibri Light" w:hAnsi="Calibri Light" w:cs="Arial Unicode MS"/>
      <w:b w:val="0"/>
      <w:bCs w:val="0"/>
      <w:color w:val="2E74B5"/>
      <w:sz w:val="32"/>
      <w:szCs w:val="32"/>
    </w:rPr>
  </w:style>
  <w:style w:type="paragraph" w:styleId="TOC1">
    <w:name w:val="toc 1"/>
    <w:basedOn w:val="Normal"/>
    <w:next w:val="Normal"/>
    <w:link w:val="TOC1Char"/>
    <w:autoRedefine/>
    <w:uiPriority w:val="39"/>
    <w:unhideWhenUsed/>
    <w:qFormat/>
    <w:rsid w:val="003E4ACC"/>
    <w:pPr>
      <w:tabs>
        <w:tab w:val="left" w:pos="432"/>
        <w:tab w:val="right" w:leader="dot" w:pos="9639"/>
      </w:tabs>
      <w:spacing w:after="120"/>
    </w:pPr>
    <w:rPr>
      <w:rFonts w:asciiTheme="minorHAnsi" w:eastAsia="Calibri" w:hAnsiTheme="minorHAnsi"/>
      <w:b/>
      <w:noProof/>
      <w:color w:val="002060"/>
      <w:lang w:bidi="km-KH"/>
    </w:rPr>
  </w:style>
  <w:style w:type="character" w:styleId="Hyperlink">
    <w:name w:val="Hyperlink"/>
    <w:uiPriority w:val="99"/>
    <w:unhideWhenUsed/>
    <w:rsid w:val="003E4ACC"/>
    <w:rPr>
      <w:color w:val="0563C1"/>
      <w:u w:val="single"/>
    </w:rPr>
  </w:style>
  <w:style w:type="paragraph" w:styleId="TOC2">
    <w:name w:val="toc 2"/>
    <w:basedOn w:val="Normal"/>
    <w:next w:val="Normal"/>
    <w:autoRedefine/>
    <w:uiPriority w:val="39"/>
    <w:unhideWhenUsed/>
    <w:qFormat/>
    <w:rsid w:val="00896311"/>
    <w:pPr>
      <w:tabs>
        <w:tab w:val="left" w:pos="1080"/>
        <w:tab w:val="right" w:leader="dot" w:pos="10170"/>
      </w:tabs>
      <w:spacing w:after="120"/>
      <w:ind w:right="-100"/>
    </w:pPr>
    <w:rPr>
      <w:rFonts w:asciiTheme="majorHAnsi" w:eastAsia="Calibri" w:hAnsiTheme="majorHAnsi" w:cstheme="majorHAnsi"/>
      <w:noProof/>
      <w:sz w:val="20"/>
      <w:szCs w:val="20"/>
    </w:rPr>
  </w:style>
  <w:style w:type="paragraph" w:styleId="TOC3">
    <w:name w:val="toc 3"/>
    <w:basedOn w:val="Normal"/>
    <w:next w:val="Normal"/>
    <w:autoRedefine/>
    <w:uiPriority w:val="39"/>
    <w:unhideWhenUsed/>
    <w:qFormat/>
    <w:rsid w:val="003E4ACC"/>
    <w:pPr>
      <w:tabs>
        <w:tab w:val="left" w:pos="1080"/>
        <w:tab w:val="left" w:pos="1170"/>
        <w:tab w:val="left" w:pos="1530"/>
        <w:tab w:val="left" w:pos="1854"/>
        <w:tab w:val="right" w:leader="dot" w:pos="9590"/>
      </w:tabs>
      <w:spacing w:after="120"/>
      <w:ind w:left="1080" w:hanging="1080"/>
    </w:pPr>
    <w:rPr>
      <w:noProof/>
    </w:rPr>
  </w:style>
  <w:style w:type="paragraph" w:styleId="ListNumber3">
    <w:name w:val="List Number 3"/>
    <w:basedOn w:val="Normal"/>
    <w:semiHidden/>
    <w:rsid w:val="00DF20CD"/>
    <w:pPr>
      <w:numPr>
        <w:numId w:val="2"/>
      </w:numPr>
    </w:pPr>
    <w:rPr>
      <w:sz w:val="24"/>
      <w:szCs w:val="24"/>
      <w:lang w:eastAsia="fr-FR"/>
    </w:rPr>
  </w:style>
  <w:style w:type="paragraph" w:styleId="TOC4">
    <w:name w:val="toc 4"/>
    <w:basedOn w:val="Normal"/>
    <w:next w:val="Normal"/>
    <w:autoRedefine/>
    <w:uiPriority w:val="39"/>
    <w:unhideWhenUsed/>
    <w:qFormat/>
    <w:rsid w:val="003E4ACC"/>
    <w:pPr>
      <w:spacing w:after="160" w:line="259" w:lineRule="auto"/>
      <w:ind w:left="660"/>
    </w:pPr>
    <w:rPr>
      <w:rFonts w:ascii="Calibri" w:eastAsia="Calibri" w:hAnsi="Calibri" w:cs="DaunPenh"/>
      <w:szCs w:val="36"/>
      <w:lang w:bidi="km-KH"/>
    </w:rPr>
  </w:style>
  <w:style w:type="character" w:styleId="FollowedHyperlink">
    <w:name w:val="FollowedHyperlink"/>
    <w:uiPriority w:val="99"/>
    <w:rsid w:val="003E4ACC"/>
    <w:rPr>
      <w:color w:val="800080"/>
      <w:u w:val="single"/>
    </w:rPr>
  </w:style>
  <w:style w:type="paragraph" w:customStyle="1" w:styleId="PDSAnnexHeading">
    <w:name w:val="PDS Annex Heading"/>
    <w:next w:val="Normal"/>
    <w:link w:val="PDSAnnexHeadingChar"/>
    <w:rsid w:val="003E4ACC"/>
    <w:pPr>
      <w:keepNext/>
      <w:spacing w:after="120"/>
      <w:jc w:val="center"/>
    </w:pPr>
    <w:rPr>
      <w:rFonts w:ascii="Times New Roman" w:eastAsia="Times New Roman" w:hAnsi="Times New Roman" w:cs="Times New Roman"/>
      <w:b/>
      <w:sz w:val="24"/>
      <w:szCs w:val="20"/>
    </w:rPr>
  </w:style>
  <w:style w:type="character" w:customStyle="1" w:styleId="PDSAnnexHeadingChar">
    <w:name w:val="PDS Annex Heading Char"/>
    <w:link w:val="PDSAnnexHeading"/>
    <w:rsid w:val="003E4ACC"/>
    <w:rPr>
      <w:rFonts w:ascii="Times New Roman" w:eastAsia="Times New Roman" w:hAnsi="Times New Roman" w:cs="Times New Roman"/>
      <w:b/>
      <w:sz w:val="24"/>
      <w:szCs w:val="20"/>
    </w:rPr>
  </w:style>
  <w:style w:type="paragraph" w:customStyle="1" w:styleId="Heading1a">
    <w:name w:val="Heading 1a"/>
    <w:basedOn w:val="Normal"/>
    <w:next w:val="Normal"/>
    <w:rsid w:val="003E4ACC"/>
    <w:pPr>
      <w:keepNext/>
      <w:keepLines/>
      <w:numPr>
        <w:numId w:val="3"/>
      </w:numPr>
      <w:spacing w:before="1440" w:after="240"/>
      <w:jc w:val="center"/>
      <w:outlineLvl w:val="0"/>
    </w:pPr>
    <w:rPr>
      <w:b/>
      <w:caps/>
      <w:sz w:val="32"/>
      <w:szCs w:val="24"/>
    </w:rPr>
  </w:style>
  <w:style w:type="paragraph" w:customStyle="1" w:styleId="MainParanoChapter">
    <w:name w:val="Main Para no Chapter #"/>
    <w:basedOn w:val="Normal"/>
    <w:link w:val="MainParanoChapterChar"/>
    <w:rsid w:val="003E4ACC"/>
    <w:pPr>
      <w:numPr>
        <w:ilvl w:val="1"/>
        <w:numId w:val="3"/>
      </w:numPr>
      <w:tabs>
        <w:tab w:val="clear" w:pos="720"/>
      </w:tabs>
      <w:spacing w:after="240"/>
      <w:ind w:left="0" w:firstLine="0"/>
      <w:outlineLvl w:val="1"/>
    </w:pPr>
    <w:rPr>
      <w:sz w:val="24"/>
      <w:szCs w:val="24"/>
    </w:rPr>
  </w:style>
  <w:style w:type="paragraph" w:customStyle="1" w:styleId="Sub-Para1underX">
    <w:name w:val="Sub-Para 1 under X."/>
    <w:basedOn w:val="Normal"/>
    <w:rsid w:val="003E4ACC"/>
    <w:pPr>
      <w:numPr>
        <w:ilvl w:val="2"/>
        <w:numId w:val="3"/>
      </w:numPr>
      <w:tabs>
        <w:tab w:val="clear" w:pos="1080"/>
      </w:tabs>
      <w:spacing w:after="240"/>
      <w:ind w:left="1440" w:hanging="720"/>
      <w:outlineLvl w:val="2"/>
    </w:pPr>
    <w:rPr>
      <w:sz w:val="24"/>
      <w:szCs w:val="24"/>
    </w:rPr>
  </w:style>
  <w:style w:type="paragraph" w:customStyle="1" w:styleId="Sub-Para2underX">
    <w:name w:val="Sub-Para 2 under X."/>
    <w:basedOn w:val="Normal"/>
    <w:rsid w:val="003E4ACC"/>
    <w:pPr>
      <w:numPr>
        <w:ilvl w:val="3"/>
        <w:numId w:val="3"/>
      </w:numPr>
      <w:tabs>
        <w:tab w:val="clear" w:pos="1800"/>
      </w:tabs>
      <w:spacing w:after="240"/>
      <w:ind w:left="2160" w:hanging="720"/>
      <w:outlineLvl w:val="3"/>
    </w:pPr>
    <w:rPr>
      <w:sz w:val="24"/>
      <w:szCs w:val="24"/>
    </w:rPr>
  </w:style>
  <w:style w:type="paragraph" w:customStyle="1" w:styleId="Sub-Para3underX">
    <w:name w:val="Sub-Para 3 under X."/>
    <w:basedOn w:val="Normal"/>
    <w:rsid w:val="003E4ACC"/>
    <w:pPr>
      <w:numPr>
        <w:ilvl w:val="4"/>
        <w:numId w:val="3"/>
      </w:numPr>
      <w:tabs>
        <w:tab w:val="clear" w:pos="1440"/>
      </w:tabs>
      <w:spacing w:after="240"/>
      <w:ind w:left="2880" w:hanging="720"/>
      <w:outlineLvl w:val="4"/>
    </w:pPr>
    <w:rPr>
      <w:sz w:val="24"/>
      <w:szCs w:val="24"/>
    </w:rPr>
  </w:style>
  <w:style w:type="paragraph" w:customStyle="1" w:styleId="Sub-Para4underX">
    <w:name w:val="Sub-Para 4 under X."/>
    <w:basedOn w:val="Normal"/>
    <w:rsid w:val="003E4ACC"/>
    <w:pPr>
      <w:numPr>
        <w:ilvl w:val="5"/>
        <w:numId w:val="3"/>
      </w:numPr>
      <w:tabs>
        <w:tab w:val="clear" w:pos="2160"/>
      </w:tabs>
      <w:spacing w:after="240"/>
      <w:ind w:left="3600" w:hanging="720"/>
      <w:outlineLvl w:val="5"/>
    </w:pPr>
    <w:rPr>
      <w:sz w:val="24"/>
      <w:szCs w:val="24"/>
    </w:rPr>
  </w:style>
  <w:style w:type="paragraph" w:customStyle="1" w:styleId="Brdtext11">
    <w:name w:val="Brödtext 11"/>
    <w:basedOn w:val="Normal"/>
    <w:rsid w:val="003E4ACC"/>
    <w:rPr>
      <w:szCs w:val="20"/>
      <w:lang w:val="en-GB"/>
    </w:rPr>
  </w:style>
  <w:style w:type="paragraph" w:styleId="NormalWeb">
    <w:name w:val="Normal (Web)"/>
    <w:basedOn w:val="Normal"/>
    <w:uiPriority w:val="99"/>
    <w:rsid w:val="003E4ACC"/>
    <w:pPr>
      <w:spacing w:before="100" w:beforeAutospacing="1" w:after="100" w:afterAutospacing="1"/>
    </w:pPr>
    <w:rPr>
      <w:sz w:val="24"/>
      <w:szCs w:val="24"/>
    </w:rPr>
  </w:style>
  <w:style w:type="character" w:styleId="Emphasis">
    <w:name w:val="Emphasis"/>
    <w:basedOn w:val="DefaultParagraphFont"/>
    <w:uiPriority w:val="20"/>
    <w:qFormat/>
    <w:rsid w:val="003E4ACC"/>
    <w:rPr>
      <w:i/>
      <w:iCs/>
    </w:rPr>
  </w:style>
  <w:style w:type="paragraph" w:styleId="TOC5">
    <w:name w:val="toc 5"/>
    <w:basedOn w:val="Normal"/>
    <w:next w:val="Normal"/>
    <w:autoRedefine/>
    <w:uiPriority w:val="39"/>
    <w:unhideWhenUsed/>
    <w:qFormat/>
    <w:rsid w:val="003E4ACC"/>
    <w:pPr>
      <w:spacing w:after="100" w:line="276" w:lineRule="auto"/>
      <w:ind w:left="880"/>
    </w:pPr>
    <w:rPr>
      <w:rFonts w:asciiTheme="minorHAnsi" w:eastAsiaTheme="minorEastAsia" w:hAnsiTheme="minorHAnsi" w:cstheme="minorBidi"/>
      <w:szCs w:val="36"/>
      <w:lang w:val="en-SG" w:eastAsia="en-SG" w:bidi="km-KH"/>
    </w:rPr>
  </w:style>
  <w:style w:type="paragraph" w:styleId="TOC6">
    <w:name w:val="toc 6"/>
    <w:basedOn w:val="Normal"/>
    <w:next w:val="Normal"/>
    <w:autoRedefine/>
    <w:uiPriority w:val="39"/>
    <w:unhideWhenUsed/>
    <w:rsid w:val="003E4ACC"/>
    <w:pPr>
      <w:spacing w:after="100" w:line="276" w:lineRule="auto"/>
      <w:ind w:left="1100"/>
    </w:pPr>
    <w:rPr>
      <w:rFonts w:asciiTheme="minorHAnsi" w:eastAsiaTheme="minorEastAsia" w:hAnsiTheme="minorHAnsi" w:cstheme="minorBidi"/>
      <w:szCs w:val="36"/>
      <w:lang w:val="en-SG" w:eastAsia="en-SG" w:bidi="km-KH"/>
    </w:rPr>
  </w:style>
  <w:style w:type="paragraph" w:styleId="TOC7">
    <w:name w:val="toc 7"/>
    <w:basedOn w:val="Normal"/>
    <w:next w:val="Normal"/>
    <w:autoRedefine/>
    <w:uiPriority w:val="39"/>
    <w:unhideWhenUsed/>
    <w:rsid w:val="003E4ACC"/>
    <w:pPr>
      <w:spacing w:after="100" w:line="276" w:lineRule="auto"/>
      <w:ind w:left="1320"/>
    </w:pPr>
    <w:rPr>
      <w:rFonts w:asciiTheme="minorHAnsi" w:eastAsiaTheme="minorEastAsia" w:hAnsiTheme="minorHAnsi" w:cstheme="minorBidi"/>
      <w:szCs w:val="36"/>
      <w:lang w:val="en-SG" w:eastAsia="en-SG" w:bidi="km-KH"/>
    </w:rPr>
  </w:style>
  <w:style w:type="paragraph" w:styleId="TOC8">
    <w:name w:val="toc 8"/>
    <w:basedOn w:val="Normal"/>
    <w:next w:val="Normal"/>
    <w:autoRedefine/>
    <w:uiPriority w:val="39"/>
    <w:unhideWhenUsed/>
    <w:rsid w:val="003E4ACC"/>
    <w:pPr>
      <w:spacing w:after="100" w:line="276" w:lineRule="auto"/>
      <w:ind w:left="1540"/>
    </w:pPr>
    <w:rPr>
      <w:rFonts w:asciiTheme="minorHAnsi" w:eastAsiaTheme="minorEastAsia" w:hAnsiTheme="minorHAnsi" w:cstheme="minorBidi"/>
      <w:szCs w:val="36"/>
      <w:lang w:val="en-SG" w:eastAsia="en-SG" w:bidi="km-KH"/>
    </w:rPr>
  </w:style>
  <w:style w:type="paragraph" w:styleId="TOC9">
    <w:name w:val="toc 9"/>
    <w:basedOn w:val="Normal"/>
    <w:next w:val="Normal"/>
    <w:autoRedefine/>
    <w:uiPriority w:val="39"/>
    <w:unhideWhenUsed/>
    <w:rsid w:val="003E4ACC"/>
    <w:pPr>
      <w:spacing w:after="100" w:line="276" w:lineRule="auto"/>
      <w:ind w:left="1760"/>
    </w:pPr>
    <w:rPr>
      <w:rFonts w:asciiTheme="minorHAnsi" w:eastAsiaTheme="minorEastAsia" w:hAnsiTheme="minorHAnsi" w:cstheme="minorBidi"/>
      <w:szCs w:val="36"/>
      <w:lang w:val="en-SG" w:eastAsia="en-SG" w:bidi="km-KH"/>
    </w:rPr>
  </w:style>
  <w:style w:type="paragraph" w:styleId="BodyText3">
    <w:name w:val="Body Text 3"/>
    <w:basedOn w:val="Normal"/>
    <w:link w:val="BodyText3Char"/>
    <w:unhideWhenUsed/>
    <w:rsid w:val="003E4ACC"/>
    <w:pPr>
      <w:spacing w:after="120" w:line="259" w:lineRule="auto"/>
    </w:pPr>
    <w:rPr>
      <w:rFonts w:ascii="Calibri" w:eastAsia="Calibri" w:hAnsi="Calibri" w:cs="DaunPenh"/>
      <w:sz w:val="16"/>
      <w:szCs w:val="26"/>
      <w:lang w:bidi="km-KH"/>
    </w:rPr>
  </w:style>
  <w:style w:type="character" w:customStyle="1" w:styleId="BodyText3Char">
    <w:name w:val="Body Text 3 Char"/>
    <w:basedOn w:val="DefaultParagraphFont"/>
    <w:link w:val="BodyText3"/>
    <w:rsid w:val="003E4ACC"/>
    <w:rPr>
      <w:rFonts w:ascii="Calibri" w:eastAsia="Calibri" w:hAnsi="Calibri" w:cs="DaunPenh"/>
      <w:sz w:val="16"/>
      <w:szCs w:val="26"/>
      <w:lang w:bidi="km-KH"/>
    </w:rPr>
  </w:style>
  <w:style w:type="paragraph" w:styleId="Subtitle">
    <w:name w:val="Subtitle"/>
    <w:basedOn w:val="Normal"/>
    <w:link w:val="SubtitleChar"/>
    <w:uiPriority w:val="11"/>
    <w:qFormat/>
    <w:rsid w:val="003E4ACC"/>
    <w:rPr>
      <w:rFonts w:ascii="Arial" w:hAnsi="Arial"/>
      <w:b/>
      <w:bCs/>
      <w:szCs w:val="24"/>
      <w:lang w:bidi="he-IL"/>
    </w:rPr>
  </w:style>
  <w:style w:type="character" w:customStyle="1" w:styleId="SubtitleChar">
    <w:name w:val="Subtitle Char"/>
    <w:basedOn w:val="DefaultParagraphFont"/>
    <w:link w:val="Subtitle"/>
    <w:uiPriority w:val="11"/>
    <w:rsid w:val="003E4ACC"/>
    <w:rPr>
      <w:rFonts w:ascii="Arial" w:eastAsia="Times New Roman" w:hAnsi="Arial" w:cs="Times New Roman"/>
      <w:b/>
      <w:bCs/>
      <w:szCs w:val="24"/>
      <w:lang w:bidi="he-IL"/>
    </w:rPr>
  </w:style>
  <w:style w:type="paragraph" w:customStyle="1" w:styleId="Bullet0">
    <w:name w:val="Bullet"/>
    <w:basedOn w:val="Normal"/>
    <w:rsid w:val="003E4ACC"/>
    <w:pPr>
      <w:tabs>
        <w:tab w:val="num" w:pos="360"/>
        <w:tab w:val="left" w:pos="1440"/>
      </w:tabs>
      <w:spacing w:before="240" w:line="276" w:lineRule="auto"/>
      <w:ind w:left="1440" w:hanging="720"/>
    </w:pPr>
    <w:rPr>
      <w:rFonts w:ascii="Book Antiqua" w:eastAsia="Book Antiqua" w:hAnsi="Book Antiqua" w:cs="Book Antiqua"/>
      <w:szCs w:val="20"/>
    </w:rPr>
  </w:style>
  <w:style w:type="paragraph" w:customStyle="1" w:styleId="PMtext">
    <w:name w:val="PMtext"/>
    <w:basedOn w:val="Normal"/>
    <w:rsid w:val="003E4ACC"/>
    <w:pPr>
      <w:tabs>
        <w:tab w:val="num" w:pos="2040"/>
      </w:tabs>
      <w:spacing w:before="240" w:line="276" w:lineRule="auto"/>
      <w:ind w:left="2040" w:hanging="720"/>
      <w:outlineLvl w:val="2"/>
    </w:pPr>
    <w:rPr>
      <w:rFonts w:ascii="Book Antiqua" w:eastAsia="Book Antiqua" w:hAnsi="Book Antiqua" w:cs="Book Antiqua"/>
    </w:rPr>
  </w:style>
  <w:style w:type="paragraph" w:styleId="BodyText2">
    <w:name w:val="Body Text 2"/>
    <w:basedOn w:val="Normal"/>
    <w:link w:val="BodyText2Char"/>
    <w:unhideWhenUsed/>
    <w:rsid w:val="003E4ACC"/>
    <w:pPr>
      <w:spacing w:after="120" w:line="480" w:lineRule="auto"/>
    </w:pPr>
    <w:rPr>
      <w:rFonts w:ascii="Calibri" w:eastAsia="Calibri" w:hAnsi="Calibri" w:cs="DaunPenh"/>
      <w:szCs w:val="36"/>
      <w:lang w:bidi="km-KH"/>
    </w:rPr>
  </w:style>
  <w:style w:type="character" w:customStyle="1" w:styleId="BodyText2Char">
    <w:name w:val="Body Text 2 Char"/>
    <w:basedOn w:val="DefaultParagraphFont"/>
    <w:link w:val="BodyText2"/>
    <w:rsid w:val="003E4ACC"/>
    <w:rPr>
      <w:rFonts w:ascii="Calibri" w:eastAsia="Calibri" w:hAnsi="Calibri" w:cs="DaunPenh"/>
      <w:szCs w:val="36"/>
      <w:lang w:bidi="km-KH"/>
    </w:rPr>
  </w:style>
  <w:style w:type="numbering" w:customStyle="1" w:styleId="Style2">
    <w:name w:val="Style2"/>
    <w:uiPriority w:val="99"/>
    <w:rsid w:val="003E4ACC"/>
    <w:pPr>
      <w:numPr>
        <w:numId w:val="4"/>
      </w:numPr>
    </w:pPr>
  </w:style>
  <w:style w:type="paragraph" w:styleId="Revision">
    <w:name w:val="Revision"/>
    <w:hidden/>
    <w:uiPriority w:val="99"/>
    <w:rsid w:val="003E4ACC"/>
    <w:rPr>
      <w:rFonts w:ascii="Calibri" w:eastAsia="Calibri" w:hAnsi="Calibri" w:cs="DaunPenh"/>
      <w:szCs w:val="36"/>
      <w:lang w:bidi="km-KH"/>
    </w:rPr>
  </w:style>
  <w:style w:type="paragraph" w:customStyle="1" w:styleId="ModelNrmlSingle">
    <w:name w:val="ModelNrmlSingle"/>
    <w:basedOn w:val="Normal"/>
    <w:link w:val="ModelNrmlSingleChar"/>
    <w:rsid w:val="003E4ACC"/>
    <w:pPr>
      <w:spacing w:after="240"/>
      <w:ind w:firstLine="720"/>
    </w:pPr>
    <w:rPr>
      <w:szCs w:val="20"/>
    </w:rPr>
  </w:style>
  <w:style w:type="character" w:customStyle="1" w:styleId="ModelNrmlSingleChar">
    <w:name w:val="ModelNrmlSingle Char"/>
    <w:link w:val="ModelNrmlSingle"/>
    <w:rsid w:val="003E4ACC"/>
    <w:rPr>
      <w:rFonts w:ascii="Times New Roman" w:eastAsia="Times New Roman" w:hAnsi="Times New Roman" w:cs="Times New Roman"/>
      <w:szCs w:val="20"/>
    </w:rPr>
  </w:style>
  <w:style w:type="paragraph" w:styleId="NoSpacing">
    <w:name w:val="No Spacing"/>
    <w:aliases w:val="Para HP"/>
    <w:link w:val="NoSpacingChar"/>
    <w:uiPriority w:val="1"/>
    <w:qFormat/>
    <w:rsid w:val="003E4ACC"/>
    <w:rPr>
      <w:szCs w:val="36"/>
      <w:lang w:bidi="km-KH"/>
    </w:rPr>
  </w:style>
  <w:style w:type="character" w:customStyle="1" w:styleId="Newstyle">
    <w:name w:val="New  style"/>
    <w:rsid w:val="003E4ACC"/>
    <w:rPr>
      <w:rFonts w:ascii="Script MT Bold" w:hAnsi="Script MT Bold" w:cs="Script MT Bold"/>
      <w:color w:val="800080"/>
      <w:sz w:val="32"/>
      <w:szCs w:val="32"/>
      <w:u w:val="single"/>
    </w:rPr>
  </w:style>
  <w:style w:type="paragraph" w:customStyle="1" w:styleId="StyleHeading311ptLeft005cm">
    <w:name w:val="Style Heading 3 + 11 pt Left:  0.05 cm"/>
    <w:basedOn w:val="Heading4"/>
    <w:rsid w:val="003E4ACC"/>
    <w:pPr>
      <w:spacing w:line="240" w:lineRule="auto"/>
      <w:ind w:left="28"/>
    </w:pPr>
    <w:rPr>
      <w:rFonts w:ascii="Times New Roman" w:hAnsi="Times New Roman" w:cs="Times New Roman"/>
      <w:sz w:val="22"/>
      <w:szCs w:val="20"/>
      <w:lang w:bidi="he-IL"/>
    </w:rPr>
  </w:style>
  <w:style w:type="table" w:customStyle="1" w:styleId="TableGrid1">
    <w:name w:val="Table Grid1"/>
    <w:basedOn w:val="TableNormal"/>
    <w:next w:val="TableGrid"/>
    <w:uiPriority w:val="59"/>
    <w:rsid w:val="003E4ACC"/>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
    <w:name w:val="Para"/>
    <w:basedOn w:val="Normal"/>
    <w:link w:val="ParaChar"/>
    <w:qFormat/>
    <w:rsid w:val="003E4ACC"/>
    <w:pPr>
      <w:numPr>
        <w:numId w:val="5"/>
      </w:numPr>
      <w:spacing w:before="60" w:after="60"/>
    </w:pPr>
  </w:style>
  <w:style w:type="character" w:customStyle="1" w:styleId="ParaChar">
    <w:name w:val="Para Char"/>
    <w:link w:val="Para"/>
    <w:rsid w:val="003E4ACC"/>
    <w:rPr>
      <w:rFonts w:ascii="Times New Roman" w:eastAsia="Times New Roman" w:hAnsi="Times New Roman" w:cs="Times New Roman"/>
    </w:rPr>
  </w:style>
  <w:style w:type="paragraph" w:customStyle="1" w:styleId="titrelignetableau">
    <w:name w:val="titre ligne tableau"/>
    <w:basedOn w:val="BodyText"/>
    <w:next w:val="BodyText"/>
    <w:rsid w:val="003E4ACC"/>
    <w:pPr>
      <w:spacing w:before="60" w:after="60" w:line="260" w:lineRule="exact"/>
    </w:pPr>
    <w:rPr>
      <w:rFonts w:ascii="Arial" w:hAnsi="Arial"/>
      <w:szCs w:val="24"/>
      <w:lang w:eastAsia="fr-FR"/>
    </w:rPr>
  </w:style>
  <w:style w:type="paragraph" w:customStyle="1" w:styleId="titredclarationcandidat">
    <w:name w:val="titre déclaration candidat"/>
    <w:basedOn w:val="BodyText"/>
    <w:next w:val="BodyText"/>
    <w:rsid w:val="003E4ACC"/>
    <w:pPr>
      <w:spacing w:after="260" w:line="260" w:lineRule="exact"/>
      <w:jc w:val="center"/>
    </w:pPr>
    <w:rPr>
      <w:rFonts w:ascii="Arial" w:hAnsi="Arial"/>
      <w:szCs w:val="24"/>
      <w:lang w:val="fr-FR" w:eastAsia="fr-FR"/>
    </w:rPr>
  </w:style>
  <w:style w:type="numbering" w:customStyle="1" w:styleId="Style1">
    <w:name w:val="Style1"/>
    <w:uiPriority w:val="99"/>
    <w:rsid w:val="003E4ACC"/>
    <w:pPr>
      <w:numPr>
        <w:numId w:val="6"/>
      </w:numPr>
    </w:pPr>
  </w:style>
  <w:style w:type="character" w:styleId="SubtleEmphasis">
    <w:name w:val="Subtle Emphasis"/>
    <w:uiPriority w:val="19"/>
    <w:qFormat/>
    <w:rsid w:val="003E4ACC"/>
    <w:rPr>
      <w:i/>
      <w:iCs/>
      <w:color w:val="404040"/>
    </w:rPr>
  </w:style>
  <w:style w:type="table" w:styleId="MediumGrid1-Accent5">
    <w:name w:val="Medium Grid 1 Accent 5"/>
    <w:basedOn w:val="TableNormal"/>
    <w:uiPriority w:val="67"/>
    <w:rsid w:val="003E4ACC"/>
    <w:rPr>
      <w:rFonts w:eastAsiaTheme="minorEastAsia"/>
      <w:szCs w:val="36"/>
      <w:lang w:bidi="km-KH"/>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5">
    <w:name w:val="Light Shading Accent 5"/>
    <w:basedOn w:val="TableNormal"/>
    <w:uiPriority w:val="60"/>
    <w:rsid w:val="003E4ACC"/>
    <w:rPr>
      <w:rFonts w:eastAsiaTheme="minorEastAsia"/>
      <w:color w:val="2E74B5" w:themeColor="accent5" w:themeShade="BF"/>
      <w:szCs w:val="36"/>
      <w:lang w:bidi="km-KH"/>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Caption">
    <w:name w:val="caption"/>
    <w:aliases w:val="legende annexe,Caption Char Char Char,Caption Char Char Char1 Char Char,Caption Char1 Char Char Char,Caption Char1 Char Char Char Char Char,Caption Char1 Char1,Caption Char2,CaptionBox,Figura,LVT Table Heading,Légende Car Car,Légende Car1,Table"/>
    <w:basedOn w:val="Normal"/>
    <w:next w:val="Normal"/>
    <w:link w:val="CaptionChar"/>
    <w:uiPriority w:val="35"/>
    <w:unhideWhenUsed/>
    <w:qFormat/>
    <w:rsid w:val="003E4ACC"/>
    <w:pPr>
      <w:spacing w:after="200"/>
      <w:jc w:val="center"/>
    </w:pPr>
    <w:rPr>
      <w:b/>
      <w:bCs/>
      <w:color w:val="002060"/>
      <w:sz w:val="20"/>
      <w:szCs w:val="20"/>
      <w:lang w:bidi="km-KH"/>
    </w:rPr>
  </w:style>
  <w:style w:type="paragraph" w:styleId="TableofFigures">
    <w:name w:val="table of figures"/>
    <w:basedOn w:val="BodyText"/>
    <w:next w:val="BodyText"/>
    <w:uiPriority w:val="99"/>
    <w:unhideWhenUsed/>
    <w:rsid w:val="003E4ACC"/>
    <w:pPr>
      <w:spacing w:after="120"/>
      <w:ind w:left="475" w:hanging="475"/>
    </w:pPr>
    <w:rPr>
      <w:rFonts w:asciiTheme="minorHAnsi" w:hAnsiTheme="minorHAnsi"/>
      <w:noProof/>
      <w:szCs w:val="24"/>
      <w:lang w:eastAsia="fr-FR"/>
    </w:rPr>
  </w:style>
  <w:style w:type="paragraph" w:styleId="ListBullet">
    <w:name w:val="List Bullet"/>
    <w:basedOn w:val="Normal"/>
    <w:autoRedefine/>
    <w:unhideWhenUsed/>
    <w:rsid w:val="003E4ACC"/>
    <w:pPr>
      <w:numPr>
        <w:numId w:val="7"/>
      </w:numPr>
      <w:ind w:left="714" w:hanging="357"/>
    </w:pPr>
    <w:rPr>
      <w:rFonts w:ascii="Arial" w:hAnsi="Arial" w:cs="Arial"/>
      <w:noProof/>
      <w:szCs w:val="24"/>
      <w:lang w:eastAsia="fr-FR"/>
    </w:rPr>
  </w:style>
  <w:style w:type="paragraph" w:styleId="ListBullet2">
    <w:name w:val="List Bullet 2"/>
    <w:basedOn w:val="Normal"/>
    <w:autoRedefine/>
    <w:semiHidden/>
    <w:unhideWhenUsed/>
    <w:rsid w:val="003E4ACC"/>
    <w:pPr>
      <w:numPr>
        <w:numId w:val="8"/>
      </w:numPr>
      <w:spacing w:line="300" w:lineRule="exact"/>
      <w:ind w:left="3544" w:right="284" w:hanging="283"/>
    </w:pPr>
    <w:rPr>
      <w:noProof/>
      <w:szCs w:val="24"/>
      <w:lang w:eastAsia="fr-FR"/>
    </w:rPr>
  </w:style>
  <w:style w:type="paragraph" w:styleId="BodyTextIndent">
    <w:name w:val="Body Text Indent"/>
    <w:basedOn w:val="Normal"/>
    <w:link w:val="BodyTextIndentChar"/>
    <w:unhideWhenUsed/>
    <w:rsid w:val="003E4ACC"/>
    <w:pPr>
      <w:ind w:left="1416"/>
    </w:pPr>
    <w:rPr>
      <w:rFonts w:ascii="Arial" w:hAnsi="Arial"/>
      <w:b/>
      <w:noProof/>
      <w:sz w:val="24"/>
      <w:szCs w:val="24"/>
      <w:lang w:eastAsia="fr-FR"/>
    </w:rPr>
  </w:style>
  <w:style w:type="character" w:customStyle="1" w:styleId="BodyTextIndentChar">
    <w:name w:val="Body Text Indent Char"/>
    <w:basedOn w:val="DefaultParagraphFont"/>
    <w:link w:val="BodyTextIndent"/>
    <w:rsid w:val="003E4ACC"/>
    <w:rPr>
      <w:rFonts w:ascii="Arial" w:eastAsia="Times New Roman" w:hAnsi="Arial" w:cs="Times New Roman"/>
      <w:b/>
      <w:noProof/>
      <w:sz w:val="24"/>
      <w:szCs w:val="24"/>
      <w:lang w:eastAsia="fr-FR"/>
    </w:rPr>
  </w:style>
  <w:style w:type="paragraph" w:styleId="BodyTextIndent2">
    <w:name w:val="Body Text Indent 2"/>
    <w:basedOn w:val="Normal"/>
    <w:link w:val="BodyTextIndent2Char"/>
    <w:unhideWhenUsed/>
    <w:rsid w:val="003E4ACC"/>
    <w:pPr>
      <w:ind w:firstLine="708"/>
    </w:pPr>
    <w:rPr>
      <w:rFonts w:ascii="Bookman Old Style" w:hAnsi="Bookman Old Style"/>
      <w:noProof/>
      <w:sz w:val="18"/>
      <w:szCs w:val="24"/>
      <w:lang w:eastAsia="fr-FR"/>
    </w:rPr>
  </w:style>
  <w:style w:type="character" w:customStyle="1" w:styleId="BodyTextIndent2Char">
    <w:name w:val="Body Text Indent 2 Char"/>
    <w:basedOn w:val="DefaultParagraphFont"/>
    <w:link w:val="BodyTextIndent2"/>
    <w:rsid w:val="003E4ACC"/>
    <w:rPr>
      <w:rFonts w:ascii="Bookman Old Style" w:eastAsia="Times New Roman" w:hAnsi="Bookman Old Style" w:cs="Times New Roman"/>
      <w:noProof/>
      <w:sz w:val="18"/>
      <w:szCs w:val="24"/>
      <w:lang w:eastAsia="fr-FR"/>
    </w:rPr>
  </w:style>
  <w:style w:type="paragraph" w:styleId="BodyTextIndent3">
    <w:name w:val="Body Text Indent 3"/>
    <w:basedOn w:val="Normal"/>
    <w:link w:val="BodyTextIndent3Char"/>
    <w:unhideWhenUsed/>
    <w:rsid w:val="003E4ACC"/>
    <w:pPr>
      <w:ind w:left="1134"/>
    </w:pPr>
    <w:rPr>
      <w:sz w:val="24"/>
      <w:szCs w:val="24"/>
      <w:lang w:eastAsia="fr-FR"/>
    </w:rPr>
  </w:style>
  <w:style w:type="character" w:customStyle="1" w:styleId="BodyTextIndent3Char">
    <w:name w:val="Body Text Indent 3 Char"/>
    <w:basedOn w:val="DefaultParagraphFont"/>
    <w:link w:val="BodyTextIndent3"/>
    <w:rsid w:val="003E4ACC"/>
    <w:rPr>
      <w:rFonts w:ascii="Times New Roman" w:eastAsia="Times New Roman" w:hAnsi="Times New Roman" w:cs="Times New Roman"/>
      <w:sz w:val="24"/>
      <w:szCs w:val="24"/>
      <w:lang w:eastAsia="fr-FR"/>
    </w:rPr>
  </w:style>
  <w:style w:type="paragraph" w:styleId="BlockText">
    <w:name w:val="Block Text"/>
    <w:aliases w:val="pied de page de garde haut"/>
    <w:basedOn w:val="BodyText"/>
    <w:next w:val="BodyText"/>
    <w:unhideWhenUsed/>
    <w:rsid w:val="003E4ACC"/>
    <w:pPr>
      <w:spacing w:before="120" w:after="120"/>
      <w:jc w:val="center"/>
    </w:pPr>
    <w:rPr>
      <w:rFonts w:ascii="Arial" w:hAnsi="Arial"/>
      <w:noProof/>
      <w:color w:val="808080"/>
      <w:szCs w:val="20"/>
      <w:lang w:eastAsia="fr-FR"/>
    </w:rPr>
  </w:style>
  <w:style w:type="paragraph" w:styleId="DocumentMap">
    <w:name w:val="Document Map"/>
    <w:basedOn w:val="Normal"/>
    <w:link w:val="DocumentMapChar"/>
    <w:semiHidden/>
    <w:unhideWhenUsed/>
    <w:rsid w:val="003E4ACC"/>
    <w:pPr>
      <w:shd w:val="clear" w:color="auto" w:fill="000080"/>
    </w:pPr>
    <w:rPr>
      <w:rFonts w:ascii="Tahoma" w:hAnsi="Tahoma" w:cs="Tahoma"/>
      <w:noProof/>
      <w:sz w:val="24"/>
      <w:szCs w:val="24"/>
      <w:lang w:eastAsia="fr-FR"/>
    </w:rPr>
  </w:style>
  <w:style w:type="character" w:customStyle="1" w:styleId="DocumentMapChar">
    <w:name w:val="Document Map Char"/>
    <w:basedOn w:val="DefaultParagraphFont"/>
    <w:link w:val="DocumentMap"/>
    <w:semiHidden/>
    <w:rsid w:val="003E4ACC"/>
    <w:rPr>
      <w:rFonts w:ascii="Tahoma" w:eastAsia="Times New Roman" w:hAnsi="Tahoma" w:cs="Tahoma"/>
      <w:noProof/>
      <w:sz w:val="24"/>
      <w:szCs w:val="24"/>
      <w:shd w:val="clear" w:color="auto" w:fill="000080"/>
      <w:lang w:eastAsia="fr-FR"/>
    </w:rPr>
  </w:style>
  <w:style w:type="paragraph" w:styleId="PlainText">
    <w:name w:val="Plain Text"/>
    <w:basedOn w:val="Normal"/>
    <w:link w:val="PlainTextChar"/>
    <w:uiPriority w:val="99"/>
    <w:unhideWhenUsed/>
    <w:rsid w:val="003E4ACC"/>
    <w:rPr>
      <w:rFonts w:ascii="Courier New" w:hAnsi="Courier New"/>
      <w:noProof/>
      <w:sz w:val="20"/>
      <w:szCs w:val="24"/>
      <w:lang w:eastAsia="fr-FR"/>
    </w:rPr>
  </w:style>
  <w:style w:type="character" w:customStyle="1" w:styleId="PlainTextChar">
    <w:name w:val="Plain Text Char"/>
    <w:basedOn w:val="DefaultParagraphFont"/>
    <w:link w:val="PlainText"/>
    <w:uiPriority w:val="99"/>
    <w:rsid w:val="003E4ACC"/>
    <w:rPr>
      <w:rFonts w:ascii="Courier New" w:eastAsia="Times New Roman" w:hAnsi="Courier New" w:cs="Times New Roman"/>
      <w:noProof/>
      <w:sz w:val="20"/>
      <w:szCs w:val="24"/>
      <w:lang w:eastAsia="fr-FR"/>
    </w:rPr>
  </w:style>
  <w:style w:type="character" w:customStyle="1" w:styleId="NoSpacingChar">
    <w:name w:val="No Spacing Char"/>
    <w:aliases w:val="Para HP Char"/>
    <w:link w:val="NoSpacing"/>
    <w:uiPriority w:val="1"/>
    <w:locked/>
    <w:rsid w:val="003E4ACC"/>
    <w:rPr>
      <w:szCs w:val="36"/>
      <w:lang w:bidi="km-KH"/>
    </w:rPr>
  </w:style>
  <w:style w:type="paragraph" w:customStyle="1" w:styleId="Terciapara">
    <w:name w:val="Tercia para"/>
    <w:basedOn w:val="Normal"/>
    <w:rsid w:val="003E4ACC"/>
    <w:rPr>
      <w:rFonts w:ascii="Arial" w:hAnsi="Arial"/>
      <w:noProof/>
      <w:szCs w:val="24"/>
      <w:lang w:eastAsia="fr-FR"/>
    </w:rPr>
  </w:style>
  <w:style w:type="paragraph" w:customStyle="1" w:styleId="titredelacommande">
    <w:name w:val="titre de la commande"/>
    <w:basedOn w:val="BodyText"/>
    <w:next w:val="BodyText"/>
    <w:rsid w:val="003E4ACC"/>
    <w:pPr>
      <w:spacing w:after="440" w:line="440" w:lineRule="exact"/>
      <w:jc w:val="center"/>
    </w:pPr>
    <w:rPr>
      <w:rFonts w:ascii="Arial" w:hAnsi="Arial" w:cs="Tahoma"/>
      <w:b/>
      <w:bCs/>
      <w:noProof/>
      <w:sz w:val="40"/>
      <w:szCs w:val="24"/>
      <w:lang w:eastAsia="fr-FR"/>
    </w:rPr>
  </w:style>
  <w:style w:type="paragraph" w:customStyle="1" w:styleId="qualitdurapport">
    <w:name w:val="qualité du rapport"/>
    <w:basedOn w:val="BodyText"/>
    <w:next w:val="BodyText"/>
    <w:rsid w:val="003E4ACC"/>
    <w:pPr>
      <w:spacing w:after="260" w:line="260" w:lineRule="exact"/>
      <w:jc w:val="center"/>
    </w:pPr>
    <w:rPr>
      <w:rFonts w:ascii="Arial" w:hAnsi="Arial"/>
      <w:b/>
      <w:i/>
      <w:noProof/>
      <w:sz w:val="28"/>
      <w:szCs w:val="24"/>
      <w:lang w:eastAsia="fr-FR"/>
    </w:rPr>
  </w:style>
  <w:style w:type="paragraph" w:customStyle="1" w:styleId="accrochesunitsentre">
    <w:name w:val="accroches unités entrée"/>
    <w:basedOn w:val="BodyText"/>
    <w:next w:val="BodyText"/>
    <w:rsid w:val="003E4ACC"/>
    <w:pPr>
      <w:spacing w:after="400" w:line="400" w:lineRule="exact"/>
      <w:jc w:val="center"/>
    </w:pPr>
    <w:rPr>
      <w:rFonts w:ascii="Arial" w:hAnsi="Arial"/>
      <w:b/>
      <w:noProof/>
      <w:sz w:val="40"/>
      <w:szCs w:val="24"/>
      <w:lang w:eastAsia="fr-FR"/>
    </w:rPr>
  </w:style>
  <w:style w:type="paragraph" w:customStyle="1" w:styleId="titrecolonnetableau">
    <w:name w:val="titre colonne tableau"/>
    <w:basedOn w:val="BodyText"/>
    <w:next w:val="BodyText"/>
    <w:rsid w:val="003E4ACC"/>
    <w:pPr>
      <w:spacing w:before="80" w:after="80" w:line="260" w:lineRule="exact"/>
      <w:jc w:val="center"/>
    </w:pPr>
    <w:rPr>
      <w:rFonts w:ascii="Arial" w:hAnsi="Arial" w:cs="Arial"/>
      <w:b/>
      <w:bCs/>
      <w:noProof/>
      <w:szCs w:val="24"/>
      <w:lang w:eastAsia="fr-FR"/>
    </w:rPr>
  </w:style>
  <w:style w:type="paragraph" w:customStyle="1" w:styleId="Obs">
    <w:name w:val="Obs"/>
    <w:basedOn w:val="Normal"/>
    <w:rsid w:val="003E4ACC"/>
    <w:rPr>
      <w:rFonts w:ascii="New York" w:hAnsi="New York"/>
      <w:noProof/>
      <w:sz w:val="20"/>
      <w:szCs w:val="24"/>
      <w:lang w:eastAsia="fr-FR"/>
    </w:rPr>
  </w:style>
  <w:style w:type="paragraph" w:customStyle="1" w:styleId="numrationverticale">
    <w:name w:val="énumération verticale"/>
    <w:basedOn w:val="BodyText"/>
    <w:next w:val="BodyText"/>
    <w:rsid w:val="003E4ACC"/>
    <w:pPr>
      <w:numPr>
        <w:numId w:val="9"/>
      </w:numPr>
      <w:spacing w:line="260" w:lineRule="exact"/>
    </w:pPr>
    <w:rPr>
      <w:rFonts w:ascii="Arial" w:hAnsi="Arial"/>
      <w:iCs/>
      <w:noProof/>
      <w:szCs w:val="24"/>
      <w:lang w:eastAsia="fr-FR"/>
    </w:rPr>
  </w:style>
  <w:style w:type="paragraph" w:customStyle="1" w:styleId="Terciatableau">
    <w:name w:val="Tercia tableau"/>
    <w:basedOn w:val="Heading1"/>
    <w:rsid w:val="003E4ACC"/>
    <w:pPr>
      <w:keepNext/>
      <w:pBdr>
        <w:bottom w:val="single" w:sz="4" w:space="1" w:color="auto"/>
      </w:pBdr>
      <w:spacing w:before="0"/>
      <w:ind w:left="0"/>
    </w:pPr>
    <w:rPr>
      <w:rFonts w:ascii="Calibri" w:hAnsi="Calibri"/>
      <w:bCs w:val="0"/>
      <w:i/>
      <w:noProof/>
      <w:color w:val="000099"/>
      <w:u w:val="single"/>
      <w:lang w:eastAsia="fr-FR"/>
    </w:rPr>
  </w:style>
  <w:style w:type="paragraph" w:customStyle="1" w:styleId="numrationverticalefin">
    <w:name w:val="énumération verticale fin"/>
    <w:basedOn w:val="BodyText"/>
    <w:next w:val="BodyText"/>
    <w:rsid w:val="003E4ACC"/>
    <w:pPr>
      <w:numPr>
        <w:numId w:val="10"/>
      </w:numPr>
      <w:spacing w:after="260" w:line="260" w:lineRule="exact"/>
    </w:pPr>
    <w:rPr>
      <w:rFonts w:ascii="Arial" w:hAnsi="Arial"/>
      <w:iCs/>
      <w:noProof/>
      <w:szCs w:val="24"/>
      <w:lang w:eastAsia="fr-FR"/>
    </w:rPr>
  </w:style>
  <w:style w:type="paragraph" w:customStyle="1" w:styleId="legendetableau">
    <w:name w:val="legende tableau"/>
    <w:basedOn w:val="BodyText"/>
    <w:next w:val="BodyText"/>
    <w:rsid w:val="003E4ACC"/>
    <w:pPr>
      <w:spacing w:before="120" w:after="120" w:line="240" w:lineRule="exact"/>
      <w:jc w:val="center"/>
    </w:pPr>
    <w:rPr>
      <w:rFonts w:ascii="Arial" w:hAnsi="Arial" w:cs="Arial"/>
      <w:b/>
      <w:noProof/>
      <w:sz w:val="20"/>
      <w:szCs w:val="24"/>
      <w:lang w:eastAsia="fr-FR"/>
    </w:rPr>
  </w:style>
  <w:style w:type="paragraph" w:customStyle="1" w:styleId="alina">
    <w:name w:val="alinéa"/>
    <w:basedOn w:val="BodyText"/>
    <w:next w:val="BodyText"/>
    <w:rsid w:val="003E4ACC"/>
    <w:pPr>
      <w:spacing w:line="260" w:lineRule="exact"/>
    </w:pPr>
    <w:rPr>
      <w:rFonts w:ascii="Arial" w:hAnsi="Arial"/>
      <w:noProof/>
      <w:szCs w:val="24"/>
      <w:lang w:eastAsia="fr-FR"/>
    </w:rPr>
  </w:style>
  <w:style w:type="paragraph" w:customStyle="1" w:styleId="titrec">
    <w:name w:val="titre c"/>
    <w:basedOn w:val="Normal"/>
    <w:rsid w:val="003E4ACC"/>
    <w:pPr>
      <w:numPr>
        <w:numId w:val="1"/>
      </w:numPr>
    </w:pPr>
    <w:rPr>
      <w:rFonts w:ascii="Maiandra GD" w:hAnsi="Maiandra GD"/>
      <w:noProof/>
      <w:sz w:val="24"/>
      <w:szCs w:val="20"/>
      <w:lang w:eastAsia="fr-FR"/>
    </w:rPr>
  </w:style>
  <w:style w:type="paragraph" w:customStyle="1" w:styleId="commentairetableau">
    <w:name w:val="commentaire tableau"/>
    <w:basedOn w:val="BodyText"/>
    <w:next w:val="BodyText"/>
    <w:rsid w:val="003E4ACC"/>
    <w:pPr>
      <w:spacing w:before="60" w:after="60" w:line="240" w:lineRule="exact"/>
      <w:ind w:left="284"/>
    </w:pPr>
    <w:rPr>
      <w:rFonts w:ascii="Arial" w:hAnsi="Arial"/>
      <w:bCs/>
      <w:noProof/>
      <w:sz w:val="20"/>
      <w:szCs w:val="24"/>
      <w:lang w:eastAsia="fr-FR"/>
    </w:rPr>
  </w:style>
  <w:style w:type="paragraph" w:customStyle="1" w:styleId="titred">
    <w:name w:val="titre d"/>
    <w:basedOn w:val="Normal"/>
    <w:rsid w:val="003E4ACC"/>
    <w:pPr>
      <w:numPr>
        <w:numId w:val="11"/>
      </w:numPr>
    </w:pPr>
    <w:rPr>
      <w:rFonts w:ascii="Maiandra GD" w:hAnsi="Maiandra GD"/>
      <w:noProof/>
      <w:sz w:val="24"/>
      <w:szCs w:val="20"/>
      <w:lang w:eastAsia="fr-FR"/>
    </w:rPr>
  </w:style>
  <w:style w:type="paragraph" w:customStyle="1" w:styleId="titrecarte">
    <w:name w:val="titre carte"/>
    <w:basedOn w:val="BodyText"/>
    <w:next w:val="BodyText"/>
    <w:rsid w:val="003E4ACC"/>
    <w:pPr>
      <w:spacing w:after="240" w:line="240" w:lineRule="exact"/>
      <w:jc w:val="center"/>
    </w:pPr>
    <w:rPr>
      <w:rFonts w:ascii="Arial" w:hAnsi="Arial"/>
      <w:b/>
      <w:noProof/>
      <w:sz w:val="20"/>
      <w:szCs w:val="24"/>
      <w:lang w:eastAsia="fr-FR"/>
    </w:rPr>
  </w:style>
  <w:style w:type="paragraph" w:customStyle="1" w:styleId="titrefigure">
    <w:name w:val="titre figure"/>
    <w:basedOn w:val="BodyText"/>
    <w:next w:val="BodyText"/>
    <w:rsid w:val="003E4ACC"/>
    <w:pPr>
      <w:spacing w:after="240" w:line="240" w:lineRule="exact"/>
      <w:jc w:val="center"/>
    </w:pPr>
    <w:rPr>
      <w:rFonts w:ascii="Arial" w:hAnsi="Arial"/>
      <w:b/>
      <w:noProof/>
      <w:sz w:val="20"/>
      <w:szCs w:val="24"/>
      <w:lang w:eastAsia="fr-FR"/>
    </w:rPr>
  </w:style>
  <w:style w:type="paragraph" w:customStyle="1" w:styleId="xl24">
    <w:name w:val="xl24"/>
    <w:basedOn w:val="Normal"/>
    <w:rsid w:val="003E4ACC"/>
    <w:pPr>
      <w:pBdr>
        <w:top w:val="single" w:sz="4" w:space="0" w:color="auto"/>
        <w:bottom w:val="single" w:sz="4" w:space="0" w:color="auto"/>
      </w:pBdr>
      <w:spacing w:before="100" w:beforeAutospacing="1" w:after="100" w:afterAutospacing="1"/>
    </w:pPr>
    <w:rPr>
      <w:rFonts w:ascii="Arial" w:eastAsia="Arial Unicode MS" w:hAnsi="Arial" w:cs="Arial"/>
      <w:noProof/>
      <w:sz w:val="18"/>
      <w:szCs w:val="18"/>
      <w:lang w:eastAsia="fr-FR"/>
    </w:rPr>
  </w:style>
  <w:style w:type="paragraph" w:customStyle="1" w:styleId="xl25">
    <w:name w:val="xl25"/>
    <w:basedOn w:val="Normal"/>
    <w:rsid w:val="003E4ACC"/>
    <w:pPr>
      <w:pBdr>
        <w:top w:val="single" w:sz="4" w:space="0" w:color="auto"/>
        <w:bottom w:val="single" w:sz="4" w:space="0" w:color="auto"/>
      </w:pBdr>
      <w:spacing w:before="100" w:beforeAutospacing="1" w:after="100" w:afterAutospacing="1"/>
    </w:pPr>
    <w:rPr>
      <w:rFonts w:ascii="Arial" w:eastAsia="Arial Unicode MS" w:hAnsi="Arial" w:cs="Arial"/>
      <w:noProof/>
      <w:sz w:val="18"/>
      <w:szCs w:val="18"/>
      <w:lang w:eastAsia="fr-FR"/>
    </w:rPr>
  </w:style>
  <w:style w:type="paragraph" w:customStyle="1" w:styleId="xl26">
    <w:name w:val="xl26"/>
    <w:basedOn w:val="Normal"/>
    <w:rsid w:val="003E4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noProof/>
      <w:sz w:val="18"/>
      <w:szCs w:val="18"/>
      <w:lang w:eastAsia="fr-FR"/>
    </w:rPr>
  </w:style>
  <w:style w:type="paragraph" w:customStyle="1" w:styleId="xl27">
    <w:name w:val="xl27"/>
    <w:basedOn w:val="Normal"/>
    <w:rsid w:val="003E4A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noProof/>
      <w:sz w:val="18"/>
      <w:szCs w:val="18"/>
      <w:lang w:eastAsia="fr-FR"/>
    </w:rPr>
  </w:style>
  <w:style w:type="paragraph" w:customStyle="1" w:styleId="xl28">
    <w:name w:val="xl28"/>
    <w:basedOn w:val="Normal"/>
    <w:rsid w:val="003E4ACC"/>
    <w:pPr>
      <w:pBdr>
        <w:top w:val="single" w:sz="4" w:space="0" w:color="auto"/>
        <w:bottom w:val="single" w:sz="4" w:space="0" w:color="auto"/>
      </w:pBdr>
      <w:spacing w:before="100" w:beforeAutospacing="1" w:after="100" w:afterAutospacing="1"/>
    </w:pPr>
    <w:rPr>
      <w:rFonts w:ascii="Arial" w:eastAsia="Arial Unicode MS" w:hAnsi="Arial" w:cs="Arial"/>
      <w:noProof/>
      <w:sz w:val="18"/>
      <w:szCs w:val="18"/>
      <w:lang w:eastAsia="fr-FR"/>
    </w:rPr>
  </w:style>
  <w:style w:type="paragraph" w:customStyle="1" w:styleId="xl29">
    <w:name w:val="xl29"/>
    <w:basedOn w:val="Normal"/>
    <w:rsid w:val="003E4ACC"/>
    <w:pPr>
      <w:pBdr>
        <w:top w:val="single" w:sz="4" w:space="0" w:color="auto"/>
        <w:bottom w:val="single" w:sz="4" w:space="0" w:color="auto"/>
      </w:pBdr>
      <w:spacing w:before="100" w:beforeAutospacing="1" w:after="100" w:afterAutospacing="1"/>
    </w:pPr>
    <w:rPr>
      <w:rFonts w:ascii="Arial" w:eastAsia="Arial Unicode MS" w:hAnsi="Arial" w:cs="Arial"/>
      <w:noProof/>
      <w:sz w:val="18"/>
      <w:szCs w:val="18"/>
      <w:lang w:eastAsia="fr-FR"/>
    </w:rPr>
  </w:style>
  <w:style w:type="paragraph" w:customStyle="1" w:styleId="xl30">
    <w:name w:val="xl30"/>
    <w:basedOn w:val="Normal"/>
    <w:rsid w:val="003E4ACC"/>
    <w:pPr>
      <w:spacing w:before="100" w:beforeAutospacing="1" w:after="100" w:afterAutospacing="1"/>
    </w:pPr>
    <w:rPr>
      <w:rFonts w:ascii="Arial" w:eastAsia="Arial Unicode MS" w:hAnsi="Arial" w:cs="Arial"/>
      <w:noProof/>
      <w:sz w:val="18"/>
      <w:szCs w:val="18"/>
      <w:lang w:eastAsia="fr-FR"/>
    </w:rPr>
  </w:style>
  <w:style w:type="paragraph" w:customStyle="1" w:styleId="xl31">
    <w:name w:val="xl31"/>
    <w:basedOn w:val="Normal"/>
    <w:rsid w:val="003E4ACC"/>
    <w:pPr>
      <w:spacing w:before="100" w:beforeAutospacing="1" w:after="100" w:afterAutospacing="1"/>
    </w:pPr>
    <w:rPr>
      <w:rFonts w:ascii="Arial" w:eastAsia="Arial Unicode MS" w:hAnsi="Arial" w:cs="Arial"/>
      <w:noProof/>
      <w:sz w:val="18"/>
      <w:szCs w:val="18"/>
      <w:lang w:eastAsia="fr-FR"/>
    </w:rPr>
  </w:style>
  <w:style w:type="paragraph" w:customStyle="1" w:styleId="xl32">
    <w:name w:val="xl32"/>
    <w:basedOn w:val="Normal"/>
    <w:rsid w:val="003E4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noProof/>
      <w:sz w:val="18"/>
      <w:szCs w:val="18"/>
      <w:lang w:eastAsia="fr-FR"/>
    </w:rPr>
  </w:style>
  <w:style w:type="paragraph" w:customStyle="1" w:styleId="xl33">
    <w:name w:val="xl33"/>
    <w:basedOn w:val="Normal"/>
    <w:rsid w:val="003E4ACC"/>
    <w:pPr>
      <w:pBdr>
        <w:top w:val="single" w:sz="4" w:space="0" w:color="auto"/>
        <w:bottom w:val="single" w:sz="4" w:space="0" w:color="auto"/>
      </w:pBdr>
      <w:spacing w:before="100" w:beforeAutospacing="1" w:after="100" w:afterAutospacing="1"/>
      <w:jc w:val="center"/>
    </w:pPr>
    <w:rPr>
      <w:rFonts w:ascii="Arial" w:eastAsia="Arial Unicode MS" w:hAnsi="Arial" w:cs="Arial"/>
      <w:noProof/>
      <w:sz w:val="18"/>
      <w:szCs w:val="18"/>
      <w:lang w:eastAsia="fr-FR"/>
    </w:rPr>
  </w:style>
  <w:style w:type="paragraph" w:customStyle="1" w:styleId="xl34">
    <w:name w:val="xl34"/>
    <w:basedOn w:val="Normal"/>
    <w:rsid w:val="003E4ACC"/>
    <w:pPr>
      <w:spacing w:before="100" w:beforeAutospacing="1" w:after="100" w:afterAutospacing="1"/>
      <w:jc w:val="center"/>
    </w:pPr>
    <w:rPr>
      <w:rFonts w:ascii="Arial" w:eastAsia="Arial Unicode MS" w:hAnsi="Arial" w:cs="Arial"/>
      <w:noProof/>
      <w:sz w:val="18"/>
      <w:szCs w:val="18"/>
      <w:lang w:eastAsia="fr-FR"/>
    </w:rPr>
  </w:style>
  <w:style w:type="paragraph" w:customStyle="1" w:styleId="xl35">
    <w:name w:val="xl35"/>
    <w:basedOn w:val="Normal"/>
    <w:rsid w:val="003E4ACC"/>
    <w:pPr>
      <w:spacing w:before="100" w:beforeAutospacing="1" w:after="100" w:afterAutospacing="1"/>
    </w:pPr>
    <w:rPr>
      <w:rFonts w:ascii="Arial" w:eastAsia="Arial Unicode MS" w:hAnsi="Arial" w:cs="Arial"/>
      <w:noProof/>
      <w:sz w:val="18"/>
      <w:szCs w:val="18"/>
      <w:lang w:eastAsia="fr-FR"/>
    </w:rPr>
  </w:style>
  <w:style w:type="paragraph" w:customStyle="1" w:styleId="xl36">
    <w:name w:val="xl36"/>
    <w:basedOn w:val="Normal"/>
    <w:rsid w:val="003E4ACC"/>
    <w:pPr>
      <w:spacing w:before="100" w:beforeAutospacing="1" w:after="100" w:afterAutospacing="1"/>
    </w:pPr>
    <w:rPr>
      <w:rFonts w:ascii="Arial" w:eastAsia="Arial Unicode MS" w:hAnsi="Arial" w:cs="Arial"/>
      <w:noProof/>
      <w:sz w:val="18"/>
      <w:szCs w:val="18"/>
      <w:lang w:eastAsia="fr-FR"/>
    </w:rPr>
  </w:style>
  <w:style w:type="paragraph" w:customStyle="1" w:styleId="xl37">
    <w:name w:val="xl37"/>
    <w:basedOn w:val="Normal"/>
    <w:rsid w:val="003E4ACC"/>
    <w:pPr>
      <w:spacing w:before="100" w:beforeAutospacing="1" w:after="100" w:afterAutospacing="1"/>
      <w:jc w:val="center"/>
    </w:pPr>
    <w:rPr>
      <w:rFonts w:ascii="Arial" w:eastAsia="Arial Unicode MS" w:hAnsi="Arial" w:cs="Arial"/>
      <w:noProof/>
      <w:sz w:val="18"/>
      <w:szCs w:val="18"/>
      <w:lang w:eastAsia="fr-FR"/>
    </w:rPr>
  </w:style>
  <w:style w:type="paragraph" w:customStyle="1" w:styleId="xl38">
    <w:name w:val="xl38"/>
    <w:basedOn w:val="Normal"/>
    <w:rsid w:val="003E4ACC"/>
    <w:pPr>
      <w:pBdr>
        <w:top w:val="single" w:sz="4" w:space="0" w:color="auto"/>
        <w:bottom w:val="single" w:sz="4" w:space="0" w:color="auto"/>
      </w:pBdr>
      <w:spacing w:before="100" w:beforeAutospacing="1" w:after="100" w:afterAutospacing="1"/>
    </w:pPr>
    <w:rPr>
      <w:rFonts w:ascii="Arial" w:eastAsia="Arial Unicode MS" w:hAnsi="Arial" w:cs="Arial"/>
      <w:noProof/>
      <w:sz w:val="18"/>
      <w:szCs w:val="18"/>
      <w:lang w:eastAsia="fr-FR"/>
    </w:rPr>
  </w:style>
  <w:style w:type="paragraph" w:customStyle="1" w:styleId="xl39">
    <w:name w:val="xl39"/>
    <w:basedOn w:val="Normal"/>
    <w:rsid w:val="003E4ACC"/>
    <w:pPr>
      <w:pBdr>
        <w:top w:val="single" w:sz="4" w:space="0" w:color="auto"/>
        <w:bottom w:val="single" w:sz="4" w:space="0" w:color="auto"/>
      </w:pBdr>
      <w:spacing w:before="100" w:beforeAutospacing="1" w:after="100" w:afterAutospacing="1"/>
      <w:jc w:val="center"/>
    </w:pPr>
    <w:rPr>
      <w:rFonts w:ascii="Arial" w:eastAsia="Arial Unicode MS" w:hAnsi="Arial" w:cs="Arial"/>
      <w:noProof/>
      <w:sz w:val="18"/>
      <w:szCs w:val="18"/>
      <w:lang w:eastAsia="fr-FR"/>
    </w:rPr>
  </w:style>
  <w:style w:type="paragraph" w:customStyle="1" w:styleId="xl40">
    <w:name w:val="xl40"/>
    <w:basedOn w:val="Normal"/>
    <w:rsid w:val="003E4ACC"/>
    <w:pPr>
      <w:pBdr>
        <w:top w:val="single" w:sz="4" w:space="0" w:color="auto"/>
        <w:bottom w:val="single" w:sz="4" w:space="0" w:color="auto"/>
      </w:pBdr>
      <w:spacing w:before="100" w:beforeAutospacing="1" w:after="100" w:afterAutospacing="1"/>
    </w:pPr>
    <w:rPr>
      <w:rFonts w:ascii="Arial" w:eastAsia="Arial Unicode MS" w:hAnsi="Arial" w:cs="Arial"/>
      <w:noProof/>
      <w:sz w:val="18"/>
      <w:szCs w:val="18"/>
      <w:lang w:eastAsia="fr-FR"/>
    </w:rPr>
  </w:style>
  <w:style w:type="paragraph" w:customStyle="1" w:styleId="xl41">
    <w:name w:val="xl41"/>
    <w:basedOn w:val="Normal"/>
    <w:rsid w:val="003E4ACC"/>
    <w:pPr>
      <w:pBdr>
        <w:top w:val="single" w:sz="4" w:space="0" w:color="auto"/>
        <w:bottom w:val="single" w:sz="4" w:space="0" w:color="auto"/>
      </w:pBdr>
      <w:spacing w:before="100" w:beforeAutospacing="1" w:after="100" w:afterAutospacing="1"/>
      <w:jc w:val="center"/>
    </w:pPr>
    <w:rPr>
      <w:rFonts w:ascii="Arial" w:eastAsia="Arial Unicode MS" w:hAnsi="Arial" w:cs="Arial"/>
      <w:noProof/>
      <w:sz w:val="18"/>
      <w:szCs w:val="18"/>
      <w:lang w:eastAsia="fr-FR"/>
    </w:rPr>
  </w:style>
  <w:style w:type="paragraph" w:customStyle="1" w:styleId="citation">
    <w:name w:val="citation"/>
    <w:basedOn w:val="BodyText"/>
    <w:next w:val="BodyText"/>
    <w:rsid w:val="003E4ACC"/>
    <w:pPr>
      <w:spacing w:after="260" w:line="260" w:lineRule="exact"/>
    </w:pPr>
    <w:rPr>
      <w:rFonts w:ascii="Arial" w:hAnsi="Arial" w:cs="Arial"/>
      <w:i/>
      <w:noProof/>
      <w:szCs w:val="24"/>
      <w:lang w:eastAsia="fr-FR"/>
    </w:rPr>
  </w:style>
  <w:style w:type="paragraph" w:customStyle="1" w:styleId="legendefigure">
    <w:name w:val="legende figure"/>
    <w:basedOn w:val="BodyText"/>
    <w:next w:val="BodyText"/>
    <w:rsid w:val="003E4ACC"/>
    <w:pPr>
      <w:spacing w:line="240" w:lineRule="exact"/>
      <w:jc w:val="center"/>
    </w:pPr>
    <w:rPr>
      <w:rFonts w:ascii="Arial" w:hAnsi="Arial"/>
      <w:b/>
      <w:noProof/>
      <w:sz w:val="20"/>
      <w:szCs w:val="24"/>
      <w:lang w:eastAsia="fr-FR"/>
    </w:rPr>
  </w:style>
  <w:style w:type="paragraph" w:customStyle="1" w:styleId="commentairefigure">
    <w:name w:val="commentaire figure"/>
    <w:basedOn w:val="BodyText"/>
    <w:next w:val="BodyText"/>
    <w:rsid w:val="003E4ACC"/>
    <w:pPr>
      <w:spacing w:after="240" w:line="240" w:lineRule="exact"/>
      <w:ind w:left="1134"/>
    </w:pPr>
    <w:rPr>
      <w:rFonts w:ascii="Arial" w:hAnsi="Arial"/>
      <w:noProof/>
      <w:sz w:val="20"/>
      <w:szCs w:val="24"/>
      <w:lang w:eastAsia="fr-FR"/>
    </w:rPr>
  </w:style>
  <w:style w:type="paragraph" w:customStyle="1" w:styleId="renvoifigure">
    <w:name w:val="renvoi figure"/>
    <w:basedOn w:val="BodyText"/>
    <w:rsid w:val="003E4ACC"/>
    <w:pPr>
      <w:spacing w:after="260" w:line="260" w:lineRule="exact"/>
    </w:pPr>
    <w:rPr>
      <w:rFonts w:ascii="Arial" w:hAnsi="Arial"/>
      <w:i/>
      <w:noProof/>
      <w:szCs w:val="24"/>
      <w:lang w:eastAsia="fr-FR"/>
    </w:rPr>
  </w:style>
  <w:style w:type="paragraph" w:customStyle="1" w:styleId="renvoitableau">
    <w:name w:val="renvoi tableau"/>
    <w:basedOn w:val="BodyText"/>
    <w:next w:val="BodyText"/>
    <w:rsid w:val="003E4ACC"/>
    <w:pPr>
      <w:spacing w:after="260" w:line="260" w:lineRule="exact"/>
    </w:pPr>
    <w:rPr>
      <w:rFonts w:ascii="Arial" w:hAnsi="Arial"/>
      <w:i/>
      <w:noProof/>
      <w:szCs w:val="24"/>
      <w:lang w:eastAsia="fr-FR"/>
    </w:rPr>
  </w:style>
  <w:style w:type="paragraph" w:customStyle="1" w:styleId="textetableauchiffre">
    <w:name w:val="texte tableau chiffre"/>
    <w:basedOn w:val="BodyText"/>
    <w:next w:val="BodyText"/>
    <w:rsid w:val="003E4ACC"/>
    <w:pPr>
      <w:spacing w:before="60" w:after="60" w:line="260" w:lineRule="exact"/>
      <w:ind w:left="284"/>
      <w:jc w:val="center"/>
    </w:pPr>
    <w:rPr>
      <w:rFonts w:ascii="Arial" w:hAnsi="Arial"/>
      <w:noProof/>
      <w:szCs w:val="24"/>
      <w:lang w:eastAsia="fr-FR"/>
    </w:rPr>
  </w:style>
  <w:style w:type="paragraph" w:customStyle="1" w:styleId="annexestitre2">
    <w:name w:val="annexes titre 2"/>
    <w:basedOn w:val="BodyText"/>
    <w:next w:val="BodyText"/>
    <w:rsid w:val="003E4ACC"/>
    <w:pPr>
      <w:spacing w:after="360" w:line="360" w:lineRule="exact"/>
    </w:pPr>
    <w:rPr>
      <w:rFonts w:ascii="Arial" w:hAnsi="Arial"/>
      <w:b/>
      <w:noProof/>
      <w:sz w:val="32"/>
      <w:szCs w:val="24"/>
      <w:lang w:eastAsia="fr-FR"/>
    </w:rPr>
  </w:style>
  <w:style w:type="paragraph" w:customStyle="1" w:styleId="nomclient">
    <w:name w:val="nom client"/>
    <w:basedOn w:val="BodyText"/>
    <w:next w:val="BodyText"/>
    <w:rsid w:val="003E4ACC"/>
    <w:pPr>
      <w:spacing w:after="300" w:line="300" w:lineRule="exact"/>
      <w:jc w:val="center"/>
    </w:pPr>
    <w:rPr>
      <w:rFonts w:ascii="Arial" w:hAnsi="Arial"/>
      <w:b/>
      <w:noProof/>
      <w:sz w:val="32"/>
      <w:szCs w:val="24"/>
      <w:lang w:eastAsia="fr-FR"/>
    </w:rPr>
  </w:style>
  <w:style w:type="paragraph" w:customStyle="1" w:styleId="tableannexe">
    <w:name w:val="table annexe"/>
    <w:basedOn w:val="BodyText"/>
    <w:next w:val="BodyText"/>
    <w:rsid w:val="003E4ACC"/>
    <w:pPr>
      <w:tabs>
        <w:tab w:val="right" w:leader="dot" w:pos="7926"/>
      </w:tabs>
      <w:spacing w:after="400" w:line="400" w:lineRule="exact"/>
    </w:pPr>
    <w:rPr>
      <w:rFonts w:ascii="Arial" w:hAnsi="Arial"/>
      <w:iCs/>
      <w:noProof/>
      <w:sz w:val="36"/>
      <w:szCs w:val="24"/>
      <w:lang w:eastAsia="fr-FR"/>
    </w:rPr>
  </w:style>
  <w:style w:type="paragraph" w:customStyle="1" w:styleId="encart">
    <w:name w:val="encart"/>
    <w:basedOn w:val="BodyText"/>
    <w:next w:val="BodyText"/>
    <w:rsid w:val="003E4ACC"/>
    <w:pPr>
      <w:spacing w:before="120" w:after="120" w:line="260" w:lineRule="exact"/>
      <w:ind w:left="284" w:right="284"/>
    </w:pPr>
    <w:rPr>
      <w:rFonts w:ascii="Arial" w:hAnsi="Arial"/>
      <w:b/>
      <w:noProof/>
      <w:szCs w:val="24"/>
      <w:lang w:eastAsia="fr-FR"/>
    </w:rPr>
  </w:style>
  <w:style w:type="paragraph" w:customStyle="1" w:styleId="encadr">
    <w:name w:val="encadré"/>
    <w:basedOn w:val="BodyText"/>
    <w:next w:val="BodyText"/>
    <w:rsid w:val="003E4ACC"/>
    <w:pPr>
      <w:pBdr>
        <w:top w:val="single" w:sz="4" w:space="1" w:color="auto"/>
        <w:left w:val="single" w:sz="4" w:space="4" w:color="auto"/>
        <w:bottom w:val="single" w:sz="4" w:space="1" w:color="auto"/>
        <w:right w:val="single" w:sz="4" w:space="4" w:color="auto"/>
      </w:pBdr>
      <w:spacing w:before="100" w:after="260" w:line="260" w:lineRule="exact"/>
      <w:ind w:left="284" w:right="284"/>
    </w:pPr>
    <w:rPr>
      <w:rFonts w:ascii="Arial" w:hAnsi="Arial" w:cs="Arial"/>
      <w:noProof/>
      <w:szCs w:val="24"/>
      <w:lang w:eastAsia="fr-FR"/>
    </w:rPr>
  </w:style>
  <w:style w:type="paragraph" w:customStyle="1" w:styleId="encadrtableau">
    <w:name w:val="encadré tableau"/>
    <w:basedOn w:val="BodyText"/>
    <w:next w:val="BodyText"/>
    <w:rsid w:val="003E4ACC"/>
    <w:pPr>
      <w:spacing w:before="260" w:after="260" w:line="260" w:lineRule="exact"/>
      <w:ind w:left="284" w:right="284"/>
    </w:pPr>
    <w:rPr>
      <w:rFonts w:ascii="Arial" w:hAnsi="Arial"/>
      <w:noProof/>
      <w:szCs w:val="24"/>
      <w:lang w:eastAsia="fr-FR"/>
    </w:rPr>
  </w:style>
  <w:style w:type="paragraph" w:customStyle="1" w:styleId="titreencadr">
    <w:name w:val="titre encadré"/>
    <w:basedOn w:val="BodyText"/>
    <w:next w:val="BodyText"/>
    <w:rsid w:val="003E4ACC"/>
    <w:pPr>
      <w:spacing w:after="120" w:line="240" w:lineRule="exact"/>
      <w:jc w:val="center"/>
    </w:pPr>
    <w:rPr>
      <w:rFonts w:ascii="Arial" w:hAnsi="Arial"/>
      <w:b/>
      <w:noProof/>
      <w:sz w:val="20"/>
      <w:szCs w:val="24"/>
      <w:lang w:eastAsia="fr-FR"/>
    </w:rPr>
  </w:style>
  <w:style w:type="paragraph" w:customStyle="1" w:styleId="Terciatitre2">
    <w:name w:val="Tercia titre 2"/>
    <w:basedOn w:val="Heading2"/>
    <w:rsid w:val="003E4ACC"/>
    <w:pPr>
      <w:spacing w:before="0" w:after="0" w:line="240" w:lineRule="auto"/>
      <w:ind w:left="708" w:firstLine="0"/>
    </w:pPr>
    <w:rPr>
      <w:rFonts w:ascii="Arial" w:hAnsi="Arial" w:cs="Arial"/>
      <w:bCs w:val="0"/>
      <w:i w:val="0"/>
      <w:iCs w:val="0"/>
      <w:noProof/>
      <w:szCs w:val="24"/>
      <w:lang w:eastAsia="fr-FR" w:bidi="ar-SA"/>
    </w:rPr>
  </w:style>
  <w:style w:type="paragraph" w:customStyle="1" w:styleId="titre1global">
    <w:name w:val="titre 1 global"/>
    <w:basedOn w:val="BodyText"/>
    <w:next w:val="BodyText"/>
    <w:rsid w:val="003E4ACC"/>
    <w:pPr>
      <w:pBdr>
        <w:bottom w:val="single" w:sz="4" w:space="1" w:color="auto"/>
      </w:pBdr>
      <w:spacing w:before="400" w:after="400" w:line="400" w:lineRule="exact"/>
    </w:pPr>
    <w:rPr>
      <w:rFonts w:ascii="Arial" w:hAnsi="Arial"/>
      <w:b/>
      <w:noProof/>
      <w:sz w:val="36"/>
      <w:szCs w:val="24"/>
      <w:lang w:eastAsia="fr-FR"/>
    </w:rPr>
  </w:style>
  <w:style w:type="paragraph" w:customStyle="1" w:styleId="Date1">
    <w:name w:val="Date1"/>
    <w:basedOn w:val="BodyText"/>
    <w:next w:val="BodyText"/>
    <w:rsid w:val="003E4ACC"/>
    <w:pPr>
      <w:spacing w:after="280" w:line="280" w:lineRule="exact"/>
      <w:jc w:val="right"/>
    </w:pPr>
    <w:rPr>
      <w:rFonts w:ascii="Arial" w:hAnsi="Arial" w:cs="Arial"/>
      <w:bCs/>
      <w:noProof/>
      <w:sz w:val="24"/>
      <w:szCs w:val="24"/>
      <w:lang w:eastAsia="fr-FR"/>
    </w:rPr>
  </w:style>
  <w:style w:type="paragraph" w:customStyle="1" w:styleId="titresuiteannexe">
    <w:name w:val="titre suite annexe"/>
    <w:basedOn w:val="BodyText"/>
    <w:next w:val="BodyText"/>
    <w:rsid w:val="003E4ACC"/>
    <w:pPr>
      <w:spacing w:after="320" w:line="320" w:lineRule="exact"/>
      <w:jc w:val="right"/>
    </w:pPr>
    <w:rPr>
      <w:rFonts w:ascii="Arial" w:hAnsi="Arial"/>
      <w:b/>
      <w:noProof/>
      <w:sz w:val="24"/>
      <w:szCs w:val="24"/>
      <w:lang w:eastAsia="fr-FR"/>
    </w:rPr>
  </w:style>
  <w:style w:type="paragraph" w:customStyle="1" w:styleId="TM4fin">
    <w:name w:val="TM4 fin"/>
    <w:basedOn w:val="TOC4"/>
    <w:next w:val="BodyText"/>
    <w:rsid w:val="003E4ACC"/>
    <w:pPr>
      <w:tabs>
        <w:tab w:val="right" w:pos="7926"/>
      </w:tabs>
      <w:spacing w:after="240" w:line="220" w:lineRule="exact"/>
      <w:ind w:left="851"/>
    </w:pPr>
    <w:rPr>
      <w:rFonts w:ascii="Arial" w:eastAsia="Times New Roman" w:hAnsi="Arial" w:cs="Times New Roman"/>
      <w:noProof/>
      <w:szCs w:val="24"/>
      <w:lang w:eastAsia="fr-FR" w:bidi="ar-SA"/>
    </w:rPr>
  </w:style>
  <w:style w:type="paragraph" w:customStyle="1" w:styleId="CVspcialisation">
    <w:name w:val="CV spécialisation"/>
    <w:basedOn w:val="BodyText"/>
    <w:next w:val="BodyText"/>
    <w:rsid w:val="003E4ACC"/>
    <w:pPr>
      <w:snapToGrid w:val="0"/>
      <w:spacing w:line="240" w:lineRule="exact"/>
      <w:jc w:val="center"/>
    </w:pPr>
    <w:rPr>
      <w:rFonts w:ascii="Arial" w:hAnsi="Arial"/>
      <w:b/>
      <w:noProof/>
      <w:sz w:val="24"/>
      <w:szCs w:val="24"/>
      <w:lang w:eastAsia="fr-FR"/>
    </w:rPr>
  </w:style>
  <w:style w:type="paragraph" w:customStyle="1" w:styleId="CVnom">
    <w:name w:val="CV nom"/>
    <w:basedOn w:val="BodyText"/>
    <w:next w:val="BodyText"/>
    <w:rsid w:val="003E4ACC"/>
    <w:pPr>
      <w:spacing w:after="360" w:line="360" w:lineRule="exact"/>
      <w:jc w:val="center"/>
    </w:pPr>
    <w:rPr>
      <w:rFonts w:ascii="Arial" w:hAnsi="Arial"/>
      <w:b/>
      <w:bCs/>
      <w:noProof/>
      <w:sz w:val="32"/>
      <w:szCs w:val="32"/>
      <w:lang w:eastAsia="fr-FR"/>
    </w:rPr>
  </w:style>
  <w:style w:type="paragraph" w:customStyle="1" w:styleId="CVthme">
    <w:name w:val="CV thème"/>
    <w:basedOn w:val="BodyText"/>
    <w:next w:val="BodyText"/>
    <w:rsid w:val="003E4ACC"/>
    <w:pPr>
      <w:spacing w:before="120" w:after="120" w:line="200" w:lineRule="exact"/>
    </w:pPr>
    <w:rPr>
      <w:rFonts w:ascii="Arial" w:hAnsi="Arial"/>
      <w:b/>
      <w:smallCaps/>
      <w:noProof/>
      <w:sz w:val="20"/>
      <w:szCs w:val="24"/>
      <w:lang w:eastAsia="fr-FR"/>
    </w:rPr>
  </w:style>
  <w:style w:type="paragraph" w:customStyle="1" w:styleId="CVdescriptif">
    <w:name w:val="CV descriptif"/>
    <w:basedOn w:val="BodyText"/>
    <w:next w:val="BodyText"/>
    <w:rsid w:val="003E4ACC"/>
    <w:pPr>
      <w:spacing w:line="240" w:lineRule="exact"/>
    </w:pPr>
    <w:rPr>
      <w:rFonts w:ascii="Arial" w:hAnsi="Arial"/>
      <w:noProof/>
      <w:sz w:val="20"/>
      <w:szCs w:val="24"/>
      <w:lang w:eastAsia="fr-FR"/>
    </w:rPr>
  </w:style>
  <w:style w:type="paragraph" w:customStyle="1" w:styleId="cvcoordonnes">
    <w:name w:val="cv coordonnées"/>
    <w:basedOn w:val="BodyText"/>
    <w:next w:val="BodyText"/>
    <w:rsid w:val="003E4ACC"/>
    <w:pPr>
      <w:spacing w:line="240" w:lineRule="exact"/>
      <w:jc w:val="center"/>
    </w:pPr>
    <w:rPr>
      <w:rFonts w:ascii="Arial" w:hAnsi="Arial"/>
      <w:iCs/>
      <w:noProof/>
      <w:sz w:val="20"/>
      <w:szCs w:val="24"/>
      <w:lang w:eastAsia="fr-FR"/>
    </w:rPr>
  </w:style>
  <w:style w:type="paragraph" w:customStyle="1" w:styleId="CVdescriptifhaut">
    <w:name w:val="CV descriptif haut"/>
    <w:basedOn w:val="BodyText"/>
    <w:next w:val="BodyText"/>
    <w:rsid w:val="003E4ACC"/>
    <w:pPr>
      <w:spacing w:before="120" w:line="260" w:lineRule="exact"/>
    </w:pPr>
    <w:rPr>
      <w:rFonts w:ascii="Arial" w:hAnsi="Arial"/>
      <w:noProof/>
      <w:sz w:val="20"/>
      <w:szCs w:val="24"/>
      <w:lang w:eastAsia="fr-FR"/>
    </w:rPr>
  </w:style>
  <w:style w:type="paragraph" w:customStyle="1" w:styleId="devistableau">
    <w:name w:val="devis tableau"/>
    <w:basedOn w:val="BodyText"/>
    <w:next w:val="BodyText"/>
    <w:rsid w:val="003E4ACC"/>
    <w:pPr>
      <w:spacing w:line="180" w:lineRule="exact"/>
    </w:pPr>
    <w:rPr>
      <w:rFonts w:ascii="Arial" w:hAnsi="Arial"/>
      <w:bCs/>
      <w:noProof/>
      <w:sz w:val="18"/>
      <w:szCs w:val="20"/>
      <w:lang w:eastAsia="fr-FR"/>
    </w:rPr>
  </w:style>
  <w:style w:type="paragraph" w:customStyle="1" w:styleId="dateetlieudclacandidat">
    <w:name w:val="date et lieu décla candidat"/>
    <w:basedOn w:val="BodyText"/>
    <w:next w:val="BodyText"/>
    <w:rsid w:val="003E4ACC"/>
    <w:pPr>
      <w:spacing w:before="260" w:after="260" w:line="260" w:lineRule="exact"/>
      <w:ind w:left="3119"/>
    </w:pPr>
    <w:rPr>
      <w:rFonts w:ascii="Arial" w:hAnsi="Arial"/>
      <w:noProof/>
      <w:szCs w:val="24"/>
      <w:lang w:eastAsia="fr-FR"/>
    </w:rPr>
  </w:style>
  <w:style w:type="paragraph" w:customStyle="1" w:styleId="signaturedclacandidat">
    <w:name w:val="signature décla candidat"/>
    <w:basedOn w:val="BodyText"/>
    <w:next w:val="BodyText"/>
    <w:rsid w:val="003E4ACC"/>
    <w:pPr>
      <w:spacing w:before="720" w:after="260" w:line="260" w:lineRule="exact"/>
      <w:ind w:left="3119"/>
    </w:pPr>
    <w:rPr>
      <w:rFonts w:ascii="Arial" w:hAnsi="Arial"/>
      <w:noProof/>
      <w:szCs w:val="24"/>
      <w:lang w:eastAsia="fr-FR"/>
    </w:rPr>
  </w:style>
  <w:style w:type="paragraph" w:customStyle="1" w:styleId="acer">
    <w:name w:val="acer"/>
    <w:basedOn w:val="BodyText"/>
    <w:next w:val="BodyText"/>
    <w:rsid w:val="003E4ACC"/>
    <w:pPr>
      <w:numPr>
        <w:numId w:val="12"/>
      </w:numPr>
      <w:spacing w:after="260" w:line="260" w:lineRule="exact"/>
    </w:pPr>
    <w:rPr>
      <w:rFonts w:ascii="Arial" w:hAnsi="Arial"/>
      <w:noProof/>
      <w:szCs w:val="24"/>
      <w:u w:val="single"/>
      <w:lang w:eastAsia="fr-FR"/>
    </w:rPr>
  </w:style>
  <w:style w:type="paragraph" w:customStyle="1" w:styleId="rfrencesclientetdate">
    <w:name w:val="références : client et date"/>
    <w:basedOn w:val="BodyText"/>
    <w:next w:val="BodyText"/>
    <w:rsid w:val="003E4ACC"/>
    <w:pPr>
      <w:spacing w:after="260" w:line="260" w:lineRule="exact"/>
    </w:pPr>
    <w:rPr>
      <w:rFonts w:ascii="Arial" w:hAnsi="Arial"/>
      <w:noProof/>
      <w:szCs w:val="24"/>
      <w:u w:val="single"/>
      <w:lang w:eastAsia="fr-FR"/>
    </w:rPr>
  </w:style>
  <w:style w:type="paragraph" w:customStyle="1" w:styleId="rfrencescorps">
    <w:name w:val="références : corps"/>
    <w:basedOn w:val="BodyText"/>
    <w:next w:val="BodyText"/>
    <w:rsid w:val="003E4ACC"/>
    <w:pPr>
      <w:spacing w:after="260" w:line="260" w:lineRule="exact"/>
      <w:ind w:left="851"/>
    </w:pPr>
    <w:rPr>
      <w:rFonts w:ascii="Arial" w:hAnsi="Arial"/>
      <w:noProof/>
      <w:szCs w:val="24"/>
      <w:lang w:eastAsia="fr-FR"/>
    </w:rPr>
  </w:style>
  <w:style w:type="paragraph" w:customStyle="1" w:styleId="numrationparagraphe">
    <w:name w:val="énumération paragraphe"/>
    <w:basedOn w:val="BodyText"/>
    <w:next w:val="BodyText"/>
    <w:qFormat/>
    <w:rsid w:val="003E4ACC"/>
    <w:pPr>
      <w:numPr>
        <w:numId w:val="13"/>
      </w:numPr>
      <w:spacing w:after="260" w:line="260" w:lineRule="exact"/>
    </w:pPr>
    <w:rPr>
      <w:rFonts w:ascii="Arial" w:hAnsi="Arial"/>
      <w:bCs/>
      <w:noProof/>
      <w:szCs w:val="24"/>
      <w:lang w:eastAsia="fr-FR"/>
    </w:rPr>
  </w:style>
  <w:style w:type="paragraph" w:customStyle="1" w:styleId="titrersumoffre">
    <w:name w:val="titre résumé offre"/>
    <w:basedOn w:val="BodyText"/>
    <w:next w:val="BodyText"/>
    <w:rsid w:val="003E4ACC"/>
    <w:pPr>
      <w:spacing w:after="260" w:line="260" w:lineRule="exact"/>
      <w:jc w:val="center"/>
    </w:pPr>
    <w:rPr>
      <w:rFonts w:ascii="Arial" w:hAnsi="Arial"/>
      <w:b/>
      <w:noProof/>
      <w:sz w:val="24"/>
      <w:szCs w:val="24"/>
      <w:lang w:eastAsia="fr-FR"/>
    </w:rPr>
  </w:style>
  <w:style w:type="paragraph" w:customStyle="1" w:styleId="textetableau">
    <w:name w:val="texte tableau"/>
    <w:basedOn w:val="BodyText"/>
    <w:next w:val="BodyText"/>
    <w:rsid w:val="003E4ACC"/>
    <w:pPr>
      <w:spacing w:before="120" w:after="120" w:line="260" w:lineRule="exact"/>
      <w:ind w:left="113" w:right="113"/>
    </w:pPr>
    <w:rPr>
      <w:rFonts w:ascii="Arial" w:hAnsi="Arial"/>
      <w:noProof/>
      <w:szCs w:val="24"/>
      <w:lang w:eastAsia="fr-FR"/>
    </w:rPr>
  </w:style>
  <w:style w:type="paragraph" w:customStyle="1" w:styleId="textetableaudense">
    <w:name w:val="texte tableau dense"/>
    <w:basedOn w:val="BodyText"/>
    <w:next w:val="BodyText"/>
    <w:rsid w:val="003E4ACC"/>
    <w:pPr>
      <w:spacing w:line="260" w:lineRule="exact"/>
    </w:pPr>
    <w:rPr>
      <w:rFonts w:ascii="Arial" w:hAnsi="Arial" w:cs="Arial"/>
      <w:noProof/>
      <w:sz w:val="20"/>
      <w:szCs w:val="16"/>
      <w:lang w:eastAsia="fr-FR"/>
    </w:rPr>
  </w:style>
  <w:style w:type="paragraph" w:customStyle="1" w:styleId="tableaudescriptifactivitsoffre">
    <w:name w:val="tableau descriptif activités offre"/>
    <w:basedOn w:val="BodyText"/>
    <w:next w:val="BodyText"/>
    <w:rsid w:val="003E4ACC"/>
    <w:pPr>
      <w:spacing w:line="260" w:lineRule="exact"/>
      <w:ind w:left="170"/>
    </w:pPr>
    <w:rPr>
      <w:rFonts w:ascii="Arial" w:eastAsia="Arial Unicode MS" w:hAnsi="Arial"/>
      <w:noProof/>
      <w:szCs w:val="24"/>
      <w:u w:val="single"/>
      <w:lang w:eastAsia="fr-FR"/>
    </w:rPr>
  </w:style>
  <w:style w:type="paragraph" w:customStyle="1" w:styleId="BodyTextLnormaleft">
    <w:name w:val="Body Text + Lnormaleft"/>
    <w:basedOn w:val="BodyText"/>
    <w:rsid w:val="003E4ACC"/>
    <w:pPr>
      <w:spacing w:after="260" w:line="260" w:lineRule="exact"/>
    </w:pPr>
    <w:rPr>
      <w:rFonts w:ascii="Arial" w:hAnsi="Arial" w:cs="Arial"/>
      <w:noProof/>
      <w:lang w:eastAsia="fr-FR"/>
    </w:rPr>
  </w:style>
  <w:style w:type="paragraph" w:customStyle="1" w:styleId="font5">
    <w:name w:val="font5"/>
    <w:basedOn w:val="Normal"/>
    <w:rsid w:val="003E4ACC"/>
    <w:pPr>
      <w:spacing w:before="100" w:beforeAutospacing="1" w:after="100" w:afterAutospacing="1"/>
    </w:pPr>
    <w:rPr>
      <w:sz w:val="20"/>
      <w:szCs w:val="20"/>
      <w:lang w:bidi="km-KH"/>
    </w:rPr>
  </w:style>
  <w:style w:type="paragraph" w:customStyle="1" w:styleId="font6">
    <w:name w:val="font6"/>
    <w:basedOn w:val="Normal"/>
    <w:rsid w:val="003E4ACC"/>
    <w:pPr>
      <w:spacing w:before="100" w:beforeAutospacing="1" w:after="100" w:afterAutospacing="1"/>
    </w:pPr>
    <w:rPr>
      <w:b/>
      <w:bCs/>
      <w:sz w:val="20"/>
      <w:szCs w:val="20"/>
      <w:lang w:bidi="km-KH"/>
    </w:rPr>
  </w:style>
  <w:style w:type="paragraph" w:customStyle="1" w:styleId="font7">
    <w:name w:val="font7"/>
    <w:basedOn w:val="Normal"/>
    <w:rsid w:val="003E4ACC"/>
    <w:pPr>
      <w:spacing w:before="100" w:beforeAutospacing="1" w:after="100" w:afterAutospacing="1"/>
    </w:pPr>
    <w:rPr>
      <w:lang w:bidi="km-KH"/>
    </w:rPr>
  </w:style>
  <w:style w:type="paragraph" w:customStyle="1" w:styleId="font8">
    <w:name w:val="font8"/>
    <w:basedOn w:val="Normal"/>
    <w:rsid w:val="003E4ACC"/>
    <w:pPr>
      <w:spacing w:before="100" w:beforeAutospacing="1" w:after="100" w:afterAutospacing="1"/>
    </w:pPr>
    <w:rPr>
      <w:b/>
      <w:bCs/>
      <w:lang w:bidi="km-KH"/>
    </w:rPr>
  </w:style>
  <w:style w:type="paragraph" w:customStyle="1" w:styleId="xl68">
    <w:name w:val="xl68"/>
    <w:basedOn w:val="Normal"/>
    <w:rsid w:val="003E4ACC"/>
    <w:pPr>
      <w:shd w:val="clear" w:color="000000" w:fill="FFFFFF"/>
      <w:spacing w:before="100" w:beforeAutospacing="1" w:after="100" w:afterAutospacing="1"/>
    </w:pPr>
    <w:rPr>
      <w:rFonts w:ascii="Tahoma" w:hAnsi="Tahoma" w:cs="Tahoma"/>
      <w:sz w:val="18"/>
      <w:szCs w:val="18"/>
      <w:lang w:bidi="km-KH"/>
    </w:rPr>
  </w:style>
  <w:style w:type="paragraph" w:customStyle="1" w:styleId="xl69">
    <w:name w:val="xl69"/>
    <w:basedOn w:val="Normal"/>
    <w:rsid w:val="003E4ACC"/>
    <w:pPr>
      <w:shd w:val="clear" w:color="000000" w:fill="FFFFFF"/>
      <w:spacing w:before="100" w:beforeAutospacing="1" w:after="100" w:afterAutospacing="1"/>
      <w:jc w:val="center"/>
    </w:pPr>
    <w:rPr>
      <w:rFonts w:ascii="Tahoma" w:hAnsi="Tahoma" w:cs="Tahoma"/>
      <w:b/>
      <w:bCs/>
      <w:sz w:val="24"/>
      <w:szCs w:val="24"/>
      <w:lang w:bidi="km-KH"/>
    </w:rPr>
  </w:style>
  <w:style w:type="paragraph" w:customStyle="1" w:styleId="xl70">
    <w:name w:val="xl70"/>
    <w:basedOn w:val="Normal"/>
    <w:rsid w:val="003E4ACC"/>
    <w:pPr>
      <w:shd w:val="clear" w:color="000000" w:fill="FFFFFF"/>
      <w:spacing w:before="100" w:beforeAutospacing="1" w:after="100" w:afterAutospacing="1"/>
    </w:pPr>
    <w:rPr>
      <w:rFonts w:ascii="Tahoma" w:hAnsi="Tahoma" w:cs="Tahoma"/>
      <w:sz w:val="18"/>
      <w:szCs w:val="18"/>
      <w:lang w:bidi="km-KH"/>
    </w:rPr>
  </w:style>
  <w:style w:type="paragraph" w:customStyle="1" w:styleId="xl71">
    <w:name w:val="xl71"/>
    <w:basedOn w:val="Normal"/>
    <w:rsid w:val="003E4AC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bidi="km-KH"/>
    </w:rPr>
  </w:style>
  <w:style w:type="paragraph" w:customStyle="1" w:styleId="xl72">
    <w:name w:val="xl72"/>
    <w:basedOn w:val="Normal"/>
    <w:rsid w:val="003E4ACC"/>
    <w:pPr>
      <w:shd w:val="clear" w:color="000000" w:fill="FFFFFF"/>
      <w:spacing w:before="100" w:beforeAutospacing="1" w:after="100" w:afterAutospacing="1"/>
    </w:pPr>
    <w:rPr>
      <w:rFonts w:ascii="Tahoma" w:hAnsi="Tahoma" w:cs="Tahoma"/>
      <w:lang w:bidi="km-KH"/>
    </w:rPr>
  </w:style>
  <w:style w:type="paragraph" w:customStyle="1" w:styleId="xl73">
    <w:name w:val="xl73"/>
    <w:basedOn w:val="Normal"/>
    <w:rsid w:val="003E4AC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bidi="km-KH"/>
    </w:rPr>
  </w:style>
  <w:style w:type="paragraph" w:customStyle="1" w:styleId="xl74">
    <w:name w:val="xl74"/>
    <w:basedOn w:val="Normal"/>
    <w:rsid w:val="003E4AC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bidi="km-KH"/>
    </w:rPr>
  </w:style>
  <w:style w:type="paragraph" w:customStyle="1" w:styleId="xl75">
    <w:name w:val="xl75"/>
    <w:basedOn w:val="Normal"/>
    <w:rsid w:val="003E4ACC"/>
    <w:pPr>
      <w:shd w:val="clear" w:color="000000" w:fill="FFCC00"/>
      <w:spacing w:before="100" w:beforeAutospacing="1" w:after="100" w:afterAutospacing="1"/>
    </w:pPr>
    <w:rPr>
      <w:rFonts w:ascii="Tahoma" w:hAnsi="Tahoma" w:cs="Tahoma"/>
      <w:sz w:val="18"/>
      <w:szCs w:val="18"/>
      <w:lang w:bidi="km-KH"/>
    </w:rPr>
  </w:style>
  <w:style w:type="paragraph" w:customStyle="1" w:styleId="xl76">
    <w:name w:val="xl76"/>
    <w:basedOn w:val="Normal"/>
    <w:rsid w:val="003E4ACC"/>
    <w:pPr>
      <w:pBdr>
        <w:bottom w:val="single" w:sz="8" w:space="0" w:color="auto"/>
      </w:pBdr>
      <w:shd w:val="clear" w:color="000000" w:fill="CCCCFF"/>
      <w:spacing w:before="100" w:beforeAutospacing="1" w:after="100" w:afterAutospacing="1"/>
    </w:pPr>
    <w:rPr>
      <w:rFonts w:ascii="Tahoma" w:hAnsi="Tahoma" w:cs="Tahoma"/>
      <w:lang w:bidi="km-KH"/>
    </w:rPr>
  </w:style>
  <w:style w:type="paragraph" w:customStyle="1" w:styleId="xl77">
    <w:name w:val="xl77"/>
    <w:basedOn w:val="Normal"/>
    <w:rsid w:val="003E4ACC"/>
    <w:pPr>
      <w:pBdr>
        <w:bottom w:val="single" w:sz="8" w:space="0" w:color="auto"/>
        <w:right w:val="single" w:sz="4" w:space="0" w:color="auto"/>
      </w:pBdr>
      <w:spacing w:before="100" w:beforeAutospacing="1" w:after="100" w:afterAutospacing="1"/>
      <w:jc w:val="center"/>
      <w:textAlignment w:val="center"/>
    </w:pPr>
    <w:rPr>
      <w:lang w:bidi="km-KH"/>
    </w:rPr>
  </w:style>
  <w:style w:type="paragraph" w:customStyle="1" w:styleId="xl78">
    <w:name w:val="xl78"/>
    <w:basedOn w:val="Normal"/>
    <w:rsid w:val="003E4A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79">
    <w:name w:val="xl79"/>
    <w:basedOn w:val="Normal"/>
    <w:rsid w:val="003E4A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80">
    <w:name w:val="xl80"/>
    <w:basedOn w:val="Normal"/>
    <w:rsid w:val="003E4A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81">
    <w:name w:val="xl81"/>
    <w:basedOn w:val="Normal"/>
    <w:rsid w:val="003E4AC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82">
    <w:name w:val="xl82"/>
    <w:basedOn w:val="Normal"/>
    <w:rsid w:val="003E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km-KH"/>
    </w:rPr>
  </w:style>
  <w:style w:type="paragraph" w:customStyle="1" w:styleId="xl83">
    <w:name w:val="xl83"/>
    <w:basedOn w:val="Normal"/>
    <w:rsid w:val="003E4ACC"/>
    <w:pPr>
      <w:pBdr>
        <w:top w:val="single" w:sz="8" w:space="0" w:color="auto"/>
        <w:left w:val="single" w:sz="8" w:space="0" w:color="auto"/>
        <w:bottom w:val="single" w:sz="8" w:space="0" w:color="auto"/>
        <w:right w:val="single" w:sz="8" w:space="0" w:color="auto"/>
      </w:pBdr>
      <w:shd w:val="clear" w:color="000000" w:fill="66CCFF"/>
      <w:spacing w:before="100" w:beforeAutospacing="1" w:after="100" w:afterAutospacing="1"/>
      <w:jc w:val="center"/>
      <w:textAlignment w:val="center"/>
    </w:pPr>
    <w:rPr>
      <w:lang w:bidi="km-KH"/>
    </w:rPr>
  </w:style>
  <w:style w:type="paragraph" w:customStyle="1" w:styleId="xl84">
    <w:name w:val="xl84"/>
    <w:basedOn w:val="Normal"/>
    <w:rsid w:val="003E4ACC"/>
    <w:pPr>
      <w:pBdr>
        <w:top w:val="single" w:sz="8" w:space="0" w:color="auto"/>
        <w:left w:val="single" w:sz="8" w:space="0" w:color="auto"/>
        <w:bottom w:val="single" w:sz="8" w:space="0" w:color="auto"/>
        <w:right w:val="single" w:sz="4" w:space="0" w:color="auto"/>
      </w:pBdr>
      <w:shd w:val="clear" w:color="000000" w:fill="66CCFF"/>
      <w:spacing w:before="100" w:beforeAutospacing="1" w:after="100" w:afterAutospacing="1"/>
      <w:jc w:val="center"/>
      <w:textAlignment w:val="center"/>
    </w:pPr>
    <w:rPr>
      <w:lang w:bidi="km-KH"/>
    </w:rPr>
  </w:style>
  <w:style w:type="paragraph" w:customStyle="1" w:styleId="xl85">
    <w:name w:val="xl85"/>
    <w:basedOn w:val="Normal"/>
    <w:rsid w:val="003E4ACC"/>
    <w:pPr>
      <w:pBdr>
        <w:top w:val="single" w:sz="8" w:space="0" w:color="auto"/>
        <w:bottom w:val="single" w:sz="8" w:space="0" w:color="auto"/>
        <w:right w:val="single" w:sz="4" w:space="0" w:color="auto"/>
      </w:pBdr>
      <w:shd w:val="clear" w:color="000000" w:fill="66CCFF"/>
      <w:spacing w:before="100" w:beforeAutospacing="1" w:after="100" w:afterAutospacing="1"/>
      <w:jc w:val="center"/>
      <w:textAlignment w:val="center"/>
    </w:pPr>
    <w:rPr>
      <w:lang w:bidi="km-KH"/>
    </w:rPr>
  </w:style>
  <w:style w:type="paragraph" w:customStyle="1" w:styleId="xl86">
    <w:name w:val="xl86"/>
    <w:basedOn w:val="Normal"/>
    <w:rsid w:val="003E4ACC"/>
    <w:pPr>
      <w:pBdr>
        <w:top w:val="single" w:sz="8" w:space="0" w:color="auto"/>
        <w:bottom w:val="single" w:sz="8" w:space="0" w:color="auto"/>
        <w:right w:val="single" w:sz="4" w:space="0" w:color="auto"/>
      </w:pBdr>
      <w:shd w:val="clear" w:color="000000" w:fill="66CCFF"/>
      <w:spacing w:before="100" w:beforeAutospacing="1" w:after="100" w:afterAutospacing="1"/>
      <w:jc w:val="center"/>
    </w:pPr>
    <w:rPr>
      <w:sz w:val="21"/>
      <w:szCs w:val="21"/>
      <w:lang w:bidi="km-KH"/>
    </w:rPr>
  </w:style>
  <w:style w:type="paragraph" w:customStyle="1" w:styleId="xl87">
    <w:name w:val="xl87"/>
    <w:basedOn w:val="Normal"/>
    <w:rsid w:val="003E4ACC"/>
    <w:pPr>
      <w:pBdr>
        <w:top w:val="single" w:sz="8" w:space="0" w:color="auto"/>
        <w:left w:val="single" w:sz="4" w:space="0" w:color="auto"/>
        <w:bottom w:val="single" w:sz="8" w:space="0" w:color="auto"/>
        <w:right w:val="single" w:sz="4" w:space="0" w:color="auto"/>
      </w:pBdr>
      <w:shd w:val="clear" w:color="000000" w:fill="66CCFF"/>
      <w:spacing w:before="100" w:beforeAutospacing="1" w:after="100" w:afterAutospacing="1"/>
      <w:jc w:val="center"/>
      <w:textAlignment w:val="center"/>
    </w:pPr>
    <w:rPr>
      <w:lang w:bidi="km-KH"/>
    </w:rPr>
  </w:style>
  <w:style w:type="paragraph" w:customStyle="1" w:styleId="xl88">
    <w:name w:val="xl88"/>
    <w:basedOn w:val="Normal"/>
    <w:rsid w:val="003E4ACC"/>
    <w:pPr>
      <w:pBdr>
        <w:top w:val="single" w:sz="8" w:space="0" w:color="auto"/>
        <w:left w:val="single" w:sz="4" w:space="0" w:color="auto"/>
        <w:bottom w:val="single" w:sz="8" w:space="0" w:color="auto"/>
        <w:right w:val="single" w:sz="4" w:space="0" w:color="auto"/>
      </w:pBdr>
      <w:shd w:val="clear" w:color="000000" w:fill="66CCFF"/>
      <w:spacing w:before="100" w:beforeAutospacing="1" w:after="100" w:afterAutospacing="1"/>
      <w:jc w:val="center"/>
      <w:textAlignment w:val="center"/>
    </w:pPr>
    <w:rPr>
      <w:sz w:val="24"/>
      <w:szCs w:val="24"/>
      <w:lang w:bidi="km-KH"/>
    </w:rPr>
  </w:style>
  <w:style w:type="paragraph" w:customStyle="1" w:styleId="xl89">
    <w:name w:val="xl89"/>
    <w:basedOn w:val="Normal"/>
    <w:rsid w:val="003E4ACC"/>
    <w:pPr>
      <w:pBdr>
        <w:top w:val="single" w:sz="8" w:space="0" w:color="auto"/>
        <w:bottom w:val="single" w:sz="8" w:space="0" w:color="auto"/>
        <w:right w:val="single" w:sz="8" w:space="0" w:color="auto"/>
      </w:pBdr>
      <w:shd w:val="clear" w:color="000000" w:fill="66CCFF"/>
      <w:spacing w:before="100" w:beforeAutospacing="1" w:after="100" w:afterAutospacing="1"/>
      <w:jc w:val="center"/>
      <w:textAlignment w:val="center"/>
    </w:pPr>
    <w:rPr>
      <w:lang w:bidi="km-KH"/>
    </w:rPr>
  </w:style>
  <w:style w:type="paragraph" w:customStyle="1" w:styleId="xl90">
    <w:name w:val="xl90"/>
    <w:basedOn w:val="Normal"/>
    <w:rsid w:val="003E4AC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bidi="km-KH"/>
    </w:rPr>
  </w:style>
  <w:style w:type="paragraph" w:customStyle="1" w:styleId="xl91">
    <w:name w:val="xl91"/>
    <w:basedOn w:val="Normal"/>
    <w:rsid w:val="003E4A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bidi="km-KH"/>
    </w:rPr>
  </w:style>
  <w:style w:type="paragraph" w:customStyle="1" w:styleId="xl92">
    <w:name w:val="xl92"/>
    <w:basedOn w:val="Normal"/>
    <w:rsid w:val="003E4ACC"/>
    <w:pPr>
      <w:pBdr>
        <w:top w:val="single" w:sz="8" w:space="0" w:color="auto"/>
        <w:bottom w:val="single" w:sz="8" w:space="0" w:color="auto"/>
        <w:right w:val="single" w:sz="8" w:space="0" w:color="auto"/>
      </w:pBdr>
      <w:spacing w:before="100" w:beforeAutospacing="1" w:after="100" w:afterAutospacing="1"/>
      <w:jc w:val="center"/>
      <w:textAlignment w:val="center"/>
    </w:pPr>
    <w:rPr>
      <w:b/>
      <w:bCs/>
      <w:lang w:bidi="km-KH"/>
    </w:rPr>
  </w:style>
  <w:style w:type="paragraph" w:customStyle="1" w:styleId="xl93">
    <w:name w:val="xl93"/>
    <w:basedOn w:val="Normal"/>
    <w:rsid w:val="003E4ACC"/>
    <w:pPr>
      <w:pBdr>
        <w:bottom w:val="single" w:sz="8" w:space="0" w:color="auto"/>
        <w:right w:val="single" w:sz="4" w:space="0" w:color="auto"/>
      </w:pBdr>
      <w:spacing w:before="100" w:beforeAutospacing="1" w:after="100" w:afterAutospacing="1"/>
      <w:jc w:val="right"/>
      <w:textAlignment w:val="center"/>
    </w:pPr>
    <w:rPr>
      <w:lang w:bidi="km-KH"/>
    </w:rPr>
  </w:style>
  <w:style w:type="paragraph" w:customStyle="1" w:styleId="xl94">
    <w:name w:val="xl94"/>
    <w:basedOn w:val="Normal"/>
    <w:rsid w:val="003E4ACC"/>
    <w:pPr>
      <w:pBdr>
        <w:left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95">
    <w:name w:val="xl95"/>
    <w:basedOn w:val="Normal"/>
    <w:rsid w:val="003E4ACC"/>
    <w:pPr>
      <w:pBdr>
        <w:left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96">
    <w:name w:val="xl96"/>
    <w:basedOn w:val="Normal"/>
    <w:rsid w:val="003E4A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km-KH"/>
    </w:rPr>
  </w:style>
  <w:style w:type="paragraph" w:customStyle="1" w:styleId="xl97">
    <w:name w:val="xl97"/>
    <w:basedOn w:val="Normal"/>
    <w:rsid w:val="003E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km-KH"/>
    </w:rPr>
  </w:style>
  <w:style w:type="paragraph" w:customStyle="1" w:styleId="xl98">
    <w:name w:val="xl98"/>
    <w:basedOn w:val="Normal"/>
    <w:rsid w:val="003E4AC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99">
    <w:name w:val="xl99"/>
    <w:basedOn w:val="Normal"/>
    <w:rsid w:val="003E4AC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00">
    <w:name w:val="xl100"/>
    <w:basedOn w:val="Normal"/>
    <w:rsid w:val="003E4A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bidi="km-KH"/>
    </w:rPr>
  </w:style>
  <w:style w:type="paragraph" w:customStyle="1" w:styleId="xl101">
    <w:name w:val="xl101"/>
    <w:basedOn w:val="Normal"/>
    <w:rsid w:val="003E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km-KH"/>
    </w:rPr>
  </w:style>
  <w:style w:type="paragraph" w:customStyle="1" w:styleId="xl102">
    <w:name w:val="xl102"/>
    <w:basedOn w:val="Normal"/>
    <w:rsid w:val="003E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03">
    <w:name w:val="xl103"/>
    <w:basedOn w:val="Normal"/>
    <w:rsid w:val="003E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04">
    <w:name w:val="xl104"/>
    <w:basedOn w:val="Normal"/>
    <w:rsid w:val="003E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05">
    <w:name w:val="xl105"/>
    <w:basedOn w:val="Normal"/>
    <w:rsid w:val="003E4AC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06">
    <w:name w:val="xl106"/>
    <w:basedOn w:val="Normal"/>
    <w:rsid w:val="003E4AC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lang w:bidi="km-KH"/>
    </w:rPr>
  </w:style>
  <w:style w:type="paragraph" w:customStyle="1" w:styleId="xl107">
    <w:name w:val="xl107"/>
    <w:basedOn w:val="Normal"/>
    <w:rsid w:val="003E4AC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08">
    <w:name w:val="xl108"/>
    <w:basedOn w:val="Normal"/>
    <w:rsid w:val="003E4ACC"/>
    <w:pPr>
      <w:shd w:val="clear" w:color="000000" w:fill="FFFFFF"/>
      <w:spacing w:before="100" w:beforeAutospacing="1" w:after="100" w:afterAutospacing="1"/>
    </w:pPr>
    <w:rPr>
      <w:rFonts w:ascii="Tahoma" w:hAnsi="Tahoma" w:cs="Tahoma"/>
      <w:b/>
      <w:bCs/>
      <w:lang w:bidi="km-KH"/>
    </w:rPr>
  </w:style>
  <w:style w:type="paragraph" w:customStyle="1" w:styleId="xl109">
    <w:name w:val="xl109"/>
    <w:basedOn w:val="Normal"/>
    <w:rsid w:val="003E4ACC"/>
    <w:pPr>
      <w:pBdr>
        <w:left w:val="single" w:sz="8" w:space="0" w:color="auto"/>
        <w:right w:val="single" w:sz="8" w:space="0" w:color="auto"/>
      </w:pBdr>
      <w:shd w:val="clear" w:color="000000" w:fill="0033CC"/>
      <w:spacing w:before="100" w:beforeAutospacing="1" w:after="100" w:afterAutospacing="1"/>
      <w:jc w:val="center"/>
      <w:textAlignment w:val="center"/>
    </w:pPr>
    <w:rPr>
      <w:b/>
      <w:bCs/>
      <w:color w:val="FFFFFF"/>
      <w:lang w:bidi="km-KH"/>
    </w:rPr>
  </w:style>
  <w:style w:type="paragraph" w:customStyle="1" w:styleId="xl110">
    <w:name w:val="xl110"/>
    <w:basedOn w:val="Normal"/>
    <w:rsid w:val="003E4AC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11">
    <w:name w:val="xl111"/>
    <w:basedOn w:val="Normal"/>
    <w:rsid w:val="003E4AC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lang w:bidi="km-KH"/>
    </w:rPr>
  </w:style>
  <w:style w:type="paragraph" w:customStyle="1" w:styleId="xl112">
    <w:name w:val="xl112"/>
    <w:basedOn w:val="Normal"/>
    <w:rsid w:val="003E4AC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13">
    <w:name w:val="xl113"/>
    <w:basedOn w:val="Normal"/>
    <w:rsid w:val="003E4ACC"/>
    <w:pPr>
      <w:pBdr>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14">
    <w:name w:val="xl114"/>
    <w:basedOn w:val="Normal"/>
    <w:rsid w:val="003E4ACC"/>
    <w:pPr>
      <w:pBdr>
        <w:bottom w:val="single" w:sz="4" w:space="0" w:color="auto"/>
        <w:right w:val="single" w:sz="4" w:space="0" w:color="auto"/>
      </w:pBdr>
      <w:shd w:val="clear" w:color="000000" w:fill="FFFFFF"/>
      <w:spacing w:before="100" w:beforeAutospacing="1" w:after="100" w:afterAutospacing="1"/>
      <w:jc w:val="right"/>
      <w:textAlignment w:val="center"/>
    </w:pPr>
    <w:rPr>
      <w:lang w:bidi="km-KH"/>
    </w:rPr>
  </w:style>
  <w:style w:type="paragraph" w:customStyle="1" w:styleId="xl115">
    <w:name w:val="xl115"/>
    <w:basedOn w:val="Normal"/>
    <w:rsid w:val="003E4ACC"/>
    <w:pPr>
      <w:pBdr>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16">
    <w:name w:val="xl116"/>
    <w:basedOn w:val="Normal"/>
    <w:rsid w:val="003E4A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17">
    <w:name w:val="xl117"/>
    <w:basedOn w:val="Normal"/>
    <w:rsid w:val="003E4ACC"/>
    <w:pPr>
      <w:pBdr>
        <w:bottom w:val="single" w:sz="4"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18">
    <w:name w:val="xl118"/>
    <w:basedOn w:val="Normal"/>
    <w:rsid w:val="003E4ACC"/>
    <w:pPr>
      <w:pBdr>
        <w:bottom w:val="single" w:sz="8" w:space="0" w:color="auto"/>
      </w:pBdr>
      <w:shd w:val="clear" w:color="000000" w:fill="9900FF"/>
      <w:spacing w:before="100" w:beforeAutospacing="1" w:after="100" w:afterAutospacing="1"/>
      <w:jc w:val="center"/>
      <w:textAlignment w:val="center"/>
    </w:pPr>
    <w:rPr>
      <w:lang w:bidi="km-KH"/>
    </w:rPr>
  </w:style>
  <w:style w:type="paragraph" w:customStyle="1" w:styleId="xl119">
    <w:name w:val="xl119"/>
    <w:basedOn w:val="Normal"/>
    <w:rsid w:val="003E4ACC"/>
    <w:pPr>
      <w:pBdr>
        <w:bottom w:val="single" w:sz="8" w:space="0" w:color="auto"/>
      </w:pBdr>
      <w:shd w:val="clear" w:color="000000" w:fill="9900FF"/>
      <w:spacing w:before="100" w:beforeAutospacing="1" w:after="100" w:afterAutospacing="1"/>
      <w:jc w:val="center"/>
      <w:textAlignment w:val="center"/>
    </w:pPr>
    <w:rPr>
      <w:lang w:bidi="km-KH"/>
    </w:rPr>
  </w:style>
  <w:style w:type="paragraph" w:customStyle="1" w:styleId="xl120">
    <w:name w:val="xl120"/>
    <w:basedOn w:val="Normal"/>
    <w:rsid w:val="003E4ACC"/>
    <w:pPr>
      <w:pBdr>
        <w:bottom w:val="single" w:sz="8" w:space="0" w:color="auto"/>
      </w:pBdr>
      <w:shd w:val="clear" w:color="000000" w:fill="9900FF"/>
      <w:spacing w:before="100" w:beforeAutospacing="1" w:after="100" w:afterAutospacing="1"/>
      <w:jc w:val="center"/>
      <w:textAlignment w:val="center"/>
    </w:pPr>
    <w:rPr>
      <w:lang w:bidi="km-KH"/>
    </w:rPr>
  </w:style>
  <w:style w:type="paragraph" w:customStyle="1" w:styleId="xl121">
    <w:name w:val="xl121"/>
    <w:basedOn w:val="Normal"/>
    <w:rsid w:val="003E4ACC"/>
    <w:pPr>
      <w:pBdr>
        <w:bottom w:val="single" w:sz="8" w:space="0" w:color="auto"/>
        <w:right w:val="single" w:sz="8" w:space="0" w:color="auto"/>
      </w:pBdr>
      <w:shd w:val="clear" w:color="000000" w:fill="9900FF"/>
      <w:spacing w:before="100" w:beforeAutospacing="1" w:after="100" w:afterAutospacing="1"/>
      <w:jc w:val="center"/>
      <w:textAlignment w:val="center"/>
    </w:pPr>
    <w:rPr>
      <w:lang w:bidi="km-KH"/>
    </w:rPr>
  </w:style>
  <w:style w:type="paragraph" w:customStyle="1" w:styleId="xl122">
    <w:name w:val="xl122"/>
    <w:basedOn w:val="Normal"/>
    <w:rsid w:val="003E4ACC"/>
    <w:pPr>
      <w:pBdr>
        <w:top w:val="single" w:sz="8" w:space="0" w:color="auto"/>
        <w:bottom w:val="single" w:sz="4" w:space="0" w:color="auto"/>
        <w:right w:val="single" w:sz="4" w:space="0" w:color="auto"/>
      </w:pBdr>
      <w:spacing w:before="100" w:beforeAutospacing="1" w:after="100" w:afterAutospacing="1"/>
      <w:jc w:val="right"/>
      <w:textAlignment w:val="center"/>
    </w:pPr>
    <w:rPr>
      <w:lang w:bidi="km-KH"/>
    </w:rPr>
  </w:style>
  <w:style w:type="paragraph" w:customStyle="1" w:styleId="xl123">
    <w:name w:val="xl123"/>
    <w:basedOn w:val="Normal"/>
    <w:rsid w:val="003E4AC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24">
    <w:name w:val="xl124"/>
    <w:basedOn w:val="Normal"/>
    <w:rsid w:val="003E4ACC"/>
    <w:pPr>
      <w:pBdr>
        <w:top w:val="single" w:sz="8" w:space="0" w:color="auto"/>
        <w:left w:val="single" w:sz="8" w:space="0" w:color="auto"/>
        <w:bottom w:val="single" w:sz="8" w:space="0" w:color="auto"/>
        <w:right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xl125">
    <w:name w:val="xl125"/>
    <w:basedOn w:val="Normal"/>
    <w:rsid w:val="003E4ACC"/>
    <w:pPr>
      <w:pBdr>
        <w:bottom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xl126">
    <w:name w:val="xl126"/>
    <w:basedOn w:val="Normal"/>
    <w:rsid w:val="003E4ACC"/>
    <w:pPr>
      <w:pBdr>
        <w:bottom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xl127">
    <w:name w:val="xl127"/>
    <w:basedOn w:val="Normal"/>
    <w:rsid w:val="003E4ACC"/>
    <w:pPr>
      <w:pBdr>
        <w:bottom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xl128">
    <w:name w:val="xl128"/>
    <w:basedOn w:val="Normal"/>
    <w:rsid w:val="003E4ACC"/>
    <w:pPr>
      <w:pBdr>
        <w:bottom w:val="single" w:sz="8" w:space="0" w:color="auto"/>
        <w:right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xl129">
    <w:name w:val="xl129"/>
    <w:basedOn w:val="Normal"/>
    <w:rsid w:val="003E4ACC"/>
    <w:pPr>
      <w:pBdr>
        <w:bottom w:val="single" w:sz="8" w:space="0" w:color="auto"/>
      </w:pBdr>
      <w:shd w:val="clear" w:color="000000" w:fill="9900FF"/>
      <w:spacing w:before="100" w:beforeAutospacing="1" w:after="100" w:afterAutospacing="1"/>
      <w:jc w:val="right"/>
      <w:textAlignment w:val="center"/>
    </w:pPr>
    <w:rPr>
      <w:b/>
      <w:bCs/>
      <w:color w:val="FFFFFF"/>
      <w:lang w:bidi="km-KH"/>
    </w:rPr>
  </w:style>
  <w:style w:type="paragraph" w:customStyle="1" w:styleId="xl130">
    <w:name w:val="xl130"/>
    <w:basedOn w:val="Normal"/>
    <w:rsid w:val="003E4ACC"/>
    <w:pPr>
      <w:pBdr>
        <w:bottom w:val="single" w:sz="8" w:space="0" w:color="auto"/>
      </w:pBdr>
      <w:shd w:val="clear" w:color="000000" w:fill="9900FF"/>
      <w:spacing w:before="100" w:beforeAutospacing="1" w:after="100" w:afterAutospacing="1"/>
      <w:jc w:val="right"/>
      <w:textAlignment w:val="center"/>
    </w:pPr>
    <w:rPr>
      <w:color w:val="FFFFFF"/>
      <w:lang w:bidi="km-KH"/>
    </w:rPr>
  </w:style>
  <w:style w:type="paragraph" w:customStyle="1" w:styleId="xl131">
    <w:name w:val="xl131"/>
    <w:basedOn w:val="Normal"/>
    <w:rsid w:val="003E4ACC"/>
    <w:pPr>
      <w:shd w:val="clear" w:color="000000" w:fill="FFFFFF"/>
      <w:spacing w:before="100" w:beforeAutospacing="1" w:after="100" w:afterAutospacing="1"/>
    </w:pPr>
    <w:rPr>
      <w:rFonts w:ascii="Tahoma" w:hAnsi="Tahoma" w:cs="Tahoma"/>
      <w:color w:val="FFFFFF"/>
      <w:lang w:bidi="km-KH"/>
    </w:rPr>
  </w:style>
  <w:style w:type="paragraph" w:customStyle="1" w:styleId="xl132">
    <w:name w:val="xl132"/>
    <w:basedOn w:val="Normal"/>
    <w:rsid w:val="003E4ACC"/>
    <w:pPr>
      <w:pBdr>
        <w:top w:val="single" w:sz="8" w:space="0" w:color="auto"/>
        <w:left w:val="single" w:sz="8" w:space="0" w:color="auto"/>
        <w:bottom w:val="single" w:sz="8" w:space="0" w:color="auto"/>
        <w:right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33">
    <w:name w:val="xl133"/>
    <w:basedOn w:val="Normal"/>
    <w:rsid w:val="003E4ACC"/>
    <w:pPr>
      <w:pBdr>
        <w:bottom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34">
    <w:name w:val="xl134"/>
    <w:basedOn w:val="Normal"/>
    <w:rsid w:val="003E4ACC"/>
    <w:pPr>
      <w:pBdr>
        <w:bottom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35">
    <w:name w:val="xl135"/>
    <w:basedOn w:val="Normal"/>
    <w:rsid w:val="003E4ACC"/>
    <w:pPr>
      <w:pBdr>
        <w:bottom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36">
    <w:name w:val="xl136"/>
    <w:basedOn w:val="Normal"/>
    <w:rsid w:val="003E4ACC"/>
    <w:pPr>
      <w:pBdr>
        <w:bottom w:val="single" w:sz="8" w:space="0" w:color="auto"/>
        <w:right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37">
    <w:name w:val="xl137"/>
    <w:basedOn w:val="Normal"/>
    <w:rsid w:val="003E4ACC"/>
    <w:pPr>
      <w:shd w:val="clear" w:color="000000" w:fill="FFFFFF"/>
      <w:spacing w:before="100" w:beforeAutospacing="1" w:after="100" w:afterAutospacing="1"/>
    </w:pPr>
    <w:rPr>
      <w:rFonts w:ascii="Tahoma" w:hAnsi="Tahoma" w:cs="Tahoma"/>
      <w:b/>
      <w:bCs/>
      <w:color w:val="FFFFFF"/>
      <w:lang w:bidi="km-KH"/>
    </w:rPr>
  </w:style>
  <w:style w:type="paragraph" w:customStyle="1" w:styleId="xl138">
    <w:name w:val="xl138"/>
    <w:basedOn w:val="Normal"/>
    <w:rsid w:val="003E4ACC"/>
    <w:pPr>
      <w:pBdr>
        <w:top w:val="single" w:sz="8" w:space="0" w:color="auto"/>
        <w:left w:val="single" w:sz="8" w:space="0" w:color="auto"/>
        <w:bottom w:val="single" w:sz="8" w:space="0" w:color="auto"/>
        <w:right w:val="single" w:sz="8" w:space="0" w:color="auto"/>
      </w:pBdr>
      <w:shd w:val="clear" w:color="000000" w:fill="0066FF"/>
      <w:spacing w:before="100" w:beforeAutospacing="1" w:after="100" w:afterAutospacing="1"/>
      <w:jc w:val="center"/>
      <w:textAlignment w:val="center"/>
    </w:pPr>
    <w:rPr>
      <w:b/>
      <w:bCs/>
      <w:color w:val="FFFFFF"/>
      <w:lang w:bidi="km-KH"/>
    </w:rPr>
  </w:style>
  <w:style w:type="paragraph" w:customStyle="1" w:styleId="xl139">
    <w:name w:val="xl139"/>
    <w:basedOn w:val="Normal"/>
    <w:rsid w:val="003E4ACC"/>
    <w:pPr>
      <w:pBdr>
        <w:top w:val="single" w:sz="8" w:space="0" w:color="auto"/>
        <w:bottom w:val="single" w:sz="8" w:space="0" w:color="auto"/>
        <w:right w:val="single" w:sz="4" w:space="0" w:color="auto"/>
      </w:pBdr>
      <w:shd w:val="clear" w:color="000000" w:fill="0066FF"/>
      <w:spacing w:before="100" w:beforeAutospacing="1" w:after="100" w:afterAutospacing="1"/>
      <w:textAlignment w:val="center"/>
    </w:pPr>
    <w:rPr>
      <w:b/>
      <w:bCs/>
      <w:color w:val="FFFFFF"/>
      <w:lang w:bidi="km-KH"/>
    </w:rPr>
  </w:style>
  <w:style w:type="paragraph" w:customStyle="1" w:styleId="xl140">
    <w:name w:val="xl140"/>
    <w:basedOn w:val="Normal"/>
    <w:rsid w:val="003E4ACC"/>
    <w:pPr>
      <w:pBdr>
        <w:top w:val="single" w:sz="8" w:space="0" w:color="auto"/>
        <w:left w:val="single" w:sz="4" w:space="0" w:color="auto"/>
        <w:bottom w:val="single" w:sz="8" w:space="0" w:color="auto"/>
        <w:right w:val="single" w:sz="4" w:space="0" w:color="auto"/>
      </w:pBdr>
      <w:shd w:val="clear" w:color="000000" w:fill="0066FF"/>
      <w:spacing w:before="100" w:beforeAutospacing="1" w:after="100" w:afterAutospacing="1"/>
      <w:textAlignment w:val="center"/>
    </w:pPr>
    <w:rPr>
      <w:b/>
      <w:bCs/>
      <w:color w:val="FFFFFF"/>
      <w:lang w:bidi="km-KH"/>
    </w:rPr>
  </w:style>
  <w:style w:type="paragraph" w:customStyle="1" w:styleId="xl141">
    <w:name w:val="xl141"/>
    <w:basedOn w:val="Normal"/>
    <w:rsid w:val="003E4ACC"/>
    <w:pPr>
      <w:pBdr>
        <w:top w:val="single" w:sz="8" w:space="0" w:color="auto"/>
        <w:left w:val="single" w:sz="4" w:space="0" w:color="auto"/>
        <w:bottom w:val="single" w:sz="8" w:space="0" w:color="auto"/>
        <w:right w:val="single" w:sz="4" w:space="0" w:color="auto"/>
      </w:pBdr>
      <w:shd w:val="clear" w:color="000000" w:fill="0066FF"/>
      <w:spacing w:before="100" w:beforeAutospacing="1" w:after="100" w:afterAutospacing="1"/>
      <w:jc w:val="center"/>
      <w:textAlignment w:val="center"/>
    </w:pPr>
    <w:rPr>
      <w:b/>
      <w:bCs/>
      <w:color w:val="FFFFFF"/>
      <w:lang w:bidi="km-KH"/>
    </w:rPr>
  </w:style>
  <w:style w:type="paragraph" w:customStyle="1" w:styleId="xl142">
    <w:name w:val="xl142"/>
    <w:basedOn w:val="Normal"/>
    <w:rsid w:val="003E4ACC"/>
    <w:pPr>
      <w:pBdr>
        <w:top w:val="single" w:sz="8" w:space="0" w:color="auto"/>
        <w:left w:val="single" w:sz="4" w:space="0" w:color="auto"/>
        <w:bottom w:val="single" w:sz="8" w:space="0" w:color="auto"/>
        <w:right w:val="single" w:sz="4" w:space="0" w:color="auto"/>
      </w:pBdr>
      <w:shd w:val="clear" w:color="000000" w:fill="0066FF"/>
      <w:spacing w:before="100" w:beforeAutospacing="1" w:after="100" w:afterAutospacing="1"/>
      <w:jc w:val="center"/>
      <w:textAlignment w:val="center"/>
    </w:pPr>
    <w:rPr>
      <w:b/>
      <w:bCs/>
      <w:color w:val="FFFFFF"/>
      <w:lang w:bidi="km-KH"/>
    </w:rPr>
  </w:style>
  <w:style w:type="paragraph" w:customStyle="1" w:styleId="xl143">
    <w:name w:val="xl143"/>
    <w:basedOn w:val="Normal"/>
    <w:rsid w:val="003E4ACC"/>
    <w:pPr>
      <w:pBdr>
        <w:top w:val="single" w:sz="8" w:space="0" w:color="auto"/>
        <w:bottom w:val="single" w:sz="8" w:space="0" w:color="auto"/>
        <w:right w:val="single" w:sz="8" w:space="0" w:color="auto"/>
      </w:pBdr>
      <w:shd w:val="clear" w:color="000000" w:fill="0066FF"/>
      <w:spacing w:before="100" w:beforeAutospacing="1" w:after="100" w:afterAutospacing="1"/>
      <w:jc w:val="right"/>
      <w:textAlignment w:val="center"/>
    </w:pPr>
    <w:rPr>
      <w:b/>
      <w:bCs/>
      <w:color w:val="FFFFFF"/>
      <w:lang w:bidi="km-KH"/>
    </w:rPr>
  </w:style>
  <w:style w:type="paragraph" w:customStyle="1" w:styleId="xl144">
    <w:name w:val="xl144"/>
    <w:basedOn w:val="Normal"/>
    <w:rsid w:val="003E4ACC"/>
    <w:pPr>
      <w:pBdr>
        <w:top w:val="single" w:sz="8" w:space="0" w:color="auto"/>
        <w:bottom w:val="single" w:sz="8" w:space="0" w:color="auto"/>
        <w:right w:val="single" w:sz="4" w:space="0" w:color="auto"/>
      </w:pBdr>
      <w:shd w:val="clear" w:color="000000" w:fill="0066FF"/>
      <w:spacing w:before="100" w:beforeAutospacing="1" w:after="100" w:afterAutospacing="1"/>
      <w:jc w:val="right"/>
      <w:textAlignment w:val="center"/>
    </w:pPr>
    <w:rPr>
      <w:b/>
      <w:bCs/>
      <w:color w:val="FFFFFF"/>
      <w:lang w:bidi="km-KH"/>
    </w:rPr>
  </w:style>
  <w:style w:type="paragraph" w:customStyle="1" w:styleId="xl145">
    <w:name w:val="xl145"/>
    <w:basedOn w:val="Normal"/>
    <w:rsid w:val="003E4ACC"/>
    <w:pPr>
      <w:pBdr>
        <w:left w:val="single" w:sz="8" w:space="0" w:color="auto"/>
        <w:right w:val="single" w:sz="8" w:space="0" w:color="auto"/>
      </w:pBdr>
      <w:spacing w:before="100" w:beforeAutospacing="1" w:after="100" w:afterAutospacing="1"/>
      <w:jc w:val="center"/>
      <w:textAlignment w:val="center"/>
    </w:pPr>
    <w:rPr>
      <w:lang w:bidi="km-KH"/>
    </w:rPr>
  </w:style>
  <w:style w:type="paragraph" w:customStyle="1" w:styleId="xl146">
    <w:name w:val="xl146"/>
    <w:basedOn w:val="Normal"/>
    <w:rsid w:val="003E4ACC"/>
    <w:pPr>
      <w:pBdr>
        <w:left w:val="single" w:sz="8" w:space="0" w:color="auto"/>
        <w:right w:val="single" w:sz="8" w:space="0" w:color="auto"/>
      </w:pBdr>
      <w:spacing w:before="100" w:beforeAutospacing="1" w:after="100" w:afterAutospacing="1"/>
      <w:textAlignment w:val="center"/>
    </w:pPr>
    <w:rPr>
      <w:lang w:bidi="km-KH"/>
    </w:rPr>
  </w:style>
  <w:style w:type="paragraph" w:customStyle="1" w:styleId="xl147">
    <w:name w:val="xl147"/>
    <w:basedOn w:val="Normal"/>
    <w:rsid w:val="003E4ACC"/>
    <w:pPr>
      <w:pBdr>
        <w:left w:val="single" w:sz="8" w:space="0" w:color="auto"/>
        <w:bottom w:val="single" w:sz="8" w:space="0" w:color="auto"/>
        <w:right w:val="single" w:sz="8" w:space="0" w:color="auto"/>
      </w:pBdr>
      <w:spacing w:before="100" w:beforeAutospacing="1" w:after="100" w:afterAutospacing="1"/>
      <w:textAlignment w:val="center"/>
    </w:pPr>
    <w:rPr>
      <w:lang w:bidi="km-KH"/>
    </w:rPr>
  </w:style>
  <w:style w:type="paragraph" w:customStyle="1" w:styleId="xl148">
    <w:name w:val="xl148"/>
    <w:basedOn w:val="Normal"/>
    <w:rsid w:val="003E4AC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49">
    <w:name w:val="xl149"/>
    <w:basedOn w:val="Normal"/>
    <w:rsid w:val="003E4A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0">
    <w:name w:val="xl150"/>
    <w:basedOn w:val="Normal"/>
    <w:rsid w:val="003E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1">
    <w:name w:val="xl151"/>
    <w:basedOn w:val="Normal"/>
    <w:rsid w:val="003E4ACC"/>
    <w:pPr>
      <w:pBdr>
        <w:right w:val="single" w:sz="4" w:space="0" w:color="auto"/>
      </w:pBdr>
      <w:spacing w:before="100" w:beforeAutospacing="1" w:after="100" w:afterAutospacing="1"/>
      <w:jc w:val="center"/>
      <w:textAlignment w:val="center"/>
    </w:pPr>
    <w:rPr>
      <w:lang w:bidi="km-KH"/>
    </w:rPr>
  </w:style>
  <w:style w:type="paragraph" w:customStyle="1" w:styleId="xl152">
    <w:name w:val="xl152"/>
    <w:basedOn w:val="Normal"/>
    <w:rsid w:val="003E4ACC"/>
    <w:pPr>
      <w:pBdr>
        <w:right w:val="single" w:sz="4" w:space="0" w:color="auto"/>
      </w:pBdr>
      <w:spacing w:before="100" w:beforeAutospacing="1" w:after="100" w:afterAutospacing="1"/>
      <w:jc w:val="right"/>
      <w:textAlignment w:val="center"/>
    </w:pPr>
    <w:rPr>
      <w:lang w:bidi="km-KH"/>
    </w:rPr>
  </w:style>
  <w:style w:type="paragraph" w:customStyle="1" w:styleId="xl153">
    <w:name w:val="xl153"/>
    <w:basedOn w:val="Normal"/>
    <w:rsid w:val="003E4ACC"/>
    <w:pPr>
      <w:pBdr>
        <w:left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4">
    <w:name w:val="xl154"/>
    <w:basedOn w:val="Normal"/>
    <w:rsid w:val="003E4ACC"/>
    <w:pPr>
      <w:pBdr>
        <w:left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5">
    <w:name w:val="xl155"/>
    <w:basedOn w:val="Normal"/>
    <w:rsid w:val="003E4ACC"/>
    <w:pPr>
      <w:pBdr>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56">
    <w:name w:val="xl156"/>
    <w:basedOn w:val="Normal"/>
    <w:rsid w:val="003E4ACC"/>
    <w:pPr>
      <w:pBdr>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7">
    <w:name w:val="xl157"/>
    <w:basedOn w:val="Normal"/>
    <w:rsid w:val="003E4A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8">
    <w:name w:val="xl158"/>
    <w:basedOn w:val="Normal"/>
    <w:rsid w:val="003E4ACC"/>
    <w:pPr>
      <w:pBdr>
        <w:left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59">
    <w:name w:val="xl159"/>
    <w:basedOn w:val="Normal"/>
    <w:rsid w:val="003E4AC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0">
    <w:name w:val="xl160"/>
    <w:basedOn w:val="Normal"/>
    <w:rsid w:val="003E4ACC"/>
    <w:pPr>
      <w:pBdr>
        <w:left w:val="single" w:sz="8"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61">
    <w:name w:val="xl161"/>
    <w:basedOn w:val="Normal"/>
    <w:rsid w:val="003E4ACC"/>
    <w:pPr>
      <w:pBdr>
        <w:top w:val="single" w:sz="8" w:space="0" w:color="auto"/>
        <w:left w:val="single" w:sz="8" w:space="0" w:color="auto"/>
        <w:right w:val="single" w:sz="8" w:space="0" w:color="auto"/>
      </w:pBdr>
      <w:spacing w:before="100" w:beforeAutospacing="1" w:after="100" w:afterAutospacing="1"/>
      <w:textAlignment w:val="center"/>
    </w:pPr>
    <w:rPr>
      <w:lang w:bidi="km-KH"/>
    </w:rPr>
  </w:style>
  <w:style w:type="paragraph" w:customStyle="1" w:styleId="xl162">
    <w:name w:val="xl162"/>
    <w:basedOn w:val="Normal"/>
    <w:rsid w:val="003E4AC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3">
    <w:name w:val="xl163"/>
    <w:basedOn w:val="Normal"/>
    <w:rsid w:val="003E4AC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4">
    <w:name w:val="xl164"/>
    <w:basedOn w:val="Normal"/>
    <w:rsid w:val="003E4AC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5">
    <w:name w:val="xl165"/>
    <w:basedOn w:val="Normal"/>
    <w:rsid w:val="003E4ACC"/>
    <w:pPr>
      <w:pBdr>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6">
    <w:name w:val="xl166"/>
    <w:basedOn w:val="Normal"/>
    <w:rsid w:val="003E4AC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7">
    <w:name w:val="xl167"/>
    <w:basedOn w:val="Normal"/>
    <w:rsid w:val="003E4AC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8">
    <w:name w:val="xl168"/>
    <w:basedOn w:val="Normal"/>
    <w:rsid w:val="003E4ACC"/>
    <w:pPr>
      <w:pBdr>
        <w:left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69">
    <w:name w:val="xl169"/>
    <w:basedOn w:val="Normal"/>
    <w:rsid w:val="003E4AC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70">
    <w:name w:val="xl170"/>
    <w:basedOn w:val="Normal"/>
    <w:rsid w:val="003E4AC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71">
    <w:name w:val="xl171"/>
    <w:basedOn w:val="Normal"/>
    <w:rsid w:val="003E4AC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lang w:bidi="km-KH"/>
    </w:rPr>
  </w:style>
  <w:style w:type="paragraph" w:customStyle="1" w:styleId="xl172">
    <w:name w:val="xl172"/>
    <w:basedOn w:val="Normal"/>
    <w:rsid w:val="003E4ACC"/>
    <w:pPr>
      <w:pBdr>
        <w:left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73">
    <w:name w:val="xl173"/>
    <w:basedOn w:val="Normal"/>
    <w:rsid w:val="003E4ACC"/>
    <w:pPr>
      <w:pBdr>
        <w:top w:val="single" w:sz="8" w:space="0" w:color="auto"/>
        <w:left w:val="single" w:sz="8" w:space="0" w:color="auto"/>
        <w:bottom w:val="single" w:sz="8" w:space="0" w:color="auto"/>
      </w:pBdr>
      <w:shd w:val="clear" w:color="000000" w:fill="0033CC"/>
      <w:spacing w:before="100" w:beforeAutospacing="1" w:after="100" w:afterAutospacing="1"/>
      <w:textAlignment w:val="center"/>
    </w:pPr>
    <w:rPr>
      <w:b/>
      <w:bCs/>
      <w:color w:val="FF0000"/>
      <w:lang w:bidi="km-KH"/>
    </w:rPr>
  </w:style>
  <w:style w:type="paragraph" w:customStyle="1" w:styleId="xl174">
    <w:name w:val="xl174"/>
    <w:basedOn w:val="Normal"/>
    <w:rsid w:val="003E4ACC"/>
    <w:pPr>
      <w:pBdr>
        <w:top w:val="single" w:sz="8" w:space="0" w:color="auto"/>
        <w:bottom w:val="single" w:sz="8" w:space="0" w:color="auto"/>
      </w:pBdr>
      <w:shd w:val="clear" w:color="000000" w:fill="0033CC"/>
      <w:spacing w:before="100" w:beforeAutospacing="1" w:after="100" w:afterAutospacing="1"/>
      <w:textAlignment w:val="center"/>
    </w:pPr>
    <w:rPr>
      <w:b/>
      <w:bCs/>
      <w:color w:val="FF0000"/>
      <w:lang w:bidi="km-KH"/>
    </w:rPr>
  </w:style>
  <w:style w:type="paragraph" w:customStyle="1" w:styleId="xl175">
    <w:name w:val="xl175"/>
    <w:basedOn w:val="Normal"/>
    <w:rsid w:val="003E4ACC"/>
    <w:pPr>
      <w:pBdr>
        <w:top w:val="single" w:sz="8" w:space="0" w:color="auto"/>
        <w:bottom w:val="single" w:sz="8" w:space="0" w:color="auto"/>
        <w:right w:val="single" w:sz="8" w:space="0" w:color="auto"/>
      </w:pBdr>
      <w:shd w:val="clear" w:color="000000" w:fill="0033CC"/>
      <w:spacing w:before="100" w:beforeAutospacing="1" w:after="100" w:afterAutospacing="1"/>
      <w:textAlignment w:val="center"/>
    </w:pPr>
    <w:rPr>
      <w:b/>
      <w:bCs/>
      <w:color w:val="FF0000"/>
      <w:lang w:bidi="km-KH"/>
    </w:rPr>
  </w:style>
  <w:style w:type="paragraph" w:customStyle="1" w:styleId="xl176">
    <w:name w:val="xl176"/>
    <w:basedOn w:val="Normal"/>
    <w:rsid w:val="003E4ACC"/>
    <w:pPr>
      <w:pBdr>
        <w:top w:val="single" w:sz="8" w:space="0" w:color="auto"/>
        <w:left w:val="single" w:sz="8" w:space="0" w:color="auto"/>
        <w:bottom w:val="single" w:sz="8" w:space="0" w:color="auto"/>
      </w:pBdr>
      <w:shd w:val="clear" w:color="000000" w:fill="0066FF"/>
      <w:spacing w:before="100" w:beforeAutospacing="1" w:after="100" w:afterAutospacing="1"/>
      <w:jc w:val="center"/>
      <w:textAlignment w:val="center"/>
    </w:pPr>
    <w:rPr>
      <w:b/>
      <w:bCs/>
      <w:sz w:val="32"/>
      <w:szCs w:val="32"/>
      <w:lang w:bidi="km-KH"/>
    </w:rPr>
  </w:style>
  <w:style w:type="paragraph" w:customStyle="1" w:styleId="xl177">
    <w:name w:val="xl177"/>
    <w:basedOn w:val="Normal"/>
    <w:rsid w:val="003E4ACC"/>
    <w:pPr>
      <w:pBdr>
        <w:top w:val="single" w:sz="8" w:space="0" w:color="auto"/>
        <w:bottom w:val="single" w:sz="8" w:space="0" w:color="auto"/>
      </w:pBdr>
      <w:shd w:val="clear" w:color="000000" w:fill="0066FF"/>
      <w:spacing w:before="100" w:beforeAutospacing="1" w:after="100" w:afterAutospacing="1"/>
      <w:jc w:val="center"/>
      <w:textAlignment w:val="center"/>
    </w:pPr>
    <w:rPr>
      <w:b/>
      <w:bCs/>
      <w:sz w:val="32"/>
      <w:szCs w:val="32"/>
      <w:lang w:bidi="km-KH"/>
    </w:rPr>
  </w:style>
  <w:style w:type="paragraph" w:customStyle="1" w:styleId="xl178">
    <w:name w:val="xl178"/>
    <w:basedOn w:val="Normal"/>
    <w:rsid w:val="003E4ACC"/>
    <w:pPr>
      <w:pBdr>
        <w:top w:val="single" w:sz="8" w:space="0" w:color="auto"/>
        <w:bottom w:val="single" w:sz="8" w:space="0" w:color="auto"/>
        <w:right w:val="single" w:sz="8" w:space="0" w:color="auto"/>
      </w:pBdr>
      <w:shd w:val="clear" w:color="000000" w:fill="0066FF"/>
      <w:spacing w:before="100" w:beforeAutospacing="1" w:after="100" w:afterAutospacing="1"/>
      <w:jc w:val="center"/>
      <w:textAlignment w:val="center"/>
    </w:pPr>
    <w:rPr>
      <w:b/>
      <w:bCs/>
      <w:sz w:val="32"/>
      <w:szCs w:val="32"/>
      <w:lang w:bidi="km-KH"/>
    </w:rPr>
  </w:style>
  <w:style w:type="paragraph" w:customStyle="1" w:styleId="xl179">
    <w:name w:val="xl179"/>
    <w:basedOn w:val="Normal"/>
    <w:rsid w:val="003E4ACC"/>
    <w:pPr>
      <w:pBdr>
        <w:top w:val="single" w:sz="8" w:space="0" w:color="auto"/>
        <w:left w:val="single" w:sz="8" w:space="0" w:color="auto"/>
        <w:bottom w:val="single" w:sz="8" w:space="0" w:color="auto"/>
      </w:pBdr>
      <w:shd w:val="clear" w:color="000000" w:fill="0033CC"/>
      <w:spacing w:before="100" w:beforeAutospacing="1" w:after="100" w:afterAutospacing="1"/>
      <w:textAlignment w:val="center"/>
    </w:pPr>
    <w:rPr>
      <w:b/>
      <w:bCs/>
      <w:color w:val="FFFFFF"/>
      <w:lang w:bidi="km-KH"/>
    </w:rPr>
  </w:style>
  <w:style w:type="paragraph" w:customStyle="1" w:styleId="xl180">
    <w:name w:val="xl180"/>
    <w:basedOn w:val="Normal"/>
    <w:rsid w:val="003E4ACC"/>
    <w:pPr>
      <w:pBdr>
        <w:top w:val="single" w:sz="8" w:space="0" w:color="auto"/>
        <w:bottom w:val="single" w:sz="8" w:space="0" w:color="auto"/>
      </w:pBdr>
      <w:shd w:val="clear" w:color="000000" w:fill="0033CC"/>
      <w:spacing w:before="100" w:beforeAutospacing="1" w:after="100" w:afterAutospacing="1"/>
      <w:textAlignment w:val="center"/>
    </w:pPr>
    <w:rPr>
      <w:b/>
      <w:bCs/>
      <w:color w:val="FFFFFF"/>
      <w:lang w:bidi="km-KH"/>
    </w:rPr>
  </w:style>
  <w:style w:type="paragraph" w:customStyle="1" w:styleId="xl181">
    <w:name w:val="xl181"/>
    <w:basedOn w:val="Normal"/>
    <w:rsid w:val="003E4ACC"/>
    <w:pPr>
      <w:pBdr>
        <w:top w:val="single" w:sz="8" w:space="0" w:color="auto"/>
        <w:bottom w:val="single" w:sz="8" w:space="0" w:color="auto"/>
        <w:right w:val="single" w:sz="8" w:space="0" w:color="auto"/>
      </w:pBdr>
      <w:shd w:val="clear" w:color="000000" w:fill="0033CC"/>
      <w:spacing w:before="100" w:beforeAutospacing="1" w:after="100" w:afterAutospacing="1"/>
      <w:textAlignment w:val="center"/>
    </w:pPr>
    <w:rPr>
      <w:b/>
      <w:bCs/>
      <w:color w:val="FFFFFF"/>
      <w:lang w:bidi="km-KH"/>
    </w:rPr>
  </w:style>
  <w:style w:type="paragraph" w:customStyle="1" w:styleId="xl182">
    <w:name w:val="xl182"/>
    <w:basedOn w:val="Normal"/>
    <w:rsid w:val="003E4ACC"/>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lang w:bidi="km-KH"/>
    </w:rPr>
  </w:style>
  <w:style w:type="paragraph" w:customStyle="1" w:styleId="xl183">
    <w:name w:val="xl183"/>
    <w:basedOn w:val="Normal"/>
    <w:rsid w:val="003E4ACC"/>
    <w:pPr>
      <w:pBdr>
        <w:left w:val="single" w:sz="8" w:space="0" w:color="auto"/>
        <w:right w:val="single" w:sz="8" w:space="0" w:color="auto"/>
      </w:pBdr>
      <w:shd w:val="clear" w:color="000000" w:fill="FFFFFF"/>
      <w:spacing w:before="100" w:beforeAutospacing="1" w:after="100" w:afterAutospacing="1"/>
      <w:textAlignment w:val="center"/>
    </w:pPr>
    <w:rPr>
      <w:lang w:bidi="km-KH"/>
    </w:rPr>
  </w:style>
  <w:style w:type="paragraph" w:customStyle="1" w:styleId="xl184">
    <w:name w:val="xl184"/>
    <w:basedOn w:val="Normal"/>
    <w:rsid w:val="003E4AC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lang w:bidi="km-KH"/>
    </w:rPr>
  </w:style>
  <w:style w:type="paragraph" w:customStyle="1" w:styleId="xl185">
    <w:name w:val="xl185"/>
    <w:basedOn w:val="Normal"/>
    <w:rsid w:val="003E4AC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86">
    <w:name w:val="xl186"/>
    <w:basedOn w:val="Normal"/>
    <w:rsid w:val="003E4AC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bidi="km-KH"/>
    </w:rPr>
  </w:style>
  <w:style w:type="paragraph" w:customStyle="1" w:styleId="xl187">
    <w:name w:val="xl187"/>
    <w:basedOn w:val="Normal"/>
    <w:rsid w:val="003E4ACC"/>
    <w:pPr>
      <w:pBdr>
        <w:top w:val="single" w:sz="8" w:space="0" w:color="auto"/>
        <w:left w:val="single" w:sz="8" w:space="0" w:color="auto"/>
        <w:right w:val="single" w:sz="8" w:space="0" w:color="auto"/>
      </w:pBdr>
      <w:spacing w:before="100" w:beforeAutospacing="1" w:after="100" w:afterAutospacing="1"/>
      <w:jc w:val="center"/>
      <w:textAlignment w:val="center"/>
    </w:pPr>
    <w:rPr>
      <w:lang w:bidi="km-KH"/>
    </w:rPr>
  </w:style>
  <w:style w:type="paragraph" w:customStyle="1" w:styleId="xl188">
    <w:name w:val="xl188"/>
    <w:basedOn w:val="Normal"/>
    <w:rsid w:val="003E4ACC"/>
    <w:pPr>
      <w:pBdr>
        <w:left w:val="single" w:sz="8" w:space="0" w:color="auto"/>
        <w:bottom w:val="single" w:sz="8" w:space="0" w:color="auto"/>
        <w:right w:val="single" w:sz="8" w:space="0" w:color="auto"/>
      </w:pBdr>
      <w:spacing w:before="100" w:beforeAutospacing="1" w:after="100" w:afterAutospacing="1"/>
      <w:jc w:val="center"/>
      <w:textAlignment w:val="center"/>
    </w:pPr>
    <w:rPr>
      <w:lang w:bidi="km-KH"/>
    </w:rPr>
  </w:style>
  <w:style w:type="paragraph" w:customStyle="1" w:styleId="xl189">
    <w:name w:val="xl189"/>
    <w:basedOn w:val="Normal"/>
    <w:rsid w:val="003E4ACC"/>
    <w:pPr>
      <w:pBdr>
        <w:top w:val="single" w:sz="8" w:space="0" w:color="auto"/>
        <w:left w:val="single" w:sz="8" w:space="0" w:color="auto"/>
        <w:right w:val="single" w:sz="8" w:space="0" w:color="auto"/>
      </w:pBdr>
      <w:spacing w:before="100" w:beforeAutospacing="1" w:after="100" w:afterAutospacing="1"/>
      <w:textAlignment w:val="center"/>
    </w:pPr>
    <w:rPr>
      <w:sz w:val="24"/>
      <w:szCs w:val="24"/>
      <w:lang w:bidi="km-KH"/>
    </w:rPr>
  </w:style>
  <w:style w:type="paragraph" w:customStyle="1" w:styleId="xl190">
    <w:name w:val="xl190"/>
    <w:basedOn w:val="Normal"/>
    <w:rsid w:val="003E4ACC"/>
    <w:pPr>
      <w:pBdr>
        <w:left w:val="single" w:sz="8" w:space="0" w:color="auto"/>
        <w:right w:val="single" w:sz="8" w:space="0" w:color="auto"/>
      </w:pBdr>
      <w:spacing w:before="100" w:beforeAutospacing="1" w:after="100" w:afterAutospacing="1"/>
      <w:textAlignment w:val="center"/>
    </w:pPr>
    <w:rPr>
      <w:sz w:val="24"/>
      <w:szCs w:val="24"/>
      <w:lang w:bidi="km-KH"/>
    </w:rPr>
  </w:style>
  <w:style w:type="paragraph" w:customStyle="1" w:styleId="xl191">
    <w:name w:val="xl191"/>
    <w:basedOn w:val="Normal"/>
    <w:rsid w:val="003E4ACC"/>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bidi="km-KH"/>
    </w:rPr>
  </w:style>
  <w:style w:type="paragraph" w:customStyle="1" w:styleId="xl192">
    <w:name w:val="xl192"/>
    <w:basedOn w:val="Normal"/>
    <w:rsid w:val="003E4AC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bidi="km-KH"/>
    </w:rPr>
  </w:style>
  <w:style w:type="paragraph" w:customStyle="1" w:styleId="xl193">
    <w:name w:val="xl193"/>
    <w:basedOn w:val="Normal"/>
    <w:rsid w:val="003E4ACC"/>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bidi="km-KH"/>
    </w:rPr>
  </w:style>
  <w:style w:type="paragraph" w:customStyle="1" w:styleId="xl194">
    <w:name w:val="xl194"/>
    <w:basedOn w:val="Normal"/>
    <w:rsid w:val="003E4AC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bidi="km-KH"/>
    </w:rPr>
  </w:style>
  <w:style w:type="paragraph" w:customStyle="1" w:styleId="xl195">
    <w:name w:val="xl195"/>
    <w:basedOn w:val="Normal"/>
    <w:rsid w:val="003E4ACC"/>
    <w:pPr>
      <w:pBdr>
        <w:top w:val="single" w:sz="8" w:space="0" w:color="auto"/>
        <w:left w:val="single" w:sz="8" w:space="0" w:color="auto"/>
        <w:bottom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96">
    <w:name w:val="xl196"/>
    <w:basedOn w:val="Normal"/>
    <w:rsid w:val="003E4ACC"/>
    <w:pPr>
      <w:pBdr>
        <w:top w:val="single" w:sz="8" w:space="0" w:color="auto"/>
        <w:bottom w:val="single" w:sz="8" w:space="0" w:color="auto"/>
      </w:pBdr>
      <w:shd w:val="clear" w:color="000000" w:fill="9900FF"/>
      <w:spacing w:before="100" w:beforeAutospacing="1" w:after="100" w:afterAutospacing="1"/>
      <w:jc w:val="center"/>
      <w:textAlignment w:val="center"/>
    </w:pPr>
    <w:rPr>
      <w:b/>
      <w:bCs/>
      <w:color w:val="FFFFFF"/>
      <w:lang w:bidi="km-KH"/>
    </w:rPr>
  </w:style>
  <w:style w:type="paragraph" w:customStyle="1" w:styleId="xl197">
    <w:name w:val="xl197"/>
    <w:basedOn w:val="Normal"/>
    <w:rsid w:val="003E4ACC"/>
    <w:pPr>
      <w:pBdr>
        <w:top w:val="single" w:sz="8" w:space="0" w:color="auto"/>
        <w:left w:val="single" w:sz="8" w:space="0" w:color="auto"/>
        <w:bottom w:val="single" w:sz="8" w:space="0" w:color="auto"/>
      </w:pBdr>
      <w:shd w:val="clear" w:color="000000" w:fill="0066FF"/>
      <w:spacing w:before="100" w:beforeAutospacing="1" w:after="100" w:afterAutospacing="1"/>
      <w:jc w:val="center"/>
      <w:textAlignment w:val="center"/>
    </w:pPr>
    <w:rPr>
      <w:b/>
      <w:bCs/>
      <w:color w:val="FFFFFF"/>
      <w:lang w:bidi="km-KH"/>
    </w:rPr>
  </w:style>
  <w:style w:type="paragraph" w:customStyle="1" w:styleId="xl198">
    <w:name w:val="xl198"/>
    <w:basedOn w:val="Normal"/>
    <w:rsid w:val="003E4ACC"/>
    <w:pPr>
      <w:pBdr>
        <w:top w:val="single" w:sz="8" w:space="0" w:color="auto"/>
        <w:bottom w:val="single" w:sz="8" w:space="0" w:color="auto"/>
      </w:pBdr>
      <w:shd w:val="clear" w:color="000000" w:fill="0066FF"/>
      <w:spacing w:before="100" w:beforeAutospacing="1" w:after="100" w:afterAutospacing="1"/>
      <w:jc w:val="center"/>
      <w:textAlignment w:val="center"/>
    </w:pPr>
    <w:rPr>
      <w:b/>
      <w:bCs/>
      <w:color w:val="FFFFFF"/>
      <w:lang w:bidi="km-KH"/>
    </w:rPr>
  </w:style>
  <w:style w:type="paragraph" w:customStyle="1" w:styleId="xl199">
    <w:name w:val="xl199"/>
    <w:basedOn w:val="Normal"/>
    <w:rsid w:val="003E4ACC"/>
    <w:pPr>
      <w:pBdr>
        <w:top w:val="single" w:sz="8" w:space="0" w:color="auto"/>
        <w:bottom w:val="single" w:sz="8" w:space="0" w:color="auto"/>
        <w:right w:val="single" w:sz="4" w:space="0" w:color="auto"/>
      </w:pBdr>
      <w:shd w:val="clear" w:color="000000" w:fill="0066FF"/>
      <w:spacing w:before="100" w:beforeAutospacing="1" w:after="100" w:afterAutospacing="1"/>
      <w:jc w:val="center"/>
      <w:textAlignment w:val="center"/>
    </w:pPr>
    <w:rPr>
      <w:b/>
      <w:bCs/>
      <w:color w:val="FFFFFF"/>
      <w:lang w:bidi="km-KH"/>
    </w:rPr>
  </w:style>
  <w:style w:type="paragraph" w:customStyle="1" w:styleId="xl200">
    <w:name w:val="xl200"/>
    <w:basedOn w:val="Normal"/>
    <w:rsid w:val="003E4ACC"/>
    <w:pPr>
      <w:pBdr>
        <w:top w:val="single" w:sz="8" w:space="0" w:color="auto"/>
        <w:left w:val="single" w:sz="8" w:space="0" w:color="auto"/>
        <w:bottom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xl201">
    <w:name w:val="xl201"/>
    <w:basedOn w:val="Normal"/>
    <w:rsid w:val="003E4ACC"/>
    <w:pPr>
      <w:pBdr>
        <w:top w:val="single" w:sz="8" w:space="0" w:color="auto"/>
        <w:bottom w:val="single" w:sz="8" w:space="0" w:color="auto"/>
      </w:pBdr>
      <w:shd w:val="clear" w:color="000000" w:fill="9900FF"/>
      <w:spacing w:before="100" w:beforeAutospacing="1" w:after="100" w:afterAutospacing="1"/>
      <w:jc w:val="center"/>
      <w:textAlignment w:val="center"/>
    </w:pPr>
    <w:rPr>
      <w:color w:val="FFFFFF"/>
      <w:lang w:bidi="km-KH"/>
    </w:rPr>
  </w:style>
  <w:style w:type="paragraph" w:customStyle="1" w:styleId="ModelNrmlDouble">
    <w:name w:val="ModelNrmlDouble"/>
    <w:basedOn w:val="ModelNrmlSingle"/>
    <w:link w:val="ModelNrmlDoubleChar"/>
    <w:rsid w:val="003E4ACC"/>
    <w:pPr>
      <w:spacing w:after="360" w:line="480" w:lineRule="auto"/>
    </w:pPr>
  </w:style>
  <w:style w:type="paragraph" w:customStyle="1" w:styleId="ModelHead2">
    <w:name w:val="ModelHead2"/>
    <w:basedOn w:val="ModelNrmlDouble"/>
    <w:next w:val="ModelNrmlDouble"/>
    <w:rsid w:val="003E4ACC"/>
    <w:pPr>
      <w:ind w:firstLine="0"/>
      <w:jc w:val="center"/>
    </w:pPr>
    <w:rPr>
      <w:b/>
    </w:rPr>
  </w:style>
  <w:style w:type="character" w:styleId="EndnoteReference">
    <w:name w:val="endnote reference"/>
    <w:basedOn w:val="DefaultParagraphFont"/>
    <w:semiHidden/>
    <w:rsid w:val="003E4ACC"/>
    <w:rPr>
      <w:vertAlign w:val="superscript"/>
    </w:rPr>
  </w:style>
  <w:style w:type="paragraph" w:styleId="EndnoteText">
    <w:name w:val="endnote text"/>
    <w:basedOn w:val="Normal"/>
    <w:link w:val="EndnoteTextChar"/>
    <w:rsid w:val="003E4ACC"/>
    <w:rPr>
      <w:spacing w:val="-2"/>
      <w:sz w:val="24"/>
      <w:szCs w:val="20"/>
    </w:rPr>
  </w:style>
  <w:style w:type="character" w:customStyle="1" w:styleId="EndnoteTextChar">
    <w:name w:val="Endnote Text Char"/>
    <w:basedOn w:val="DefaultParagraphFont"/>
    <w:link w:val="EndnoteText"/>
    <w:rsid w:val="003E4ACC"/>
    <w:rPr>
      <w:rFonts w:ascii="Times New Roman" w:eastAsia="Times New Roman" w:hAnsi="Times New Roman" w:cs="Times New Roman"/>
      <w:spacing w:val="-2"/>
      <w:sz w:val="24"/>
      <w:szCs w:val="20"/>
    </w:rPr>
  </w:style>
  <w:style w:type="paragraph" w:customStyle="1" w:styleId="ModelDoubleNoIndent">
    <w:name w:val="ModelDoubleNoIndent"/>
    <w:basedOn w:val="ModelNrmlDouble"/>
    <w:rsid w:val="003E4ACC"/>
    <w:pPr>
      <w:ind w:firstLine="0"/>
    </w:pPr>
  </w:style>
  <w:style w:type="paragraph" w:customStyle="1" w:styleId="ModelSingleNoIndent">
    <w:name w:val="ModelSingleNoIndent"/>
    <w:basedOn w:val="ModelDoubleNoIndent"/>
    <w:rsid w:val="003E4ACC"/>
    <w:pPr>
      <w:spacing w:after="240" w:line="240" w:lineRule="auto"/>
    </w:pPr>
  </w:style>
  <w:style w:type="paragraph" w:customStyle="1" w:styleId="Sub-Para2underXY">
    <w:name w:val="Sub-Para 2 under X.Y"/>
    <w:basedOn w:val="Normal"/>
    <w:rsid w:val="003E4ACC"/>
    <w:pPr>
      <w:numPr>
        <w:ilvl w:val="3"/>
        <w:numId w:val="14"/>
      </w:numPr>
      <w:spacing w:after="240"/>
      <w:ind w:left="2160" w:hanging="720"/>
      <w:outlineLvl w:val="3"/>
    </w:pPr>
    <w:rPr>
      <w:sz w:val="24"/>
      <w:szCs w:val="24"/>
    </w:rPr>
  </w:style>
  <w:style w:type="paragraph" w:customStyle="1" w:styleId="Story">
    <w:name w:val="Story"/>
    <w:basedOn w:val="Normal"/>
    <w:rsid w:val="003E4ACC"/>
    <w:pPr>
      <w:spacing w:line="480" w:lineRule="auto"/>
    </w:pPr>
    <w:rPr>
      <w:sz w:val="24"/>
      <w:szCs w:val="20"/>
    </w:rPr>
  </w:style>
  <w:style w:type="character" w:customStyle="1" w:styleId="ModelNrmlDoubleChar">
    <w:name w:val="ModelNrmlDouble Char"/>
    <w:basedOn w:val="DefaultParagraphFont"/>
    <w:link w:val="ModelNrmlDouble"/>
    <w:rsid w:val="003E4ACC"/>
    <w:rPr>
      <w:rFonts w:ascii="Times New Roman" w:eastAsia="Times New Roman" w:hAnsi="Times New Roman" w:cs="Times New Roman"/>
      <w:szCs w:val="20"/>
    </w:rPr>
  </w:style>
  <w:style w:type="paragraph" w:customStyle="1" w:styleId="LASEDBullet1">
    <w:name w:val="LASEDBullet1"/>
    <w:basedOn w:val="Normal"/>
    <w:link w:val="LASEDBullet1Char"/>
    <w:rsid w:val="003E4ACC"/>
    <w:pPr>
      <w:tabs>
        <w:tab w:val="num" w:pos="1800"/>
      </w:tabs>
      <w:ind w:left="1800" w:hanging="360"/>
    </w:pPr>
    <w:rPr>
      <w:sz w:val="24"/>
      <w:szCs w:val="24"/>
      <w:lang w:eastAsia="fr-FR"/>
    </w:rPr>
  </w:style>
  <w:style w:type="paragraph" w:customStyle="1" w:styleId="LASEDBullet2">
    <w:name w:val="LASEDBullet2"/>
    <w:basedOn w:val="LASEDBullet1"/>
    <w:rsid w:val="003E4ACC"/>
    <w:pPr>
      <w:tabs>
        <w:tab w:val="clear" w:pos="1800"/>
        <w:tab w:val="num" w:pos="360"/>
        <w:tab w:val="num" w:pos="2880"/>
        <w:tab w:val="num" w:pos="3240"/>
        <w:tab w:val="num" w:pos="3960"/>
      </w:tabs>
      <w:ind w:left="2880"/>
    </w:pPr>
  </w:style>
  <w:style w:type="character" w:customStyle="1" w:styleId="LASEDBullet1Char">
    <w:name w:val="LASEDBullet1 Char"/>
    <w:link w:val="LASEDBullet1"/>
    <w:rsid w:val="003E4ACC"/>
    <w:rPr>
      <w:rFonts w:ascii="Times New Roman" w:eastAsia="Times New Roman" w:hAnsi="Times New Roman" w:cs="Times New Roman"/>
      <w:sz w:val="24"/>
      <w:szCs w:val="24"/>
      <w:lang w:eastAsia="fr-FR"/>
    </w:rPr>
  </w:style>
  <w:style w:type="paragraph" w:styleId="HTMLPreformatted">
    <w:name w:val="HTML Preformatted"/>
    <w:basedOn w:val="Normal"/>
    <w:link w:val="HTMLPreformattedChar"/>
    <w:uiPriority w:val="99"/>
    <w:rsid w:val="003E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bidi="km-KH"/>
    </w:rPr>
  </w:style>
  <w:style w:type="character" w:customStyle="1" w:styleId="HTMLPreformattedChar">
    <w:name w:val="HTML Preformatted Char"/>
    <w:basedOn w:val="DefaultParagraphFont"/>
    <w:link w:val="HTMLPreformatted"/>
    <w:uiPriority w:val="99"/>
    <w:rsid w:val="003E4ACC"/>
    <w:rPr>
      <w:rFonts w:ascii="Courier New" w:eastAsia="Times New Roman" w:hAnsi="Courier New" w:cs="Arial Unicode MS"/>
      <w:sz w:val="20"/>
      <w:szCs w:val="20"/>
      <w:lang w:bidi="km-KH"/>
    </w:rPr>
  </w:style>
  <w:style w:type="paragraph" w:customStyle="1" w:styleId="BankNormal">
    <w:name w:val="BankNormal"/>
    <w:basedOn w:val="Normal"/>
    <w:rsid w:val="003E4ACC"/>
    <w:pPr>
      <w:spacing w:after="240"/>
    </w:pPr>
    <w:rPr>
      <w:sz w:val="24"/>
      <w:szCs w:val="20"/>
    </w:rPr>
  </w:style>
  <w:style w:type="character" w:customStyle="1" w:styleId="MHDG">
    <w:name w:val="MHDG"/>
    <w:rsid w:val="003E4ACC"/>
    <w:rPr>
      <w:b/>
      <w:sz w:val="36"/>
    </w:rPr>
  </w:style>
  <w:style w:type="character" w:customStyle="1" w:styleId="UnresolvedMention1">
    <w:name w:val="Unresolved Mention1"/>
    <w:basedOn w:val="DefaultParagraphFont"/>
    <w:uiPriority w:val="99"/>
    <w:unhideWhenUsed/>
    <w:rsid w:val="003E4ACC"/>
    <w:rPr>
      <w:color w:val="808080"/>
      <w:shd w:val="clear" w:color="auto" w:fill="E6E6E6"/>
    </w:rPr>
  </w:style>
  <w:style w:type="character" w:customStyle="1" w:styleId="UnresolvedMention2">
    <w:name w:val="Unresolved Mention2"/>
    <w:basedOn w:val="DefaultParagraphFont"/>
    <w:uiPriority w:val="99"/>
    <w:semiHidden/>
    <w:unhideWhenUsed/>
    <w:rsid w:val="003E4ACC"/>
    <w:rPr>
      <w:color w:val="605E5C"/>
      <w:shd w:val="clear" w:color="auto" w:fill="E1DFDD"/>
    </w:rPr>
  </w:style>
  <w:style w:type="character" w:customStyle="1" w:styleId="tlid-translation">
    <w:name w:val="tlid-translation"/>
    <w:basedOn w:val="DefaultParagraphFont"/>
    <w:rsid w:val="003E4ACC"/>
  </w:style>
  <w:style w:type="character" w:customStyle="1" w:styleId="shorttext">
    <w:name w:val="short_text"/>
    <w:basedOn w:val="DefaultParagraphFont"/>
    <w:rsid w:val="003E4ACC"/>
  </w:style>
  <w:style w:type="paragraph" w:customStyle="1" w:styleId="NUMBERPARA">
    <w:name w:val="NUMBER PARA"/>
    <w:basedOn w:val="ListParagraph"/>
    <w:link w:val="NUMBERPARAChar"/>
    <w:qFormat/>
    <w:rsid w:val="003E4ACC"/>
    <w:pPr>
      <w:numPr>
        <w:numId w:val="15"/>
      </w:numPr>
      <w:spacing w:before="120" w:after="120"/>
    </w:pPr>
    <w:rPr>
      <w:rFonts w:ascii="Calibri" w:eastAsia="Calibri" w:hAnsi="Calibri"/>
      <w:lang w:val="en-NZ"/>
    </w:rPr>
  </w:style>
  <w:style w:type="character" w:customStyle="1" w:styleId="NUMBERPARAChar">
    <w:name w:val="NUMBER PARA Char"/>
    <w:link w:val="NUMBERPARA"/>
    <w:rsid w:val="003E4ACC"/>
    <w:rPr>
      <w:rFonts w:ascii="Calibri" w:eastAsia="Calibri" w:hAnsi="Calibri" w:cs="Times New Roman"/>
      <w:lang w:val="en-NZ"/>
    </w:rPr>
  </w:style>
  <w:style w:type="paragraph" w:customStyle="1" w:styleId="bullet">
    <w:name w:val="bullet"/>
    <w:basedOn w:val="Normal"/>
    <w:link w:val="bulletChar"/>
    <w:qFormat/>
    <w:rsid w:val="003E4ACC"/>
    <w:pPr>
      <w:numPr>
        <w:numId w:val="16"/>
      </w:numPr>
      <w:tabs>
        <w:tab w:val="left" w:pos="907"/>
      </w:tabs>
      <w:overflowPunct w:val="0"/>
      <w:adjustRightInd w:val="0"/>
      <w:spacing w:line="264" w:lineRule="auto"/>
      <w:textAlignment w:val="baseline"/>
    </w:pPr>
    <w:rPr>
      <w:rFonts w:ascii="Arial" w:hAnsi="Arial"/>
      <w:sz w:val="21"/>
      <w:szCs w:val="24"/>
      <w:lang w:val="en-GB"/>
    </w:rPr>
  </w:style>
  <w:style w:type="character" w:customStyle="1" w:styleId="bulletChar">
    <w:name w:val="bullet Char"/>
    <w:basedOn w:val="DefaultParagraphFont"/>
    <w:link w:val="bullet"/>
    <w:rsid w:val="003E4ACC"/>
    <w:rPr>
      <w:rFonts w:ascii="Arial" w:eastAsia="Times New Roman" w:hAnsi="Arial" w:cs="Times New Roman"/>
      <w:sz w:val="21"/>
      <w:szCs w:val="24"/>
      <w:lang w:val="en-GB"/>
    </w:rPr>
  </w:style>
  <w:style w:type="paragraph" w:customStyle="1" w:styleId="NumberedPara2">
    <w:name w:val="Numbered Para 2"/>
    <w:basedOn w:val="ListParagraph"/>
    <w:link w:val="NumberedPara2Char"/>
    <w:qFormat/>
    <w:rsid w:val="003E4ACC"/>
    <w:pPr>
      <w:spacing w:after="120"/>
      <w:ind w:left="1084" w:hanging="360"/>
      <w:contextualSpacing/>
    </w:pPr>
    <w:rPr>
      <w:rFonts w:eastAsia="MS Mincho"/>
      <w:sz w:val="24"/>
      <w:szCs w:val="26"/>
    </w:rPr>
  </w:style>
  <w:style w:type="character" w:customStyle="1" w:styleId="NumberedPara2Char">
    <w:name w:val="Numbered Para 2 Char"/>
    <w:basedOn w:val="DefaultParagraphFont"/>
    <w:link w:val="NumberedPara2"/>
    <w:rsid w:val="003E4ACC"/>
    <w:rPr>
      <w:rFonts w:ascii="Times New Roman" w:eastAsia="MS Mincho" w:hAnsi="Times New Roman" w:cs="Times New Roman"/>
      <w:sz w:val="24"/>
      <w:szCs w:val="26"/>
    </w:rPr>
  </w:style>
  <w:style w:type="paragraph" w:customStyle="1" w:styleId="TableBody">
    <w:name w:val="Table Body"/>
    <w:basedOn w:val="BodyText"/>
    <w:qFormat/>
    <w:rsid w:val="003E4ACC"/>
    <w:pPr>
      <w:adjustRightInd w:val="0"/>
      <w:contextualSpacing/>
    </w:pPr>
    <w:rPr>
      <w:szCs w:val="24"/>
      <w:lang w:bidi="km-KH"/>
    </w:rPr>
  </w:style>
  <w:style w:type="paragraph" w:customStyle="1" w:styleId="BodyText10">
    <w:name w:val="Body Text1"/>
    <w:link w:val="BodyText1Char"/>
    <w:qFormat/>
    <w:rsid w:val="003E4ACC"/>
    <w:pPr>
      <w:spacing w:after="180" w:line="300" w:lineRule="exact"/>
    </w:pPr>
    <w:rPr>
      <w:rFonts w:ascii="Arial" w:eastAsia="Times New Roman" w:hAnsi="Arial" w:cs="Arial"/>
      <w:kern w:val="22"/>
      <w:sz w:val="20"/>
    </w:rPr>
  </w:style>
  <w:style w:type="character" w:customStyle="1" w:styleId="BodyText1Char">
    <w:name w:val="Body Text1 Char"/>
    <w:link w:val="BodyText10"/>
    <w:locked/>
    <w:rsid w:val="003E4ACC"/>
    <w:rPr>
      <w:rFonts w:ascii="Arial" w:eastAsia="Times New Roman" w:hAnsi="Arial" w:cs="Arial"/>
      <w:kern w:val="22"/>
      <w:sz w:val="20"/>
    </w:rPr>
  </w:style>
  <w:style w:type="character" w:styleId="Strong">
    <w:name w:val="Strong"/>
    <w:basedOn w:val="DefaultParagraphFont"/>
    <w:uiPriority w:val="22"/>
    <w:qFormat/>
    <w:rsid w:val="003E4ACC"/>
    <w:rPr>
      <w:b/>
      <w:bCs/>
    </w:rPr>
  </w:style>
  <w:style w:type="table" w:customStyle="1" w:styleId="TableGrid45">
    <w:name w:val="Table Grid_45"/>
    <w:basedOn w:val="TableNormal"/>
    <w:uiPriority w:val="39"/>
    <w:rsid w:val="003E4A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ListParagraph"/>
    <w:qFormat/>
    <w:rsid w:val="003E4ACC"/>
    <w:pPr>
      <w:numPr>
        <w:numId w:val="17"/>
      </w:numPr>
      <w:tabs>
        <w:tab w:val="num" w:pos="360"/>
      </w:tabs>
      <w:spacing w:before="120" w:after="120" w:line="276" w:lineRule="auto"/>
      <w:ind w:left="720" w:firstLine="0"/>
      <w:contextualSpacing/>
    </w:pPr>
    <w:rPr>
      <w:rFonts w:ascii="Calibri" w:eastAsia="Calibri" w:hAnsi="Calibri" w:cs="DaunPenh"/>
      <w:b/>
      <w:bCs/>
      <w:i/>
      <w:iCs/>
      <w:sz w:val="24"/>
      <w:szCs w:val="24"/>
    </w:rPr>
  </w:style>
  <w:style w:type="paragraph" w:customStyle="1" w:styleId="Heading22">
    <w:name w:val="Heading 22"/>
    <w:basedOn w:val="ListParagraph"/>
    <w:qFormat/>
    <w:rsid w:val="003E4ACC"/>
    <w:pPr>
      <w:spacing w:before="120" w:after="120" w:line="276" w:lineRule="auto"/>
      <w:ind w:left="426" w:hanging="360"/>
      <w:contextualSpacing/>
    </w:pPr>
    <w:rPr>
      <w:rFonts w:ascii="Calibri" w:eastAsia="Calibri" w:hAnsi="Calibri" w:cs="DaunPenh"/>
      <w:b/>
      <w:bCs/>
      <w:i/>
      <w:iCs/>
      <w:sz w:val="24"/>
      <w:szCs w:val="24"/>
    </w:rPr>
  </w:style>
  <w:style w:type="character" w:customStyle="1" w:styleId="UnresolvedMention3">
    <w:name w:val="Unresolved Mention3"/>
    <w:basedOn w:val="DefaultParagraphFont"/>
    <w:uiPriority w:val="99"/>
    <w:semiHidden/>
    <w:unhideWhenUsed/>
    <w:rsid w:val="003E4ACC"/>
    <w:rPr>
      <w:color w:val="605E5C"/>
      <w:shd w:val="clear" w:color="auto" w:fill="E1DFDD"/>
    </w:rPr>
  </w:style>
  <w:style w:type="character" w:customStyle="1" w:styleId="CaptionChar">
    <w:name w:val="Caption Char"/>
    <w:aliases w:val="legende annexe Char,Caption Char Char Char Char,Caption Char Char Char1 Char Char Char,Caption Char1 Char Char Char Char,Caption Char1 Char Char Char Char Char Char,Caption Char1 Char1 Char,Caption Char2 Char,CaptionBox Char,Figura Char"/>
    <w:link w:val="Caption"/>
    <w:qFormat/>
    <w:rsid w:val="003E4ACC"/>
    <w:rPr>
      <w:rFonts w:ascii="Times New Roman" w:eastAsia="Times New Roman" w:hAnsi="Times New Roman" w:cs="Times New Roman"/>
      <w:b/>
      <w:bCs/>
      <w:color w:val="002060"/>
      <w:sz w:val="20"/>
      <w:szCs w:val="20"/>
      <w:lang w:bidi="km-KH"/>
    </w:rPr>
  </w:style>
  <w:style w:type="table" w:customStyle="1" w:styleId="TableGrid41">
    <w:name w:val="Table Grid_41"/>
    <w:basedOn w:val="TableNormal"/>
    <w:uiPriority w:val="39"/>
    <w:rsid w:val="003E4A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1underXY">
    <w:name w:val="Sub-Para 1 under X.Y"/>
    <w:basedOn w:val="Normal"/>
    <w:rsid w:val="003E4ACC"/>
    <w:pPr>
      <w:spacing w:after="240"/>
      <w:ind w:left="1440" w:hanging="720"/>
      <w:outlineLvl w:val="2"/>
    </w:pPr>
    <w:rPr>
      <w:rFonts w:ascii="Calibri" w:hAnsi="Calibri"/>
      <w:lang w:val="en-029" w:eastAsia="en-029"/>
    </w:rPr>
  </w:style>
  <w:style w:type="paragraph" w:customStyle="1" w:styleId="Sub-Para3underXY">
    <w:name w:val="Sub-Para 3 under X.Y"/>
    <w:basedOn w:val="Normal"/>
    <w:rsid w:val="003E4ACC"/>
    <w:pPr>
      <w:spacing w:after="240"/>
      <w:ind w:left="2880" w:hanging="720"/>
      <w:outlineLvl w:val="4"/>
    </w:pPr>
    <w:rPr>
      <w:rFonts w:ascii="Calibri" w:hAnsi="Calibri"/>
      <w:lang w:val="en-029" w:eastAsia="en-029"/>
    </w:rPr>
  </w:style>
  <w:style w:type="paragraph" w:customStyle="1" w:styleId="Sub-Para4underXY">
    <w:name w:val="Sub-Para 4 under X.Y"/>
    <w:basedOn w:val="Normal"/>
    <w:rsid w:val="003E4ACC"/>
    <w:pPr>
      <w:spacing w:after="240"/>
      <w:ind w:left="3600" w:hanging="720"/>
      <w:outlineLvl w:val="5"/>
    </w:pPr>
    <w:rPr>
      <w:rFonts w:ascii="Calibri" w:hAnsi="Calibri"/>
      <w:lang w:val="en-029" w:eastAsia="en-029"/>
    </w:rPr>
  </w:style>
  <w:style w:type="paragraph" w:customStyle="1" w:styleId="p8">
    <w:name w:val="p8"/>
    <w:basedOn w:val="Normal"/>
    <w:rsid w:val="003E4ACC"/>
    <w:pPr>
      <w:tabs>
        <w:tab w:val="left" w:pos="204"/>
      </w:tabs>
      <w:adjustRightInd w:val="0"/>
      <w:spacing w:line="238" w:lineRule="atLeast"/>
      <w:ind w:firstLine="360"/>
    </w:pPr>
    <w:rPr>
      <w:rFonts w:ascii="Calibri" w:hAnsi="Calibri"/>
      <w:lang w:val="en-029" w:eastAsia="en-029"/>
    </w:rPr>
  </w:style>
  <w:style w:type="paragraph" w:customStyle="1" w:styleId="xl42">
    <w:name w:val="xl42"/>
    <w:basedOn w:val="Normal"/>
    <w:rsid w:val="003E4ACC"/>
    <w:pPr>
      <w:pBdr>
        <w:left w:val="single" w:sz="4" w:space="0" w:color="auto"/>
        <w:bottom w:val="single" w:sz="4" w:space="0" w:color="auto"/>
      </w:pBdr>
      <w:spacing w:before="100" w:beforeAutospacing="1" w:after="100" w:afterAutospacing="1"/>
      <w:ind w:firstLine="360"/>
      <w:jc w:val="center"/>
    </w:pPr>
    <w:rPr>
      <w:rFonts w:ascii="Calibri" w:eastAsia="Arial Unicode MS" w:hAnsi="Calibri"/>
      <w:b/>
      <w:bCs/>
      <w:lang w:val="en-029" w:eastAsia="en-029"/>
    </w:rPr>
  </w:style>
  <w:style w:type="paragraph" w:customStyle="1" w:styleId="Headinga">
    <w:name w:val="Heading a"/>
    <w:basedOn w:val="Normal"/>
    <w:rsid w:val="003E4ACC"/>
    <w:pPr>
      <w:spacing w:after="120"/>
      <w:ind w:firstLine="360"/>
    </w:pPr>
    <w:rPr>
      <w:rFonts w:ascii="Calibri" w:hAnsi="Calibri"/>
      <w:szCs w:val="20"/>
      <w:lang w:val="en-029" w:eastAsia="en-029"/>
    </w:rPr>
  </w:style>
  <w:style w:type="paragraph" w:customStyle="1" w:styleId="MainParawithChapter">
    <w:name w:val="Main Para with Chapter#"/>
    <w:basedOn w:val="Normal"/>
    <w:rsid w:val="003E4ACC"/>
    <w:pPr>
      <w:spacing w:after="240"/>
      <w:ind w:firstLine="360"/>
      <w:outlineLvl w:val="1"/>
    </w:pPr>
    <w:rPr>
      <w:rFonts w:ascii="Calibri" w:hAnsi="Calibri"/>
      <w:lang w:val="en-029" w:eastAsia="en-029"/>
    </w:rPr>
  </w:style>
  <w:style w:type="paragraph" w:customStyle="1" w:styleId="JVKNorm">
    <w:name w:val="JVK Norm"/>
    <w:basedOn w:val="Heading5"/>
    <w:rsid w:val="003E4ACC"/>
    <w:pPr>
      <w:spacing w:before="0" w:after="240" w:line="240" w:lineRule="auto"/>
      <w:outlineLvl w:val="9"/>
    </w:pPr>
    <w:rPr>
      <w:rFonts w:ascii="Cambria" w:hAnsi="Cambria" w:cs="Times New Roman"/>
      <w:b w:val="0"/>
      <w:i w:val="0"/>
      <w:sz w:val="22"/>
      <w:szCs w:val="22"/>
      <w:lang w:val="en-029" w:eastAsia="en-029" w:bidi="ar-SA"/>
    </w:rPr>
  </w:style>
  <w:style w:type="character" w:customStyle="1" w:styleId="MainParanoChapterChar">
    <w:name w:val="Main Para no Chapter # Char"/>
    <w:link w:val="MainParanoChapter"/>
    <w:rsid w:val="003E4ACC"/>
    <w:rPr>
      <w:rFonts w:ascii="Times New Roman" w:eastAsia="Times New Roman" w:hAnsi="Times New Roman" w:cs="Times New Roman"/>
      <w:sz w:val="24"/>
      <w:szCs w:val="24"/>
    </w:rPr>
  </w:style>
  <w:style w:type="paragraph" w:customStyle="1" w:styleId="ParagraphNumbering">
    <w:name w:val="Paragraph Numbering"/>
    <w:basedOn w:val="Normal"/>
    <w:rsid w:val="003E4ACC"/>
    <w:pPr>
      <w:numPr>
        <w:numId w:val="18"/>
      </w:numPr>
      <w:spacing w:after="240"/>
    </w:pPr>
    <w:rPr>
      <w:rFonts w:ascii="Calibri" w:hAnsi="Calibri"/>
      <w:lang w:val="en-029" w:eastAsia="en-029"/>
    </w:rPr>
  </w:style>
  <w:style w:type="character" w:customStyle="1" w:styleId="ParagraphNumberingChar">
    <w:name w:val="Paragraph Numbering Char"/>
    <w:rsid w:val="003E4ACC"/>
    <w:rPr>
      <w:sz w:val="24"/>
      <w:szCs w:val="24"/>
      <w:lang w:val="en-US" w:eastAsia="en-US" w:bidi="ar-SA"/>
    </w:rPr>
  </w:style>
  <w:style w:type="paragraph" w:customStyle="1" w:styleId="Level1">
    <w:name w:val="Level 1"/>
    <w:basedOn w:val="Normal"/>
    <w:rsid w:val="003E4ACC"/>
    <w:pPr>
      <w:tabs>
        <w:tab w:val="num" w:pos="720"/>
      </w:tabs>
      <w:spacing w:after="240"/>
      <w:ind w:left="720" w:hanging="720"/>
      <w:outlineLvl w:val="1"/>
    </w:pPr>
    <w:rPr>
      <w:rFonts w:ascii="Calibri" w:hAnsi="Calibri"/>
      <w:b/>
      <w:lang w:val="en-029" w:eastAsia="en-029"/>
    </w:rPr>
  </w:style>
  <w:style w:type="paragraph" w:customStyle="1" w:styleId="WB1">
    <w:name w:val="WB1"/>
    <w:basedOn w:val="Normal"/>
    <w:rsid w:val="003E4ACC"/>
    <w:pPr>
      <w:tabs>
        <w:tab w:val="num" w:pos="720"/>
      </w:tabs>
      <w:spacing w:after="240"/>
      <w:ind w:left="720" w:hanging="720"/>
      <w:outlineLvl w:val="1"/>
    </w:pPr>
    <w:rPr>
      <w:rFonts w:ascii="Calibri" w:hAnsi="Calibri"/>
      <w:b/>
      <w:lang w:val="en-029" w:eastAsia="en-029"/>
    </w:rPr>
  </w:style>
  <w:style w:type="paragraph" w:customStyle="1" w:styleId="Myheading1">
    <w:name w:val="Myheading1"/>
    <w:basedOn w:val="Normal"/>
    <w:rsid w:val="003E4ACC"/>
    <w:pPr>
      <w:ind w:firstLine="360"/>
    </w:pPr>
    <w:rPr>
      <w:rFonts w:ascii="Calibri" w:hAnsi="Calibri"/>
      <w:lang w:val="en-029" w:eastAsia="en-029"/>
    </w:rPr>
  </w:style>
  <w:style w:type="character" w:customStyle="1" w:styleId="Style1Char">
    <w:name w:val="Style1 Char"/>
    <w:rsid w:val="003E4ACC"/>
    <w:rPr>
      <w:rFonts w:ascii="Verdana" w:hAnsi="Verdana"/>
      <w:b/>
      <w:sz w:val="24"/>
      <w:szCs w:val="22"/>
      <w:lang w:val="en-US" w:eastAsia="en-US" w:bidi="ar-SA"/>
    </w:rPr>
  </w:style>
  <w:style w:type="paragraph" w:customStyle="1" w:styleId="Style3">
    <w:name w:val="Style3"/>
    <w:basedOn w:val="Normal"/>
    <w:rsid w:val="003E4ACC"/>
    <w:pPr>
      <w:ind w:firstLine="360"/>
    </w:pPr>
    <w:rPr>
      <w:rFonts w:ascii="Calibri" w:hAnsi="Calibri"/>
      <w:b/>
      <w:lang w:val="en-029" w:eastAsia="en-029"/>
    </w:rPr>
  </w:style>
  <w:style w:type="character" w:customStyle="1" w:styleId="Style2Char">
    <w:name w:val="Style2 Char"/>
    <w:rsid w:val="003E4ACC"/>
    <w:rPr>
      <w:rFonts w:ascii="Verdana" w:hAnsi="Verdana"/>
      <w:b/>
      <w:sz w:val="24"/>
      <w:szCs w:val="22"/>
      <w:lang w:val="en-US" w:eastAsia="en-US" w:bidi="ar-SA"/>
    </w:rPr>
  </w:style>
  <w:style w:type="paragraph" w:customStyle="1" w:styleId="xl48">
    <w:name w:val="xl48"/>
    <w:basedOn w:val="Normal"/>
    <w:rsid w:val="003E4ACC"/>
    <w:pPr>
      <w:shd w:val="clear" w:color="auto" w:fill="FFFFC0"/>
      <w:spacing w:before="100" w:beforeAutospacing="1" w:after="100" w:afterAutospacing="1"/>
      <w:ind w:firstLine="360"/>
    </w:pPr>
    <w:rPr>
      <w:rFonts w:ascii="Arial" w:eastAsia="Arial Unicode MS" w:hAnsi="Arial" w:cs="Arial"/>
      <w:sz w:val="14"/>
      <w:szCs w:val="14"/>
      <w:lang w:val="en-029" w:eastAsia="en-029"/>
    </w:rPr>
  </w:style>
  <w:style w:type="paragraph" w:customStyle="1" w:styleId="xl44">
    <w:name w:val="xl44"/>
    <w:basedOn w:val="Normal"/>
    <w:rsid w:val="003E4ACC"/>
    <w:pPr>
      <w:shd w:val="clear" w:color="auto" w:fill="FFFFC0"/>
      <w:spacing w:before="100" w:beforeAutospacing="1" w:after="100" w:afterAutospacing="1"/>
      <w:ind w:firstLine="360"/>
    </w:pPr>
    <w:rPr>
      <w:rFonts w:ascii="Arial" w:eastAsia="Arial Unicode MS" w:hAnsi="Arial" w:cs="Arial"/>
      <w:sz w:val="14"/>
      <w:szCs w:val="14"/>
      <w:lang w:val="en-029" w:eastAsia="en-029"/>
    </w:rPr>
  </w:style>
  <w:style w:type="character" w:customStyle="1" w:styleId="TOC1Char">
    <w:name w:val="TOC 1 Char"/>
    <w:link w:val="TOC1"/>
    <w:uiPriority w:val="39"/>
    <w:rsid w:val="003E4ACC"/>
    <w:rPr>
      <w:rFonts w:eastAsia="Calibri" w:cs="Times New Roman"/>
      <w:b/>
      <w:noProof/>
      <w:color w:val="002060"/>
      <w:lang w:bidi="km-KH"/>
    </w:rPr>
  </w:style>
  <w:style w:type="paragraph" w:customStyle="1" w:styleId="TOCHeading1">
    <w:name w:val="TOC Heading1"/>
    <w:basedOn w:val="Heading1"/>
    <w:next w:val="Normal"/>
    <w:uiPriority w:val="39"/>
    <w:rsid w:val="003E4ACC"/>
    <w:pPr>
      <w:keepLines/>
      <w:pBdr>
        <w:bottom w:val="single" w:sz="12" w:space="1" w:color="365F91"/>
      </w:pBdr>
      <w:spacing w:before="480" w:line="276" w:lineRule="auto"/>
      <w:ind w:left="0"/>
      <w:outlineLvl w:val="9"/>
    </w:pPr>
    <w:rPr>
      <w:rFonts w:ascii="Cambria" w:hAnsi="Cambria"/>
      <w:color w:val="365F91"/>
      <w:sz w:val="24"/>
      <w:szCs w:val="24"/>
      <w:lang w:val="en-029" w:eastAsia="en-029"/>
    </w:rPr>
  </w:style>
  <w:style w:type="character" w:customStyle="1" w:styleId="FootnoteTextCharCharCharCharCharCharChar">
    <w:name w:val="Footnote Text Char Char Char Char Char Char Char"/>
    <w:aliases w:val="Footnote Text Char Char Char Char1 Char,Footnote Text Char Char Char Char Char1 Char,Footnote Text Char Char Char Char Char Char Char1"/>
    <w:rsid w:val="003E4ACC"/>
    <w:rPr>
      <w:lang w:val="en-US" w:eastAsia="en-US" w:bidi="ar-SA"/>
    </w:rPr>
  </w:style>
  <w:style w:type="paragraph" w:customStyle="1" w:styleId="MediumGrid21">
    <w:name w:val="Medium Grid 21"/>
    <w:link w:val="MediumGrid2Char"/>
    <w:uiPriority w:val="1"/>
    <w:qFormat/>
    <w:rsid w:val="003E4ACC"/>
    <w:pPr>
      <w:ind w:firstLine="360"/>
    </w:pPr>
    <w:rPr>
      <w:rFonts w:ascii="Calibri" w:eastAsia="Times New Roman" w:hAnsi="Calibri" w:cs="Times New Roman"/>
    </w:rPr>
  </w:style>
  <w:style w:type="character" w:customStyle="1" w:styleId="MediumGrid2Char">
    <w:name w:val="Medium Grid 2 Char"/>
    <w:link w:val="MediumGrid21"/>
    <w:uiPriority w:val="1"/>
    <w:rsid w:val="003E4ACC"/>
    <w:rPr>
      <w:rFonts w:ascii="Calibri" w:eastAsia="Times New Roman" w:hAnsi="Calibri" w:cs="Times New Roman"/>
    </w:rPr>
  </w:style>
  <w:style w:type="paragraph" w:customStyle="1" w:styleId="SECTION">
    <w:name w:val="SECTION"/>
    <w:basedOn w:val="Heading1"/>
    <w:rsid w:val="003E4ACC"/>
    <w:pPr>
      <w:pBdr>
        <w:bottom w:val="single" w:sz="12" w:space="1" w:color="365F91"/>
      </w:pBdr>
      <w:spacing w:before="600" w:after="80"/>
      <w:ind w:left="0"/>
    </w:pPr>
    <w:rPr>
      <w:rFonts w:ascii="Arial" w:hAnsi="Arial" w:cs="Arial"/>
      <w:noProof/>
      <w:sz w:val="32"/>
      <w:szCs w:val="32"/>
      <w:lang w:val="fr-BE" w:eastAsia="en-029"/>
    </w:rPr>
  </w:style>
  <w:style w:type="paragraph" w:customStyle="1" w:styleId="Indent1">
    <w:name w:val="Indent 1"/>
    <w:basedOn w:val="Normal"/>
    <w:rsid w:val="003E4ACC"/>
    <w:pPr>
      <w:tabs>
        <w:tab w:val="left" w:pos="1267"/>
      </w:tabs>
      <w:spacing w:after="240"/>
      <w:ind w:left="1267" w:hanging="403"/>
    </w:pPr>
    <w:rPr>
      <w:rFonts w:ascii="Calibri" w:hAnsi="Calibri"/>
      <w:lang w:val="en-029" w:eastAsia="en-029"/>
    </w:rPr>
  </w:style>
  <w:style w:type="paragraph" w:customStyle="1" w:styleId="NumberedPara1">
    <w:name w:val="Numbered Para 1"/>
    <w:basedOn w:val="Normal"/>
    <w:rsid w:val="003E4ACC"/>
    <w:pPr>
      <w:tabs>
        <w:tab w:val="left" w:pos="864"/>
      </w:tabs>
      <w:spacing w:after="240"/>
      <w:ind w:left="864" w:hanging="331"/>
    </w:pPr>
    <w:rPr>
      <w:rFonts w:ascii="Calibri" w:hAnsi="Calibri"/>
      <w:lang w:val="en-029" w:eastAsia="en-029"/>
    </w:rPr>
  </w:style>
  <w:style w:type="paragraph" w:customStyle="1" w:styleId="Indent2">
    <w:name w:val="Indent 2"/>
    <w:basedOn w:val="Normal"/>
    <w:rsid w:val="003E4ACC"/>
    <w:pPr>
      <w:tabs>
        <w:tab w:val="left" w:pos="1901"/>
      </w:tabs>
      <w:spacing w:after="240"/>
      <w:ind w:left="1901" w:hanging="634"/>
    </w:pPr>
    <w:rPr>
      <w:rFonts w:ascii="Calibri" w:hAnsi="Calibri"/>
      <w:lang w:val="en-029" w:eastAsia="en-029"/>
    </w:rPr>
  </w:style>
  <w:style w:type="paragraph" w:customStyle="1" w:styleId="NumberedPara">
    <w:name w:val="Numbered Para"/>
    <w:basedOn w:val="Normal"/>
    <w:rsid w:val="003E4ACC"/>
    <w:pPr>
      <w:tabs>
        <w:tab w:val="left" w:pos="864"/>
      </w:tabs>
      <w:spacing w:after="240"/>
      <w:ind w:left="864" w:hanging="432"/>
    </w:pPr>
    <w:rPr>
      <w:rFonts w:ascii="Calibri" w:eastAsia="Calibri" w:hAnsi="Calibri"/>
      <w:lang w:val="en-029" w:eastAsia="en-029"/>
    </w:rPr>
  </w:style>
  <w:style w:type="paragraph" w:customStyle="1" w:styleId="Pa6">
    <w:name w:val="Pa6"/>
    <w:basedOn w:val="Default"/>
    <w:next w:val="Default"/>
    <w:uiPriority w:val="99"/>
    <w:rsid w:val="003E4ACC"/>
    <w:pPr>
      <w:spacing w:line="177" w:lineRule="atLeast"/>
      <w:ind w:firstLine="360"/>
    </w:pPr>
    <w:rPr>
      <w:rFonts w:ascii="Kozuka Gothic Pro R" w:eastAsia="Calibri" w:hAnsi="Kozuka Gothic Pro R" w:cs="Times New Roman"/>
      <w:color w:val="auto"/>
    </w:rPr>
  </w:style>
  <w:style w:type="paragraph" w:styleId="Quote">
    <w:name w:val="Quote"/>
    <w:basedOn w:val="Normal"/>
    <w:next w:val="Normal"/>
    <w:link w:val="QuoteChar"/>
    <w:uiPriority w:val="29"/>
    <w:qFormat/>
    <w:rsid w:val="003E4ACC"/>
    <w:pPr>
      <w:ind w:firstLine="360"/>
    </w:pPr>
    <w:rPr>
      <w:rFonts w:ascii="Cambria" w:hAnsi="Cambria"/>
      <w:i/>
      <w:iCs/>
      <w:color w:val="5A5A5A"/>
      <w:lang w:val="en-029" w:eastAsia="en-029"/>
    </w:rPr>
  </w:style>
  <w:style w:type="character" w:customStyle="1" w:styleId="QuoteChar">
    <w:name w:val="Quote Char"/>
    <w:basedOn w:val="DefaultParagraphFont"/>
    <w:link w:val="Quote"/>
    <w:uiPriority w:val="29"/>
    <w:rsid w:val="003E4ACC"/>
    <w:rPr>
      <w:rFonts w:ascii="Cambria" w:eastAsia="Times New Roman" w:hAnsi="Cambria" w:cs="Times New Roman"/>
      <w:i/>
      <w:iCs/>
      <w:color w:val="5A5A5A"/>
      <w:lang w:val="en-029" w:eastAsia="en-029"/>
    </w:rPr>
  </w:style>
  <w:style w:type="paragraph" w:styleId="IntenseQuote">
    <w:name w:val="Intense Quote"/>
    <w:basedOn w:val="Normal"/>
    <w:next w:val="Normal"/>
    <w:link w:val="IntenseQuoteChar"/>
    <w:uiPriority w:val="30"/>
    <w:qFormat/>
    <w:rsid w:val="003E4AC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029" w:eastAsia="en-029"/>
    </w:rPr>
  </w:style>
  <w:style w:type="character" w:customStyle="1" w:styleId="IntenseQuoteChar">
    <w:name w:val="Intense Quote Char"/>
    <w:basedOn w:val="DefaultParagraphFont"/>
    <w:link w:val="IntenseQuote"/>
    <w:uiPriority w:val="30"/>
    <w:rsid w:val="003E4ACC"/>
    <w:rPr>
      <w:rFonts w:ascii="Cambria" w:eastAsia="Times New Roman" w:hAnsi="Cambria" w:cs="Times New Roman"/>
      <w:i/>
      <w:iCs/>
      <w:color w:val="FFFFFF"/>
      <w:sz w:val="24"/>
      <w:szCs w:val="24"/>
      <w:shd w:val="clear" w:color="auto" w:fill="4F81BD"/>
      <w:lang w:val="en-029" w:eastAsia="en-029"/>
    </w:rPr>
  </w:style>
  <w:style w:type="character" w:styleId="IntenseEmphasis">
    <w:name w:val="Intense Emphasis"/>
    <w:uiPriority w:val="21"/>
    <w:qFormat/>
    <w:rsid w:val="003E4ACC"/>
    <w:rPr>
      <w:b/>
      <w:bCs/>
      <w:i/>
      <w:iCs/>
      <w:color w:val="4F81BD"/>
      <w:sz w:val="22"/>
      <w:szCs w:val="22"/>
    </w:rPr>
  </w:style>
  <w:style w:type="character" w:styleId="SubtleReference">
    <w:name w:val="Subtle Reference"/>
    <w:uiPriority w:val="31"/>
    <w:qFormat/>
    <w:rsid w:val="003E4ACC"/>
    <w:rPr>
      <w:color w:val="auto"/>
      <w:u w:val="single" w:color="9BBB59"/>
    </w:rPr>
  </w:style>
  <w:style w:type="character" w:styleId="IntenseReference">
    <w:name w:val="Intense Reference"/>
    <w:uiPriority w:val="32"/>
    <w:qFormat/>
    <w:rsid w:val="003E4ACC"/>
    <w:rPr>
      <w:b/>
      <w:bCs/>
      <w:color w:val="76923C"/>
      <w:u w:val="single" w:color="9BBB59"/>
    </w:rPr>
  </w:style>
  <w:style w:type="character" w:styleId="BookTitle">
    <w:name w:val="Book Title"/>
    <w:uiPriority w:val="33"/>
    <w:qFormat/>
    <w:rsid w:val="003E4ACC"/>
    <w:rPr>
      <w:rFonts w:ascii="Cambria" w:eastAsia="Times New Roman" w:hAnsi="Cambria" w:cs="Times New Roman"/>
      <w:b/>
      <w:bCs/>
      <w:i/>
      <w:iCs/>
      <w:color w:val="auto"/>
    </w:rPr>
  </w:style>
  <w:style w:type="paragraph" w:customStyle="1" w:styleId="Heading41">
    <w:name w:val="Heading 4.1"/>
    <w:basedOn w:val="Heading5"/>
    <w:rsid w:val="003E4ACC"/>
    <w:pPr>
      <w:keepNext/>
      <w:spacing w:before="0" w:after="0" w:line="240" w:lineRule="auto"/>
      <w:ind w:left="720" w:firstLine="360"/>
      <w:jc w:val="center"/>
    </w:pPr>
    <w:rPr>
      <w:rFonts w:ascii="Times New Roman" w:hAnsi="Times New Roman" w:cs="Times New Roman"/>
      <w:bCs w:val="0"/>
      <w:i w:val="0"/>
      <w:iCs w:val="0"/>
      <w:sz w:val="24"/>
      <w:szCs w:val="24"/>
      <w:u w:val="single"/>
      <w:lang w:bidi="ar-SA"/>
    </w:rPr>
  </w:style>
  <w:style w:type="paragraph" w:customStyle="1" w:styleId="Sect2Head">
    <w:name w:val="Sect2Head"/>
    <w:basedOn w:val="Normal"/>
    <w:uiPriority w:val="99"/>
    <w:rsid w:val="003E4ACC"/>
    <w:pPr>
      <w:numPr>
        <w:numId w:val="19"/>
      </w:numPr>
      <w:spacing w:before="60" w:after="60"/>
    </w:pPr>
    <w:rPr>
      <w:rFonts w:ascii="Times New Roman Bold" w:hAnsi="Times New Roman Bold"/>
      <w:b/>
      <w:bCs/>
      <w:lang w:val="en-GB"/>
    </w:rPr>
  </w:style>
  <w:style w:type="paragraph" w:styleId="NormalIndent">
    <w:name w:val="Normal Indent"/>
    <w:basedOn w:val="Normal"/>
    <w:uiPriority w:val="99"/>
    <w:unhideWhenUsed/>
    <w:rsid w:val="003E4ACC"/>
    <w:pPr>
      <w:ind w:left="720" w:firstLine="360"/>
    </w:pPr>
    <w:rPr>
      <w:rFonts w:ascii="Calibri" w:hAnsi="Calibri"/>
      <w:lang w:val="en-029" w:eastAsia="en-029"/>
    </w:rPr>
  </w:style>
  <w:style w:type="table" w:customStyle="1" w:styleId="ListTable2-Accent11">
    <w:name w:val="List Table 2 - Accent 11"/>
    <w:basedOn w:val="TableNormal"/>
    <w:uiPriority w:val="47"/>
    <w:rsid w:val="003E4ACC"/>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xmsonormal">
    <w:name w:val="x_msonormal"/>
    <w:basedOn w:val="Normal"/>
    <w:rsid w:val="003E4ACC"/>
    <w:rPr>
      <w:rFonts w:ascii="Calibri" w:eastAsiaTheme="minorHAnsi" w:hAnsi="Calibri" w:cs="Calibri"/>
      <w:lang w:bidi="he-IL"/>
    </w:rPr>
  </w:style>
  <w:style w:type="paragraph" w:customStyle="1" w:styleId="NumberedList">
    <w:name w:val="Numbered List"/>
    <w:basedOn w:val="ListParagraph"/>
    <w:rsid w:val="003E4ACC"/>
    <w:pPr>
      <w:tabs>
        <w:tab w:val="num" w:pos="360"/>
      </w:tabs>
      <w:spacing w:after="240"/>
      <w:ind w:left="940" w:hanging="180"/>
      <w:jc w:val="left"/>
    </w:pPr>
    <w:rPr>
      <w:rFonts w:ascii="Calibri" w:eastAsia="SimSun" w:hAnsi="Calibri" w:cs="Arial"/>
      <w:sz w:val="20"/>
      <w:szCs w:val="24"/>
    </w:rPr>
  </w:style>
  <w:style w:type="table" w:customStyle="1" w:styleId="TableGrid33">
    <w:name w:val="Table Grid_33"/>
    <w:basedOn w:val="TableNormal"/>
    <w:uiPriority w:val="39"/>
    <w:rsid w:val="003E4A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E4ACC"/>
    <w:rPr>
      <w:rFonts w:ascii="Cambria" w:eastAsia="Cambria" w:hAnsi="Cambria" w:cs="DokChampa"/>
      <w:lang w:bidi="km-KH"/>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CommentTextChar1">
    <w:name w:val="Comment Text Char1"/>
    <w:basedOn w:val="DefaultParagraphFont"/>
    <w:uiPriority w:val="99"/>
    <w:semiHidden/>
    <w:rsid w:val="003E4ACC"/>
    <w:rPr>
      <w:lang w:val="en-GB" w:bidi="ar-SA"/>
    </w:rPr>
  </w:style>
  <w:style w:type="paragraph" w:customStyle="1" w:styleId="InfoSubject">
    <w:name w:val="Info: Subject"/>
    <w:basedOn w:val="Normal"/>
    <w:uiPriority w:val="99"/>
    <w:rsid w:val="003E4ACC"/>
    <w:pPr>
      <w:tabs>
        <w:tab w:val="right" w:pos="720"/>
        <w:tab w:val="left" w:pos="1080"/>
      </w:tabs>
    </w:pPr>
    <w:rPr>
      <w:rFonts w:ascii="Cambria" w:eastAsia="MS Mincho" w:hAnsi="Cambria" w:cs="DokChampa"/>
      <w:b/>
      <w:szCs w:val="24"/>
      <w:u w:val="single"/>
      <w:lang w:val="en-GB"/>
    </w:rPr>
  </w:style>
  <w:style w:type="table" w:customStyle="1" w:styleId="TableGrid9">
    <w:name w:val="Table Grid9"/>
    <w:basedOn w:val="TableNormal"/>
    <w:next w:val="TableGrid"/>
    <w:uiPriority w:val="59"/>
    <w:rsid w:val="003E4ACC"/>
    <w:rPr>
      <w:rFonts w:ascii="Cambria" w:eastAsia="Cambria" w:hAnsi="Cambria" w:cs="DokChampa"/>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E4ACC"/>
    <w:pPr>
      <w:spacing w:before="240"/>
    </w:pPr>
    <w:rPr>
      <w:rFonts w:ascii="Cambria" w:eastAsia="MS Mincho" w:hAnsi="Cambria" w:cs="Angsana New"/>
      <w:kern w:val="28"/>
      <w:sz w:val="20"/>
      <w:szCs w:val="24"/>
      <w:lang w:val="en-GB"/>
    </w:rPr>
  </w:style>
  <w:style w:type="paragraph" w:customStyle="1" w:styleId="Outline1">
    <w:name w:val="Outline1"/>
    <w:basedOn w:val="Outline"/>
    <w:next w:val="Outline2"/>
    <w:rsid w:val="003E4ACC"/>
    <w:pPr>
      <w:keepNext/>
      <w:numPr>
        <w:numId w:val="20"/>
      </w:numPr>
      <w:tabs>
        <w:tab w:val="clear" w:pos="432"/>
        <w:tab w:val="num" w:pos="360"/>
      </w:tabs>
      <w:ind w:left="360" w:hanging="360"/>
    </w:pPr>
  </w:style>
  <w:style w:type="paragraph" w:customStyle="1" w:styleId="Outline2">
    <w:name w:val="Outline2"/>
    <w:basedOn w:val="Normal"/>
    <w:rsid w:val="003E4ACC"/>
    <w:pPr>
      <w:numPr>
        <w:ilvl w:val="1"/>
        <w:numId w:val="20"/>
      </w:numPr>
      <w:tabs>
        <w:tab w:val="clear" w:pos="1152"/>
        <w:tab w:val="num" w:pos="864"/>
      </w:tabs>
      <w:spacing w:before="240"/>
      <w:ind w:left="864" w:hanging="504"/>
    </w:pPr>
    <w:rPr>
      <w:rFonts w:ascii="Cambria" w:eastAsia="MS Mincho" w:hAnsi="Cambria" w:cs="Angsana New"/>
      <w:kern w:val="28"/>
      <w:sz w:val="20"/>
      <w:szCs w:val="24"/>
      <w:lang w:val="en-GB"/>
    </w:rPr>
  </w:style>
  <w:style w:type="paragraph" w:customStyle="1" w:styleId="Outline3">
    <w:name w:val="Outline3"/>
    <w:basedOn w:val="Normal"/>
    <w:rsid w:val="003E4ACC"/>
    <w:pPr>
      <w:numPr>
        <w:ilvl w:val="2"/>
        <w:numId w:val="20"/>
      </w:numPr>
      <w:tabs>
        <w:tab w:val="clear" w:pos="1728"/>
        <w:tab w:val="num" w:pos="1368"/>
      </w:tabs>
      <w:spacing w:before="240"/>
      <w:ind w:left="1368" w:hanging="504"/>
    </w:pPr>
    <w:rPr>
      <w:rFonts w:ascii="Cambria" w:eastAsia="MS Mincho" w:hAnsi="Cambria" w:cs="Angsana New"/>
      <w:kern w:val="28"/>
      <w:sz w:val="20"/>
      <w:szCs w:val="24"/>
      <w:lang w:val="en-GB"/>
    </w:rPr>
  </w:style>
  <w:style w:type="paragraph" w:customStyle="1" w:styleId="Outline4">
    <w:name w:val="Outline4"/>
    <w:basedOn w:val="Normal"/>
    <w:rsid w:val="003E4ACC"/>
    <w:pPr>
      <w:numPr>
        <w:ilvl w:val="3"/>
        <w:numId w:val="20"/>
      </w:numPr>
      <w:tabs>
        <w:tab w:val="clear" w:pos="2304"/>
        <w:tab w:val="num" w:pos="1872"/>
      </w:tabs>
      <w:spacing w:before="240"/>
      <w:ind w:left="1872" w:hanging="504"/>
    </w:pPr>
    <w:rPr>
      <w:rFonts w:ascii="Cambria" w:eastAsia="MS Mincho" w:hAnsi="Cambria" w:cs="Angsana New"/>
      <w:kern w:val="28"/>
      <w:sz w:val="20"/>
      <w:szCs w:val="24"/>
      <w:lang w:val="en-GB"/>
    </w:rPr>
  </w:style>
  <w:style w:type="paragraph" w:customStyle="1" w:styleId="outlinebullet">
    <w:name w:val="outlinebullet"/>
    <w:basedOn w:val="Normal"/>
    <w:rsid w:val="003E4ACC"/>
    <w:pPr>
      <w:numPr>
        <w:numId w:val="21"/>
      </w:numPr>
      <w:tabs>
        <w:tab w:val="clear" w:pos="360"/>
        <w:tab w:val="left" w:pos="1440"/>
      </w:tabs>
      <w:ind w:left="1440" w:hanging="450"/>
    </w:pPr>
    <w:rPr>
      <w:rFonts w:ascii="Cambria" w:eastAsia="MS Mincho" w:hAnsi="Cambria" w:cs="Angsana New"/>
      <w:sz w:val="20"/>
      <w:szCs w:val="24"/>
      <w:lang w:val="en-GB"/>
    </w:rPr>
  </w:style>
  <w:style w:type="paragraph" w:customStyle="1" w:styleId="Heading">
    <w:name w:val="Heading"/>
    <w:basedOn w:val="Normal"/>
    <w:link w:val="HeadingChar"/>
    <w:qFormat/>
    <w:rsid w:val="00896311"/>
    <w:pPr>
      <w:keepNext/>
    </w:pPr>
    <w:rPr>
      <w:rFonts w:ascii="Cambria" w:eastAsia="MS Mincho" w:hAnsi="Cambria" w:cs="Angsana New"/>
      <w:sz w:val="28"/>
      <w:szCs w:val="24"/>
      <w:lang w:val="en-GB"/>
    </w:rPr>
  </w:style>
  <w:style w:type="paragraph" w:customStyle="1" w:styleId="Block">
    <w:name w:val="Block"/>
    <w:basedOn w:val="Normal"/>
    <w:rsid w:val="003E4ACC"/>
    <w:rPr>
      <w:rFonts w:ascii="Cambria" w:eastAsia="MS Mincho" w:hAnsi="Cambria" w:cs="Angsana New"/>
      <w:b/>
      <w:szCs w:val="24"/>
      <w:lang w:val="en-GB"/>
    </w:rPr>
  </w:style>
  <w:style w:type="character" w:customStyle="1" w:styleId="st1">
    <w:name w:val="st1"/>
    <w:basedOn w:val="DefaultParagraphFont"/>
    <w:rsid w:val="003E4ACC"/>
  </w:style>
  <w:style w:type="paragraph" w:customStyle="1" w:styleId="table">
    <w:name w:val="table"/>
    <w:basedOn w:val="Normal"/>
    <w:link w:val="tableChar"/>
    <w:qFormat/>
    <w:rsid w:val="003E4ACC"/>
    <w:rPr>
      <w:rFonts w:eastAsia="Arial" w:cs="Microsoft Sans Serif"/>
      <w:bCs/>
      <w:szCs w:val="20"/>
      <w:lang w:val="en-AU" w:eastAsia="x-none"/>
    </w:rPr>
  </w:style>
  <w:style w:type="character" w:customStyle="1" w:styleId="tableChar">
    <w:name w:val="table Char"/>
    <w:link w:val="table"/>
    <w:rsid w:val="003E4ACC"/>
    <w:rPr>
      <w:rFonts w:ascii="Times New Roman" w:eastAsia="Arial" w:hAnsi="Times New Roman" w:cs="Microsoft Sans Serif"/>
      <w:bCs/>
      <w:szCs w:val="20"/>
      <w:lang w:val="en-AU" w:eastAsia="x-none"/>
    </w:rPr>
  </w:style>
  <w:style w:type="table" w:customStyle="1" w:styleId="ListTable3-Accent112">
    <w:name w:val="List Table 3 - Accent 112"/>
    <w:basedOn w:val="TableNormal"/>
    <w:uiPriority w:val="48"/>
    <w:rsid w:val="003E4ACC"/>
    <w:rPr>
      <w:rFonts w:ascii="Calibri" w:eastAsia="Calibri" w:hAnsi="Calibri" w:cs="DaunPenh"/>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nresolvedMention4">
    <w:name w:val="Unresolved Mention4"/>
    <w:basedOn w:val="DefaultParagraphFont"/>
    <w:uiPriority w:val="99"/>
    <w:semiHidden/>
    <w:unhideWhenUsed/>
    <w:rsid w:val="003E4ACC"/>
    <w:rPr>
      <w:color w:val="605E5C"/>
      <w:shd w:val="clear" w:color="auto" w:fill="E1DFDD"/>
    </w:rPr>
  </w:style>
  <w:style w:type="paragraph" w:customStyle="1" w:styleId="Formletterhead">
    <w:name w:val="Form: letterhead"/>
    <w:basedOn w:val="Referencestyle"/>
    <w:rsid w:val="00F70371"/>
    <w:pPr>
      <w:tabs>
        <w:tab w:val="left" w:pos="5130"/>
        <w:tab w:val="left" w:pos="7290"/>
      </w:tabs>
      <w:ind w:left="180"/>
    </w:pPr>
    <w:rPr>
      <w:rFonts w:ascii="Arial" w:hAnsi="Arial"/>
      <w:sz w:val="28"/>
    </w:rPr>
  </w:style>
  <w:style w:type="paragraph" w:customStyle="1" w:styleId="Referencestyle">
    <w:name w:val="Reference style"/>
    <w:basedOn w:val="Normal"/>
    <w:rsid w:val="00F70371"/>
    <w:rPr>
      <w:sz w:val="24"/>
      <w:szCs w:val="20"/>
    </w:rPr>
  </w:style>
  <w:style w:type="paragraph" w:customStyle="1" w:styleId="Letdate">
    <w:name w:val="Let: date"/>
    <w:basedOn w:val="Referencestyle"/>
    <w:rsid w:val="00F70371"/>
    <w:pPr>
      <w:tabs>
        <w:tab w:val="left" w:pos="5400"/>
        <w:tab w:val="left" w:pos="7200"/>
      </w:tabs>
    </w:pPr>
  </w:style>
  <w:style w:type="paragraph" w:customStyle="1" w:styleId="Letaddressee">
    <w:name w:val="Let: addressee"/>
    <w:basedOn w:val="Referencestyle"/>
    <w:rsid w:val="00F70371"/>
    <w:pPr>
      <w:tabs>
        <w:tab w:val="left" w:pos="5400"/>
        <w:tab w:val="left" w:pos="7200"/>
      </w:tabs>
    </w:pPr>
  </w:style>
  <w:style w:type="paragraph" w:customStyle="1" w:styleId="Letdear">
    <w:name w:val="Let: dear"/>
    <w:basedOn w:val="Referencestyle"/>
    <w:rsid w:val="00F70371"/>
    <w:pPr>
      <w:tabs>
        <w:tab w:val="left" w:pos="5400"/>
        <w:tab w:val="left" w:pos="7200"/>
      </w:tabs>
    </w:pPr>
  </w:style>
  <w:style w:type="paragraph" w:customStyle="1" w:styleId="Letsincerely">
    <w:name w:val="Let: sincerely"/>
    <w:basedOn w:val="Referencestyle"/>
    <w:rsid w:val="00F70371"/>
    <w:pPr>
      <w:tabs>
        <w:tab w:val="left" w:pos="5400"/>
        <w:tab w:val="left" w:pos="7200"/>
      </w:tabs>
    </w:pPr>
  </w:style>
  <w:style w:type="paragraph" w:customStyle="1" w:styleId="Letsender">
    <w:name w:val="Let: sender"/>
    <w:basedOn w:val="Referencestyle"/>
    <w:rsid w:val="00F70371"/>
    <w:pPr>
      <w:tabs>
        <w:tab w:val="left" w:pos="5400"/>
        <w:tab w:val="left" w:pos="7200"/>
      </w:tabs>
    </w:pPr>
  </w:style>
  <w:style w:type="paragraph" w:customStyle="1" w:styleId="Letterbody">
    <w:name w:val="Letter body"/>
    <w:basedOn w:val="Normal"/>
    <w:rsid w:val="00F70371"/>
    <w:pPr>
      <w:tabs>
        <w:tab w:val="left" w:pos="2160"/>
        <w:tab w:val="left" w:pos="7200"/>
      </w:tabs>
      <w:overflowPunct w:val="0"/>
      <w:adjustRightInd w:val="0"/>
      <w:ind w:left="1440" w:right="820"/>
      <w:textAlignment w:val="baseline"/>
    </w:pPr>
    <w:rPr>
      <w:sz w:val="24"/>
      <w:szCs w:val="24"/>
    </w:rPr>
  </w:style>
  <w:style w:type="character" w:customStyle="1" w:styleId="jlqj4b">
    <w:name w:val="jlqj4b"/>
    <w:basedOn w:val="DefaultParagraphFont"/>
    <w:rsid w:val="0069763F"/>
  </w:style>
  <w:style w:type="character" w:customStyle="1" w:styleId="UnresolvedMention5">
    <w:name w:val="Unresolved Mention5"/>
    <w:basedOn w:val="DefaultParagraphFont"/>
    <w:uiPriority w:val="99"/>
    <w:semiHidden/>
    <w:unhideWhenUsed/>
    <w:rsid w:val="007A6CA8"/>
    <w:rPr>
      <w:color w:val="605E5C"/>
      <w:shd w:val="clear" w:color="auto" w:fill="E1DFDD"/>
    </w:rPr>
  </w:style>
  <w:style w:type="paragraph" w:customStyle="1" w:styleId="pf0">
    <w:name w:val="pf0"/>
    <w:basedOn w:val="Normal"/>
    <w:rsid w:val="00930239"/>
    <w:pPr>
      <w:spacing w:before="100" w:beforeAutospacing="1" w:after="100" w:afterAutospacing="1"/>
    </w:pPr>
    <w:rPr>
      <w:sz w:val="24"/>
      <w:szCs w:val="24"/>
      <w:lang w:val="en-GB" w:eastAsia="en-GB" w:bidi="km-KH"/>
    </w:rPr>
  </w:style>
  <w:style w:type="character" w:customStyle="1" w:styleId="cf01">
    <w:name w:val="cf01"/>
    <w:basedOn w:val="DefaultParagraphFont"/>
    <w:rsid w:val="00930239"/>
    <w:rPr>
      <w:rFonts w:ascii="Segoe UI" w:hAnsi="Segoe UI" w:cs="Segoe UI" w:hint="default"/>
      <w:sz w:val="18"/>
      <w:szCs w:val="18"/>
    </w:rPr>
  </w:style>
  <w:style w:type="character" w:customStyle="1" w:styleId="s7">
    <w:name w:val="s7"/>
    <w:basedOn w:val="DefaultParagraphFont"/>
    <w:rsid w:val="00104550"/>
  </w:style>
  <w:style w:type="character" w:customStyle="1" w:styleId="s4">
    <w:name w:val="s4"/>
    <w:basedOn w:val="DefaultParagraphFont"/>
    <w:rsid w:val="00694095"/>
  </w:style>
  <w:style w:type="character" w:customStyle="1" w:styleId="UnresolvedMention50">
    <w:name w:val="Unresolved Mention50"/>
    <w:basedOn w:val="DefaultParagraphFont"/>
    <w:uiPriority w:val="99"/>
    <w:semiHidden/>
    <w:unhideWhenUsed/>
    <w:rsid w:val="00DB0826"/>
    <w:rPr>
      <w:color w:val="605E5C"/>
      <w:shd w:val="clear" w:color="auto" w:fill="E1DFDD"/>
    </w:rPr>
  </w:style>
  <w:style w:type="character" w:customStyle="1" w:styleId="contentpasted01">
    <w:name w:val="contentpasted01"/>
    <w:basedOn w:val="DefaultParagraphFont"/>
    <w:rsid w:val="00EC679F"/>
    <w:rPr>
      <w:rFonts w:cs="Times New Roman"/>
    </w:rPr>
  </w:style>
  <w:style w:type="paragraph" w:customStyle="1" w:styleId="contentpasted0">
    <w:name w:val="contentpasted0"/>
    <w:basedOn w:val="Normal"/>
    <w:rsid w:val="000531D1"/>
    <w:pPr>
      <w:spacing w:before="100" w:beforeAutospacing="1" w:after="100" w:afterAutospacing="1"/>
      <w:jc w:val="left"/>
    </w:pPr>
    <w:rPr>
      <w:rFonts w:ascii="Calibri" w:eastAsiaTheme="minorHAnsi" w:hAnsi="Calibri" w:cs="Calibri"/>
      <w:lang w:bidi="km-KH"/>
    </w:rPr>
  </w:style>
  <w:style w:type="numbering" w:customStyle="1" w:styleId="NoList1">
    <w:name w:val="No List1"/>
    <w:next w:val="NoList"/>
    <w:uiPriority w:val="99"/>
    <w:semiHidden/>
    <w:unhideWhenUsed/>
    <w:rsid w:val="002F6EAA"/>
  </w:style>
  <w:style w:type="numbering" w:customStyle="1" w:styleId="Style21">
    <w:name w:val="Style21"/>
    <w:uiPriority w:val="99"/>
    <w:rsid w:val="002F6EAA"/>
  </w:style>
  <w:style w:type="table" w:customStyle="1" w:styleId="1">
    <w:name w:val="表格样式1"/>
    <w:basedOn w:val="TableNormal"/>
    <w:next w:val="TableGrid"/>
    <w:uiPriority w:val="39"/>
    <w:rsid w:val="002F6EA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6EAA"/>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2F6EAA"/>
  </w:style>
  <w:style w:type="table" w:customStyle="1" w:styleId="MediumGrid1-Accent51">
    <w:name w:val="Medium Grid 1 - Accent 51"/>
    <w:basedOn w:val="TableNormal"/>
    <w:next w:val="MediumGrid1-Accent5"/>
    <w:uiPriority w:val="67"/>
    <w:rsid w:val="002F6EAA"/>
    <w:pPr>
      <w:jc w:val="left"/>
    </w:pPr>
    <w:rPr>
      <w:rFonts w:eastAsiaTheme="minorEastAsia"/>
      <w:szCs w:val="36"/>
      <w:lang w:bidi="km-KH"/>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LightShading-Accent51">
    <w:name w:val="Light Shading - Accent 51"/>
    <w:basedOn w:val="TableNormal"/>
    <w:next w:val="LightShading-Accent5"/>
    <w:uiPriority w:val="60"/>
    <w:rsid w:val="002F6EAA"/>
    <w:pPr>
      <w:jc w:val="left"/>
    </w:pPr>
    <w:rPr>
      <w:rFonts w:eastAsiaTheme="minorEastAsia"/>
      <w:color w:val="2E74B5" w:themeColor="accent5" w:themeShade="BF"/>
      <w:szCs w:val="36"/>
      <w:lang w:bidi="km-KH"/>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eGrid451">
    <w:name w:val="Table Grid_451"/>
    <w:basedOn w:val="TableNormal"/>
    <w:uiPriority w:val="39"/>
    <w:rsid w:val="002F6EAA"/>
    <w:pPr>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_411"/>
    <w:basedOn w:val="TableNormal"/>
    <w:uiPriority w:val="39"/>
    <w:rsid w:val="002F6EAA"/>
    <w:pPr>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1">
    <w:name w:val="List Table 2 - Accent 111"/>
    <w:basedOn w:val="TableNormal"/>
    <w:uiPriority w:val="47"/>
    <w:rsid w:val="002F6EAA"/>
    <w:pPr>
      <w:jc w:val="left"/>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31">
    <w:name w:val="Table Grid_331"/>
    <w:basedOn w:val="TableNormal"/>
    <w:uiPriority w:val="39"/>
    <w:rsid w:val="002F6EAA"/>
    <w:pPr>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1">
    <w:name w:val="List Table 3 - Accent 111"/>
    <w:basedOn w:val="TableNormal"/>
    <w:uiPriority w:val="48"/>
    <w:rsid w:val="002F6EAA"/>
    <w:pPr>
      <w:jc w:val="left"/>
    </w:pPr>
    <w:rPr>
      <w:rFonts w:ascii="Cambria" w:eastAsia="Cambria" w:hAnsi="Cambria" w:cs="DokChampa"/>
      <w:lang w:bidi="km-KH"/>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91">
    <w:name w:val="Table Grid91"/>
    <w:basedOn w:val="TableNormal"/>
    <w:next w:val="TableGrid"/>
    <w:uiPriority w:val="59"/>
    <w:rsid w:val="002F6EAA"/>
    <w:pPr>
      <w:jc w:val="left"/>
    </w:pPr>
    <w:rPr>
      <w:rFonts w:ascii="Cambria" w:eastAsia="Cambria" w:hAnsi="Cambria" w:cs="DokChampa"/>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21">
    <w:name w:val="List Table 3 - Accent 1121"/>
    <w:basedOn w:val="TableNormal"/>
    <w:uiPriority w:val="48"/>
    <w:rsid w:val="002F6EAA"/>
    <w:pPr>
      <w:jc w:val="left"/>
    </w:pPr>
    <w:rPr>
      <w:rFonts w:ascii="Calibri" w:eastAsia="Calibri" w:hAnsi="Calibri" w:cs="DaunPenh"/>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TableGridLight1">
    <w:name w:val="Table Grid Light1"/>
    <w:uiPriority w:val="32"/>
    <w:qFormat/>
    <w:rsid w:val="002F6EAA"/>
    <w:rPr>
      <w:b/>
      <w:bCs/>
      <w:smallCaps/>
      <w:color w:val="5B9BD5"/>
      <w:spacing w:val="5"/>
    </w:rPr>
  </w:style>
  <w:style w:type="paragraph" w:customStyle="1" w:styleId="Ind1">
    <w:name w:val="Ind 1"/>
    <w:basedOn w:val="Normal"/>
    <w:rsid w:val="00E34AE5"/>
    <w:pPr>
      <w:tabs>
        <w:tab w:val="left" w:pos="432"/>
      </w:tabs>
      <w:ind w:left="432" w:hanging="432"/>
      <w:jc w:val="left"/>
    </w:pPr>
    <w:rPr>
      <w:rFonts w:ascii="Arial" w:eastAsia="Arial" w:hAnsi="Arial" w:cs="Arial"/>
      <w:lang w:val="en-GB" w:eastAsia="en-GB"/>
    </w:rPr>
  </w:style>
  <w:style w:type="paragraph" w:customStyle="1" w:styleId="Ind2">
    <w:name w:val="Ind 2"/>
    <w:basedOn w:val="Normal"/>
    <w:rsid w:val="00E34AE5"/>
    <w:pPr>
      <w:tabs>
        <w:tab w:val="left" w:pos="864"/>
      </w:tabs>
      <w:ind w:left="864" w:hanging="432"/>
      <w:jc w:val="left"/>
    </w:pPr>
    <w:rPr>
      <w:rFonts w:ascii="Arial" w:eastAsia="Arial" w:hAnsi="Arial" w:cs="Arial"/>
      <w:lang w:val="en-GB" w:eastAsia="en-GB"/>
    </w:rPr>
  </w:style>
  <w:style w:type="paragraph" w:customStyle="1" w:styleId="Ind3">
    <w:name w:val="Ind 3"/>
    <w:basedOn w:val="Normal"/>
    <w:rsid w:val="00E34AE5"/>
    <w:pPr>
      <w:tabs>
        <w:tab w:val="left" w:pos="1296"/>
      </w:tabs>
      <w:ind w:left="1296" w:hanging="432"/>
      <w:jc w:val="left"/>
    </w:pPr>
    <w:rPr>
      <w:rFonts w:ascii="Arial" w:eastAsia="Arial" w:hAnsi="Arial" w:cs="Arial"/>
      <w:lang w:val="en-GB" w:eastAsia="en-GB"/>
    </w:rPr>
  </w:style>
  <w:style w:type="paragraph" w:customStyle="1" w:styleId="IndPub">
    <w:name w:val="Ind Pub"/>
    <w:basedOn w:val="Normal"/>
    <w:rsid w:val="00E34AE5"/>
    <w:pPr>
      <w:tabs>
        <w:tab w:val="left" w:pos="864"/>
      </w:tabs>
      <w:ind w:left="864" w:hanging="864"/>
      <w:jc w:val="left"/>
    </w:pPr>
    <w:rPr>
      <w:rFonts w:ascii="Arial" w:eastAsia="Arial" w:hAnsi="Arial" w:cs="Arial"/>
      <w:sz w:val="20"/>
      <w:szCs w:val="20"/>
      <w:lang w:val="en-GB" w:eastAsia="en-GB"/>
    </w:rPr>
  </w:style>
  <w:style w:type="paragraph" w:customStyle="1" w:styleId="Head3">
    <w:name w:val="Head_3"/>
    <w:basedOn w:val="Normal"/>
    <w:rsid w:val="00E34AE5"/>
    <w:pPr>
      <w:jc w:val="left"/>
    </w:pPr>
    <w:rPr>
      <w:rFonts w:ascii="Arial" w:eastAsia="Arial" w:hAnsi="Arial" w:cs="Arial"/>
      <w:b/>
      <w:bCs/>
      <w:lang w:val="en-GB" w:eastAsia="en-GB"/>
    </w:rPr>
  </w:style>
  <w:style w:type="paragraph" w:customStyle="1" w:styleId="Head1">
    <w:name w:val="Head_1"/>
    <w:basedOn w:val="Normal"/>
    <w:link w:val="Head1Char"/>
    <w:rsid w:val="00E34AE5"/>
    <w:pPr>
      <w:jc w:val="left"/>
    </w:pPr>
    <w:rPr>
      <w:rFonts w:ascii="Arial" w:eastAsia="Arial" w:hAnsi="Arial" w:cs="Arial"/>
      <w:b/>
      <w:bCs/>
      <w:sz w:val="28"/>
      <w:szCs w:val="28"/>
      <w:lang w:val="en-GB" w:eastAsia="en-GB"/>
    </w:rPr>
  </w:style>
  <w:style w:type="paragraph" w:customStyle="1" w:styleId="Head2">
    <w:name w:val="Head_2"/>
    <w:basedOn w:val="Normal"/>
    <w:rsid w:val="00E34AE5"/>
    <w:pPr>
      <w:jc w:val="left"/>
    </w:pPr>
    <w:rPr>
      <w:rFonts w:ascii="Arial" w:eastAsia="Arial" w:hAnsi="Arial" w:cs="Arial"/>
      <w:b/>
      <w:bCs/>
      <w:sz w:val="24"/>
      <w:szCs w:val="24"/>
      <w:lang w:val="en-GB" w:eastAsia="en-GB"/>
    </w:rPr>
  </w:style>
  <w:style w:type="paragraph" w:customStyle="1" w:styleId="Address">
    <w:name w:val="Address"/>
    <w:basedOn w:val="Normal"/>
    <w:rsid w:val="00E34AE5"/>
    <w:pPr>
      <w:tabs>
        <w:tab w:val="left" w:pos="1418"/>
      </w:tabs>
      <w:ind w:left="1418" w:hanging="1418"/>
      <w:jc w:val="left"/>
    </w:pPr>
    <w:rPr>
      <w:rFonts w:ascii="Arial" w:eastAsia="Arial" w:hAnsi="Arial" w:cs="Arial"/>
      <w:b/>
      <w:bCs/>
      <w:lang w:val="en-GB" w:eastAsia="en-GB"/>
    </w:rPr>
  </w:style>
  <w:style w:type="paragraph" w:customStyle="1" w:styleId="Indicator">
    <w:name w:val="Indicator"/>
    <w:basedOn w:val="Normal"/>
    <w:rsid w:val="00E34AE5"/>
    <w:pPr>
      <w:ind w:left="284"/>
      <w:jc w:val="left"/>
    </w:pPr>
    <w:rPr>
      <w:rFonts w:ascii="Arial" w:eastAsia="Arial" w:hAnsi="Arial" w:cs="Arial"/>
      <w:b/>
      <w:bCs/>
      <w:i/>
      <w:iCs/>
      <w:sz w:val="24"/>
      <w:szCs w:val="24"/>
      <w:lang w:val="en-GB" w:eastAsia="en-GB"/>
    </w:rPr>
  </w:style>
  <w:style w:type="paragraph" w:customStyle="1" w:styleId="Bullet1">
    <w:name w:val="Bullet_1"/>
    <w:basedOn w:val="Normal"/>
    <w:next w:val="Normal"/>
    <w:rsid w:val="00E34AE5"/>
    <w:pPr>
      <w:numPr>
        <w:numId w:val="23"/>
      </w:numPr>
      <w:tabs>
        <w:tab w:val="left" w:pos="340"/>
      </w:tabs>
      <w:jc w:val="left"/>
    </w:pPr>
    <w:rPr>
      <w:rFonts w:ascii="Arial" w:eastAsia="Arial" w:hAnsi="Arial" w:cs="Arial"/>
      <w:lang w:val="en-GB" w:eastAsia="en-GB"/>
    </w:rPr>
  </w:style>
  <w:style w:type="paragraph" w:customStyle="1" w:styleId="Bullet2">
    <w:name w:val="Bullet_2"/>
    <w:basedOn w:val="Normal"/>
    <w:next w:val="Normal"/>
    <w:rsid w:val="00E34AE5"/>
    <w:pPr>
      <w:numPr>
        <w:numId w:val="24"/>
      </w:numPr>
      <w:tabs>
        <w:tab w:val="left" w:pos="680"/>
      </w:tabs>
      <w:ind w:left="680" w:hanging="340"/>
      <w:jc w:val="left"/>
    </w:pPr>
    <w:rPr>
      <w:rFonts w:ascii="Arial" w:eastAsia="Arial" w:hAnsi="Arial" w:cs="Arial"/>
      <w:lang w:val="en-GB" w:eastAsia="en-GB"/>
    </w:rPr>
  </w:style>
  <w:style w:type="paragraph" w:customStyle="1" w:styleId="Bullet3">
    <w:name w:val="Bullet_3"/>
    <w:basedOn w:val="Normal"/>
    <w:next w:val="Normal"/>
    <w:rsid w:val="00E34AE5"/>
    <w:pPr>
      <w:numPr>
        <w:numId w:val="25"/>
      </w:numPr>
      <w:tabs>
        <w:tab w:val="left" w:pos="1021"/>
      </w:tabs>
      <w:ind w:left="1020" w:hanging="340"/>
      <w:jc w:val="left"/>
    </w:pPr>
    <w:rPr>
      <w:rFonts w:ascii="Arial" w:eastAsia="Arial" w:hAnsi="Arial" w:cs="Arial"/>
      <w:lang w:val="en-GB" w:eastAsia="en-GB"/>
    </w:rPr>
  </w:style>
  <w:style w:type="paragraph" w:customStyle="1" w:styleId="Indicatorindent">
    <w:name w:val="Indicator indent"/>
    <w:basedOn w:val="Normal"/>
    <w:rsid w:val="00E34AE5"/>
    <w:pPr>
      <w:tabs>
        <w:tab w:val="left" w:pos="1134"/>
      </w:tabs>
      <w:ind w:left="1134" w:hanging="1134"/>
      <w:jc w:val="left"/>
    </w:pPr>
    <w:rPr>
      <w:rFonts w:ascii="Arial" w:eastAsia="Arial" w:hAnsi="Arial" w:cs="Arial"/>
      <w:lang w:val="en-GB" w:eastAsia="en-GB"/>
    </w:rPr>
  </w:style>
  <w:style w:type="paragraph" w:customStyle="1" w:styleId="Contents">
    <w:name w:val="Contents"/>
    <w:basedOn w:val="Normal"/>
    <w:rsid w:val="00E34AE5"/>
    <w:pPr>
      <w:tabs>
        <w:tab w:val="right" w:pos="9639"/>
      </w:tabs>
      <w:jc w:val="left"/>
    </w:pPr>
    <w:rPr>
      <w:rFonts w:ascii="Arial" w:eastAsia="Arial" w:hAnsi="Arial" w:cs="Arial"/>
      <w:lang w:val="en-GB" w:eastAsia="en-GB"/>
    </w:rPr>
  </w:style>
  <w:style w:type="paragraph" w:customStyle="1" w:styleId="GridTable21">
    <w:name w:val="Grid Table 21"/>
    <w:basedOn w:val="Normal"/>
    <w:qFormat/>
    <w:rsid w:val="00E34AE5"/>
    <w:pPr>
      <w:numPr>
        <w:numId w:val="30"/>
      </w:numPr>
      <w:spacing w:after="120"/>
      <w:jc w:val="left"/>
    </w:pPr>
    <w:rPr>
      <w:rFonts w:ascii="Arial" w:eastAsia="Arial" w:hAnsi="Arial" w:cs="Arial"/>
      <w:lang w:val="en-GB" w:eastAsia="en-GB"/>
    </w:rPr>
  </w:style>
  <w:style w:type="paragraph" w:customStyle="1" w:styleId="Tablebullet">
    <w:name w:val="Table bullet"/>
    <w:basedOn w:val="Caption"/>
    <w:rsid w:val="00E34AE5"/>
    <w:pPr>
      <w:numPr>
        <w:numId w:val="26"/>
      </w:numPr>
      <w:tabs>
        <w:tab w:val="left" w:pos="284"/>
      </w:tabs>
      <w:spacing w:after="0"/>
      <w:ind w:left="284" w:hanging="284"/>
      <w:jc w:val="left"/>
    </w:pPr>
    <w:rPr>
      <w:rFonts w:ascii="Arial" w:eastAsia="Arial" w:hAnsi="Arial" w:cs="Arial"/>
      <w:b w:val="0"/>
      <w:bCs w:val="0"/>
      <w:color w:val="auto"/>
      <w:lang w:val="en-GB" w:eastAsia="en-GB" w:bidi="ar-SA"/>
    </w:rPr>
  </w:style>
  <w:style w:type="paragraph" w:customStyle="1" w:styleId="Tablenumber1">
    <w:name w:val="Table number 1"/>
    <w:basedOn w:val="Normal"/>
    <w:rsid w:val="00E34AE5"/>
    <w:pPr>
      <w:tabs>
        <w:tab w:val="left" w:pos="284"/>
      </w:tabs>
      <w:ind w:left="284" w:hanging="284"/>
      <w:jc w:val="left"/>
    </w:pPr>
    <w:rPr>
      <w:rFonts w:ascii="Arial" w:eastAsia="Arial" w:hAnsi="Arial" w:cs="Arial"/>
      <w:sz w:val="20"/>
      <w:lang w:val="en-GB" w:eastAsia="en-GB"/>
    </w:rPr>
  </w:style>
  <w:style w:type="paragraph" w:customStyle="1" w:styleId="People">
    <w:name w:val="People"/>
    <w:basedOn w:val="Normal"/>
    <w:rsid w:val="00E34AE5"/>
    <w:pPr>
      <w:tabs>
        <w:tab w:val="left" w:pos="2835"/>
      </w:tabs>
      <w:ind w:left="2835" w:hanging="2835"/>
      <w:jc w:val="left"/>
    </w:pPr>
    <w:rPr>
      <w:rFonts w:ascii="Arial" w:eastAsia="Arial" w:hAnsi="Arial" w:cs="Arial"/>
      <w:lang w:val="en-GB" w:eastAsia="en-GB"/>
    </w:rPr>
  </w:style>
  <w:style w:type="paragraph" w:customStyle="1" w:styleId="BulletNumber1">
    <w:name w:val="Bullet Number 1"/>
    <w:basedOn w:val="Normal"/>
    <w:rsid w:val="00E34AE5"/>
    <w:pPr>
      <w:numPr>
        <w:numId w:val="27"/>
      </w:numPr>
      <w:tabs>
        <w:tab w:val="left" w:pos="340"/>
      </w:tabs>
      <w:ind w:left="340" w:hanging="340"/>
      <w:jc w:val="left"/>
    </w:pPr>
    <w:rPr>
      <w:rFonts w:ascii="Arial" w:eastAsia="Arial" w:hAnsi="Arial" w:cs="Arial"/>
      <w:lang w:val="en-GB" w:eastAsia="en-GB"/>
    </w:rPr>
  </w:style>
  <w:style w:type="paragraph" w:customStyle="1" w:styleId="Source">
    <w:name w:val="Source"/>
    <w:basedOn w:val="Normal"/>
    <w:qFormat/>
    <w:rsid w:val="00E34AE5"/>
    <w:pPr>
      <w:ind w:left="397" w:hanging="397"/>
      <w:jc w:val="left"/>
    </w:pPr>
    <w:rPr>
      <w:rFonts w:ascii="Arial" w:eastAsia="Arial" w:hAnsi="Arial" w:cs="Arial"/>
      <w:i/>
      <w:sz w:val="18"/>
      <w:lang w:val="en-GB" w:eastAsia="en-GB"/>
    </w:rPr>
  </w:style>
  <w:style w:type="paragraph" w:customStyle="1" w:styleId="Recomendation">
    <w:name w:val="Recomendation"/>
    <w:basedOn w:val="Normal"/>
    <w:next w:val="Normal"/>
    <w:rsid w:val="00E34AE5"/>
    <w:pPr>
      <w:ind w:left="284"/>
      <w:jc w:val="left"/>
    </w:pPr>
    <w:rPr>
      <w:rFonts w:ascii="Arial" w:eastAsia="Arial" w:hAnsi="Arial"/>
      <w:szCs w:val="24"/>
      <w:lang w:val="en-GB" w:eastAsia="en-GB"/>
    </w:rPr>
  </w:style>
  <w:style w:type="paragraph" w:customStyle="1" w:styleId="Ingetavstnd">
    <w:name w:val="Inget avstånd"/>
    <w:uiPriority w:val="1"/>
    <w:qFormat/>
    <w:rsid w:val="00E34AE5"/>
    <w:pPr>
      <w:jc w:val="left"/>
    </w:pPr>
    <w:rPr>
      <w:rFonts w:ascii="Arial Narrow" w:eastAsia="Arial" w:hAnsi="Arial Narrow" w:cs="Arial"/>
      <w:sz w:val="24"/>
      <w:szCs w:val="24"/>
      <w:lang w:val="fi-FI" w:eastAsia="fi-FI"/>
    </w:rPr>
  </w:style>
  <w:style w:type="paragraph" w:customStyle="1" w:styleId="Head4">
    <w:name w:val="Head_4"/>
    <w:basedOn w:val="Normal"/>
    <w:next w:val="Normal"/>
    <w:qFormat/>
    <w:rsid w:val="00E34AE5"/>
    <w:pPr>
      <w:jc w:val="left"/>
    </w:pPr>
    <w:rPr>
      <w:rFonts w:ascii="Arial" w:eastAsia="Arial" w:hAnsi="Arial" w:cs="Arial"/>
      <w:b/>
      <w:i/>
      <w:lang w:val="en-GB" w:eastAsia="en-GB"/>
    </w:rPr>
  </w:style>
  <w:style w:type="paragraph" w:customStyle="1" w:styleId="BulletAim">
    <w:name w:val="Bullet_Aim"/>
    <w:basedOn w:val="Normal"/>
    <w:next w:val="Normal"/>
    <w:qFormat/>
    <w:rsid w:val="00E34AE5"/>
    <w:pPr>
      <w:numPr>
        <w:numId w:val="28"/>
      </w:numPr>
      <w:tabs>
        <w:tab w:val="left" w:pos="340"/>
      </w:tabs>
      <w:ind w:left="340" w:hanging="340"/>
      <w:jc w:val="left"/>
    </w:pPr>
    <w:rPr>
      <w:rFonts w:ascii="Arial" w:eastAsia="Arial" w:hAnsi="Arial" w:cs="Arial"/>
      <w:color w:val="FF0000"/>
      <w:lang w:val="en-GB" w:eastAsia="en-GB"/>
    </w:rPr>
  </w:style>
  <w:style w:type="paragraph" w:customStyle="1" w:styleId="Table9">
    <w:name w:val="Table_9"/>
    <w:basedOn w:val="Normal"/>
    <w:qFormat/>
    <w:rsid w:val="00E34AE5"/>
    <w:pPr>
      <w:jc w:val="left"/>
    </w:pPr>
    <w:rPr>
      <w:rFonts w:ascii="Arial" w:eastAsia="Arial Unicode MS" w:hAnsi="Arial" w:cs="Arial"/>
      <w:sz w:val="18"/>
      <w:lang w:val="en-GB"/>
    </w:rPr>
  </w:style>
  <w:style w:type="paragraph" w:customStyle="1" w:styleId="Table9Bullet">
    <w:name w:val="Table_9_Bullet"/>
    <w:basedOn w:val="Table9"/>
    <w:qFormat/>
    <w:rsid w:val="00E34AE5"/>
    <w:pPr>
      <w:numPr>
        <w:numId w:val="29"/>
      </w:numPr>
    </w:pPr>
    <w:rPr>
      <w:rFonts w:eastAsia="Times New Roman"/>
      <w:lang w:eastAsia="en-GB"/>
    </w:rPr>
  </w:style>
  <w:style w:type="paragraph" w:customStyle="1" w:styleId="Table10bullet">
    <w:name w:val="Table 10 bullet"/>
    <w:basedOn w:val="Caption"/>
    <w:rsid w:val="00E34AE5"/>
    <w:pPr>
      <w:tabs>
        <w:tab w:val="left" w:pos="284"/>
      </w:tabs>
      <w:spacing w:after="0"/>
      <w:ind w:left="284" w:hanging="284"/>
      <w:jc w:val="left"/>
    </w:pPr>
    <w:rPr>
      <w:rFonts w:ascii="Arial" w:eastAsia="Arial" w:hAnsi="Arial" w:cs="Arial"/>
      <w:b w:val="0"/>
      <w:bCs w:val="0"/>
      <w:color w:val="auto"/>
      <w:lang w:val="en-GB" w:eastAsia="en-GB" w:bidi="ar-SA"/>
    </w:rPr>
  </w:style>
  <w:style w:type="paragraph" w:customStyle="1" w:styleId="Table10">
    <w:name w:val="Table 10"/>
    <w:basedOn w:val="Normal"/>
    <w:rsid w:val="00E34AE5"/>
    <w:pPr>
      <w:jc w:val="left"/>
    </w:pPr>
    <w:rPr>
      <w:rFonts w:ascii="Arial" w:eastAsia="Arial" w:hAnsi="Arial" w:cs="Arial"/>
      <w:sz w:val="20"/>
      <w:szCs w:val="20"/>
      <w:lang w:val="en-GB" w:eastAsia="en-GB"/>
    </w:rPr>
  </w:style>
  <w:style w:type="paragraph" w:customStyle="1" w:styleId="Table9Bullet0">
    <w:name w:val="Table 9 Bullet"/>
    <w:basedOn w:val="Normal"/>
    <w:qFormat/>
    <w:rsid w:val="00E34AE5"/>
    <w:pPr>
      <w:tabs>
        <w:tab w:val="left" w:pos="284"/>
      </w:tabs>
      <w:ind w:left="284" w:hanging="284"/>
      <w:jc w:val="left"/>
    </w:pPr>
    <w:rPr>
      <w:rFonts w:ascii="Arial" w:eastAsia="Arial" w:hAnsi="Arial" w:cs="Arial"/>
      <w:sz w:val="18"/>
      <w:szCs w:val="20"/>
      <w:lang w:val="en-GB" w:eastAsia="en-GB"/>
    </w:rPr>
  </w:style>
  <w:style w:type="paragraph" w:customStyle="1" w:styleId="Table9number1">
    <w:name w:val="Table 9 number 1"/>
    <w:basedOn w:val="Tablenumber1"/>
    <w:qFormat/>
    <w:rsid w:val="00E34AE5"/>
    <w:rPr>
      <w:sz w:val="18"/>
    </w:rPr>
  </w:style>
  <w:style w:type="paragraph" w:customStyle="1" w:styleId="IndBox">
    <w:name w:val="Ind Box"/>
    <w:basedOn w:val="Normal"/>
    <w:next w:val="Normal"/>
    <w:qFormat/>
    <w:rsid w:val="00E34AE5"/>
    <w:pPr>
      <w:tabs>
        <w:tab w:val="left" w:pos="567"/>
      </w:tabs>
      <w:ind w:left="567" w:hanging="567"/>
      <w:jc w:val="left"/>
    </w:pPr>
    <w:rPr>
      <w:rFonts w:ascii="Arial" w:eastAsia="Arial" w:hAnsi="Arial" w:cs="Arial"/>
      <w:sz w:val="20"/>
      <w:lang w:val="en-GB" w:eastAsia="en-GB"/>
    </w:rPr>
  </w:style>
  <w:style w:type="paragraph" w:customStyle="1" w:styleId="Output">
    <w:name w:val="Output"/>
    <w:basedOn w:val="Normal"/>
    <w:next w:val="Normal"/>
    <w:qFormat/>
    <w:rsid w:val="00E34AE5"/>
    <w:pPr>
      <w:ind w:left="397"/>
      <w:jc w:val="left"/>
    </w:pPr>
    <w:rPr>
      <w:rFonts w:ascii="Arial" w:eastAsia="Arial" w:hAnsi="Arial" w:cs="Arial"/>
      <w:sz w:val="20"/>
      <w:lang w:val="en-GB" w:eastAsia="en-GB"/>
    </w:rPr>
  </w:style>
  <w:style w:type="paragraph" w:customStyle="1" w:styleId="TableText">
    <w:name w:val="Table Text"/>
    <w:basedOn w:val="Normal"/>
    <w:rsid w:val="00E34AE5"/>
    <w:pPr>
      <w:ind w:left="14"/>
      <w:jc w:val="left"/>
    </w:pPr>
    <w:rPr>
      <w:rFonts w:ascii="Arial" w:eastAsia="Arial" w:hAnsi="Arial"/>
      <w:spacing w:val="-5"/>
      <w:sz w:val="16"/>
      <w:szCs w:val="20"/>
    </w:rPr>
  </w:style>
  <w:style w:type="paragraph" w:customStyle="1" w:styleId="TemplateNote">
    <w:name w:val="Template Note"/>
    <w:basedOn w:val="Normal"/>
    <w:rsid w:val="00E34AE5"/>
    <w:pPr>
      <w:keepNext/>
      <w:widowControl w:val="0"/>
      <w:pBdr>
        <w:top w:val="single" w:sz="6" w:space="1" w:color="auto"/>
        <w:left w:val="single" w:sz="6" w:space="1" w:color="auto"/>
        <w:bottom w:val="single" w:sz="6" w:space="1" w:color="auto"/>
        <w:right w:val="single" w:sz="6" w:space="1" w:color="auto"/>
      </w:pBdr>
      <w:shd w:val="pct5" w:color="auto" w:fill="auto"/>
      <w:spacing w:before="80" w:after="80"/>
    </w:pPr>
    <w:rPr>
      <w:rFonts w:eastAsia="Arial"/>
      <w:i/>
      <w:snapToGrid w:val="0"/>
      <w:color w:val="0000FF"/>
      <w:sz w:val="20"/>
      <w:szCs w:val="20"/>
    </w:rPr>
  </w:style>
  <w:style w:type="paragraph" w:customStyle="1" w:styleId="TableHeader">
    <w:name w:val="Table Header"/>
    <w:basedOn w:val="Normal"/>
    <w:rsid w:val="00E34AE5"/>
    <w:pPr>
      <w:spacing w:before="60"/>
      <w:jc w:val="center"/>
    </w:pPr>
    <w:rPr>
      <w:rFonts w:ascii="Arial" w:eastAsia="Arial" w:hAnsi="Arial"/>
      <w:b/>
      <w:spacing w:val="-5"/>
      <w:sz w:val="16"/>
      <w:szCs w:val="20"/>
    </w:rPr>
  </w:style>
  <w:style w:type="character" w:customStyle="1" w:styleId="Heading3CharChar">
    <w:name w:val="Heading 3 Char Char"/>
    <w:rsid w:val="00E34AE5"/>
    <w:rPr>
      <w:rFonts w:ascii="Arial" w:hAnsi="Arial" w:cs="Arial"/>
      <w:b/>
      <w:bCs/>
      <w:noProof w:val="0"/>
      <w:sz w:val="22"/>
      <w:szCs w:val="26"/>
      <w:lang w:val="en-US" w:eastAsia="en-US" w:bidi="ar-SA"/>
    </w:rPr>
  </w:style>
  <w:style w:type="paragraph" w:customStyle="1" w:styleId="TableEntry">
    <w:name w:val="Table Entry"/>
    <w:basedOn w:val="Normal"/>
    <w:rsid w:val="00E34AE5"/>
    <w:pPr>
      <w:jc w:val="left"/>
    </w:pPr>
    <w:rPr>
      <w:rFonts w:ascii="Arial" w:eastAsia="Arial" w:hAnsi="Arial"/>
      <w:sz w:val="18"/>
      <w:szCs w:val="20"/>
    </w:rPr>
  </w:style>
  <w:style w:type="paragraph" w:customStyle="1" w:styleId="BracketedTemplateInstructions">
    <w:name w:val="Bracketed Template Instructions"/>
    <w:basedOn w:val="Normal"/>
    <w:rsid w:val="00E34AE5"/>
    <w:pPr>
      <w:jc w:val="left"/>
    </w:pPr>
    <w:rPr>
      <w:rFonts w:ascii="Arial" w:eastAsia="Arial" w:hAnsi="Arial"/>
      <w:sz w:val="16"/>
      <w:szCs w:val="20"/>
    </w:rPr>
  </w:style>
  <w:style w:type="paragraph" w:customStyle="1" w:styleId="StyleHeading3Italic">
    <w:name w:val="Style Heading 3 + Italic"/>
    <w:basedOn w:val="Heading3"/>
    <w:rsid w:val="00E34AE5"/>
    <w:pPr>
      <w:numPr>
        <w:ilvl w:val="2"/>
      </w:numPr>
      <w:tabs>
        <w:tab w:val="num" w:pos="360"/>
      </w:tabs>
      <w:spacing w:line="240" w:lineRule="auto"/>
      <w:ind w:left="2160" w:hanging="360"/>
      <w:jc w:val="left"/>
    </w:pPr>
    <w:rPr>
      <w:rFonts w:ascii="Arial" w:eastAsia="Arial" w:hAnsi="Arial" w:cs="Arial"/>
      <w:i/>
      <w:iCs/>
      <w:sz w:val="22"/>
      <w:szCs w:val="26"/>
      <w:lang w:bidi="ar-SA"/>
    </w:rPr>
  </w:style>
  <w:style w:type="character" w:customStyle="1" w:styleId="StyleHeading3ItalicChar">
    <w:name w:val="Style Heading 3 + Italic Char"/>
    <w:rsid w:val="00E34AE5"/>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E34AE5"/>
    <w:rPr>
      <w:bCs/>
      <w:sz w:val="20"/>
    </w:rPr>
  </w:style>
  <w:style w:type="paragraph" w:customStyle="1" w:styleId="StyleBodyText8ptBoldAfter0pt">
    <w:name w:val="Style Body Text + 8 pt Bold After:  0 pt"/>
    <w:basedOn w:val="BodyText"/>
    <w:rsid w:val="00E34AE5"/>
    <w:pPr>
      <w:spacing w:line="0" w:lineRule="atLeast"/>
      <w:jc w:val="left"/>
    </w:pPr>
    <w:rPr>
      <w:rFonts w:ascii="Arial" w:eastAsia="Arial" w:hAnsi="Arial"/>
      <w:b/>
      <w:bCs/>
      <w:spacing w:val="-5"/>
      <w:sz w:val="16"/>
      <w:szCs w:val="20"/>
    </w:rPr>
  </w:style>
  <w:style w:type="paragraph" w:customStyle="1" w:styleId="StyleBodyTextBoldCentered">
    <w:name w:val="Style Body Text + Bold Centered"/>
    <w:basedOn w:val="BodyText"/>
    <w:rsid w:val="00E34AE5"/>
    <w:pPr>
      <w:spacing w:after="120" w:line="0" w:lineRule="atLeast"/>
      <w:jc w:val="center"/>
    </w:pPr>
    <w:rPr>
      <w:rFonts w:ascii="Arial" w:eastAsia="Arial" w:hAnsi="Arial"/>
      <w:b/>
      <w:bCs/>
      <w:spacing w:val="-5"/>
      <w:sz w:val="20"/>
      <w:szCs w:val="20"/>
    </w:rPr>
  </w:style>
  <w:style w:type="paragraph" w:customStyle="1" w:styleId="FieldText">
    <w:name w:val="FieldText"/>
    <w:basedOn w:val="Normal"/>
    <w:rsid w:val="00E34AE5"/>
    <w:pPr>
      <w:widowControl w:val="0"/>
      <w:jc w:val="left"/>
    </w:pPr>
    <w:rPr>
      <w:rFonts w:ascii="Arial" w:eastAsia="Arial" w:hAnsi="Arial"/>
      <w:sz w:val="20"/>
      <w:szCs w:val="20"/>
    </w:rPr>
  </w:style>
  <w:style w:type="paragraph" w:customStyle="1" w:styleId="Notenonumber">
    <w:name w:val="Note no number"/>
    <w:basedOn w:val="Normal"/>
    <w:rsid w:val="00E34AE5"/>
    <w:pPr>
      <w:widowControl w:val="0"/>
      <w:jc w:val="left"/>
    </w:pPr>
    <w:rPr>
      <w:rFonts w:eastAsia="Arial"/>
      <w:i/>
      <w:snapToGrid w:val="0"/>
      <w:color w:val="0000FF"/>
      <w:sz w:val="24"/>
      <w:szCs w:val="20"/>
    </w:rPr>
  </w:style>
  <w:style w:type="paragraph" w:customStyle="1" w:styleId="FieldLabel">
    <w:name w:val="FieldLabel"/>
    <w:basedOn w:val="Normal"/>
    <w:rsid w:val="00E34AE5"/>
    <w:pPr>
      <w:widowControl w:val="0"/>
      <w:spacing w:before="20" w:after="60"/>
      <w:jc w:val="left"/>
    </w:pPr>
    <w:rPr>
      <w:rFonts w:eastAsia="Arial"/>
      <w:sz w:val="20"/>
      <w:szCs w:val="20"/>
    </w:rPr>
  </w:style>
  <w:style w:type="paragraph" w:customStyle="1" w:styleId="IndentedText">
    <w:name w:val="Indented Text"/>
    <w:basedOn w:val="Normal"/>
    <w:rsid w:val="00E34AE5"/>
    <w:pPr>
      <w:widowControl w:val="0"/>
      <w:ind w:left="360"/>
      <w:jc w:val="left"/>
    </w:pPr>
    <w:rPr>
      <w:rFonts w:eastAsia="Arial"/>
      <w:snapToGrid w:val="0"/>
      <w:sz w:val="24"/>
      <w:szCs w:val="20"/>
    </w:rPr>
  </w:style>
  <w:style w:type="paragraph" w:customStyle="1" w:styleId="DeliverableName">
    <w:name w:val="Deliverable Name"/>
    <w:rsid w:val="00E34AE5"/>
    <w:pPr>
      <w:widowControl w:val="0"/>
      <w:jc w:val="left"/>
    </w:pPr>
    <w:rPr>
      <w:rFonts w:ascii="Arial" w:eastAsia="Arial" w:hAnsi="Arial" w:cs="Arial"/>
      <w:sz w:val="24"/>
      <w:szCs w:val="24"/>
    </w:rPr>
  </w:style>
  <w:style w:type="paragraph" w:customStyle="1" w:styleId="DocumentTitle">
    <w:name w:val="Document Title"/>
    <w:rsid w:val="00E34AE5"/>
    <w:pPr>
      <w:jc w:val="left"/>
    </w:pPr>
    <w:rPr>
      <w:rFonts w:ascii="Arial" w:eastAsia="Arial" w:hAnsi="Arial" w:cs="Arial"/>
      <w:snapToGrid w:val="0"/>
      <w:sz w:val="24"/>
      <w:szCs w:val="24"/>
    </w:rPr>
  </w:style>
  <w:style w:type="paragraph" w:customStyle="1" w:styleId="StyleHeading2Before0ptAfter6pt">
    <w:name w:val="Style Heading 2 + Before:  0 pt After:  6 pt"/>
    <w:basedOn w:val="Heading2"/>
    <w:autoRedefine/>
    <w:rsid w:val="00E34AE5"/>
    <w:pPr>
      <w:spacing w:before="0" w:after="120" w:line="240" w:lineRule="auto"/>
      <w:ind w:left="0" w:firstLine="0"/>
      <w:jc w:val="left"/>
    </w:pPr>
    <w:rPr>
      <w:rFonts w:ascii="Times New Roman" w:eastAsia="Arial" w:hAnsi="Times New Roman" w:cs="Times New Roman"/>
      <w:snapToGrid w:val="0"/>
      <w:sz w:val="24"/>
      <w:szCs w:val="24"/>
      <w:lang w:bidi="ar-SA"/>
    </w:rPr>
  </w:style>
  <w:style w:type="character" w:customStyle="1" w:styleId="CommentSubjectChar1">
    <w:name w:val="Comment Subject Char1"/>
    <w:basedOn w:val="CommentTextChar"/>
    <w:uiPriority w:val="99"/>
    <w:semiHidden/>
    <w:rsid w:val="00E34AE5"/>
    <w:rPr>
      <w:rFonts w:ascii="Arial" w:eastAsia="Arial" w:hAnsi="Arial" w:cs="Arial"/>
      <w:b/>
      <w:bCs/>
      <w:sz w:val="20"/>
      <w:szCs w:val="20"/>
      <w:lang w:val="en-GB" w:eastAsia="en-GB"/>
    </w:rPr>
  </w:style>
  <w:style w:type="paragraph" w:customStyle="1" w:styleId="IntroPara">
    <w:name w:val="IntroPara"/>
    <w:basedOn w:val="Normal"/>
    <w:rsid w:val="00E34AE5"/>
    <w:pPr>
      <w:spacing w:after="240"/>
      <w:jc w:val="left"/>
    </w:pPr>
    <w:rPr>
      <w:rFonts w:eastAsia="Arial"/>
      <w:sz w:val="24"/>
      <w:szCs w:val="24"/>
      <w:lang w:val="en-AU"/>
    </w:rPr>
  </w:style>
  <w:style w:type="paragraph" w:customStyle="1" w:styleId="SectionedBullet">
    <w:name w:val="SectionedBullet"/>
    <w:basedOn w:val="Normal"/>
    <w:rsid w:val="00E34AE5"/>
    <w:pPr>
      <w:tabs>
        <w:tab w:val="num" w:pos="363"/>
      </w:tabs>
      <w:spacing w:after="160"/>
      <w:ind w:left="363" w:hanging="360"/>
      <w:jc w:val="left"/>
    </w:pPr>
    <w:rPr>
      <w:rFonts w:eastAsia="Arial"/>
      <w:kern w:val="24"/>
      <w:sz w:val="24"/>
      <w:szCs w:val="24"/>
      <w:lang w:val="en-AU"/>
    </w:rPr>
  </w:style>
  <w:style w:type="paragraph" w:customStyle="1" w:styleId="SectionSubHeading">
    <w:name w:val="SectionSubHeading"/>
    <w:basedOn w:val="Normal"/>
    <w:rsid w:val="00E34AE5"/>
    <w:pPr>
      <w:spacing w:after="240"/>
      <w:jc w:val="left"/>
    </w:pPr>
    <w:rPr>
      <w:rFonts w:eastAsia="Arial"/>
      <w:b/>
      <w:bCs/>
      <w:sz w:val="24"/>
      <w:szCs w:val="24"/>
      <w:lang w:val="en-AU"/>
    </w:rPr>
  </w:style>
  <w:style w:type="paragraph" w:customStyle="1" w:styleId="figure">
    <w:name w:val="figure"/>
    <w:basedOn w:val="Normal"/>
    <w:link w:val="figureChar"/>
    <w:rsid w:val="00E34AE5"/>
    <w:pPr>
      <w:overflowPunct w:val="0"/>
      <w:autoSpaceDE w:val="0"/>
      <w:autoSpaceDN w:val="0"/>
      <w:adjustRightInd w:val="0"/>
      <w:spacing w:before="120" w:line="300" w:lineRule="atLeast"/>
      <w:jc w:val="left"/>
      <w:textAlignment w:val="baseline"/>
    </w:pPr>
    <w:rPr>
      <w:rFonts w:eastAsia="Arial"/>
      <w:i/>
      <w:iCs/>
      <w:sz w:val="24"/>
      <w:szCs w:val="24"/>
      <w:lang w:val="en-AU"/>
    </w:rPr>
  </w:style>
  <w:style w:type="paragraph" w:customStyle="1" w:styleId="yiv1747525783msonormal">
    <w:name w:val="yiv1747525783msonormal"/>
    <w:basedOn w:val="Normal"/>
    <w:rsid w:val="00E34AE5"/>
    <w:pPr>
      <w:spacing w:before="100" w:beforeAutospacing="1" w:after="100" w:afterAutospacing="1"/>
      <w:jc w:val="left"/>
    </w:pPr>
    <w:rPr>
      <w:rFonts w:eastAsia="Arial"/>
      <w:sz w:val="24"/>
      <w:szCs w:val="24"/>
      <w:lang w:bidi="km-KH"/>
    </w:rPr>
  </w:style>
  <w:style w:type="paragraph" w:customStyle="1" w:styleId="Para-WB">
    <w:name w:val="Para - WB"/>
    <w:basedOn w:val="Normal"/>
    <w:rsid w:val="00E34AE5"/>
    <w:pPr>
      <w:widowControl w:val="0"/>
      <w:numPr>
        <w:numId w:val="31"/>
      </w:numPr>
      <w:autoSpaceDE w:val="0"/>
      <w:autoSpaceDN w:val="0"/>
      <w:adjustRightInd w:val="0"/>
      <w:spacing w:before="120" w:after="120"/>
      <w:jc w:val="left"/>
    </w:pPr>
    <w:rPr>
      <w:rFonts w:eastAsia="MS Mincho" w:cs="Times"/>
      <w:sz w:val="24"/>
      <w:szCs w:val="24"/>
    </w:rPr>
  </w:style>
  <w:style w:type="paragraph" w:customStyle="1" w:styleId="p3">
    <w:name w:val="p3"/>
    <w:basedOn w:val="Normal"/>
    <w:rsid w:val="00E34AE5"/>
    <w:pPr>
      <w:spacing w:before="100" w:beforeAutospacing="1" w:after="100" w:afterAutospacing="1"/>
      <w:jc w:val="left"/>
    </w:pPr>
    <w:rPr>
      <w:rFonts w:eastAsia="Arial"/>
      <w:sz w:val="24"/>
      <w:szCs w:val="24"/>
      <w:lang w:bidi="km-KH"/>
    </w:rPr>
  </w:style>
  <w:style w:type="paragraph" w:customStyle="1" w:styleId="TableBullets">
    <w:name w:val="Table Bullets"/>
    <w:basedOn w:val="Normal"/>
    <w:rsid w:val="00E34AE5"/>
    <w:pPr>
      <w:numPr>
        <w:ilvl w:val="1"/>
        <w:numId w:val="32"/>
      </w:numPr>
      <w:jc w:val="left"/>
    </w:pPr>
    <w:rPr>
      <w:rFonts w:eastAsia="Arial"/>
      <w:sz w:val="24"/>
      <w:szCs w:val="24"/>
    </w:rPr>
  </w:style>
  <w:style w:type="table" w:styleId="TableGridLight">
    <w:name w:val="Grid Table Light"/>
    <w:basedOn w:val="TableNormal"/>
    <w:uiPriority w:val="99"/>
    <w:rsid w:val="00E34AE5"/>
    <w:pPr>
      <w:jc w:val="left"/>
    </w:pPr>
    <w:rPr>
      <w:rFonts w:ascii="Arial" w:eastAsia="Arial" w:hAnsi="Arial" w:cs="Arial"/>
      <w:lang w:bidi="km-K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1">
    <w:name w:val="Body Text 1"/>
    <w:basedOn w:val="Normal"/>
    <w:qFormat/>
    <w:rsid w:val="00E34AE5"/>
    <w:pPr>
      <w:widowControl w:val="0"/>
      <w:numPr>
        <w:numId w:val="33"/>
      </w:numPr>
      <w:tabs>
        <w:tab w:val="num" w:pos="360"/>
      </w:tabs>
      <w:suppressAutoHyphens/>
      <w:spacing w:after="120" w:line="264" w:lineRule="auto"/>
      <w:ind w:firstLine="0"/>
    </w:pPr>
    <w:rPr>
      <w:rFonts w:ascii="Arial" w:eastAsia="Arial" w:hAnsi="Arial" w:cs="Arial"/>
      <w:szCs w:val="20"/>
    </w:rPr>
  </w:style>
  <w:style w:type="table" w:customStyle="1" w:styleId="TableGrid16">
    <w:name w:val="Table Grid16"/>
    <w:basedOn w:val="TableNormal"/>
    <w:next w:val="TableGrid"/>
    <w:uiPriority w:val="39"/>
    <w:rsid w:val="00E34AE5"/>
    <w:pPr>
      <w:jc w:val="left"/>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34AE5"/>
    <w:pPr>
      <w:spacing w:before="100" w:beforeAutospacing="1" w:after="100" w:afterAutospacing="1"/>
      <w:jc w:val="left"/>
    </w:pPr>
    <w:rPr>
      <w:rFonts w:eastAsia="Arial"/>
      <w:sz w:val="24"/>
      <w:szCs w:val="24"/>
      <w:lang w:bidi="km-KH"/>
    </w:rPr>
  </w:style>
  <w:style w:type="paragraph" w:customStyle="1" w:styleId="xl65">
    <w:name w:val="xl65"/>
    <w:basedOn w:val="Normal"/>
    <w:rsid w:val="00E34AE5"/>
    <w:pPr>
      <w:spacing w:before="100" w:beforeAutospacing="1" w:after="100" w:afterAutospacing="1"/>
      <w:jc w:val="center"/>
    </w:pPr>
    <w:rPr>
      <w:rFonts w:eastAsia="Arial"/>
      <w:sz w:val="24"/>
      <w:szCs w:val="24"/>
      <w:lang w:bidi="km-KH"/>
    </w:rPr>
  </w:style>
  <w:style w:type="paragraph" w:customStyle="1" w:styleId="xl66">
    <w:name w:val="xl66"/>
    <w:basedOn w:val="Normal"/>
    <w:rsid w:val="00E34AE5"/>
    <w:pPr>
      <w:spacing w:before="100" w:beforeAutospacing="1" w:after="100" w:afterAutospacing="1"/>
      <w:jc w:val="left"/>
    </w:pPr>
    <w:rPr>
      <w:rFonts w:eastAsia="Arial"/>
      <w:sz w:val="20"/>
      <w:szCs w:val="20"/>
      <w:lang w:bidi="km-KH"/>
    </w:rPr>
  </w:style>
  <w:style w:type="paragraph" w:customStyle="1" w:styleId="xl67">
    <w:name w:val="xl67"/>
    <w:basedOn w:val="Normal"/>
    <w:rsid w:val="00E34AE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Arial"/>
      <w:sz w:val="20"/>
      <w:szCs w:val="20"/>
      <w:lang w:bidi="km-KH"/>
    </w:rPr>
  </w:style>
  <w:style w:type="paragraph" w:customStyle="1" w:styleId="FormWorldBank">
    <w:name w:val="Form: World Bank"/>
    <w:basedOn w:val="Normal"/>
    <w:uiPriority w:val="99"/>
    <w:rsid w:val="00E34AE5"/>
    <w:pPr>
      <w:jc w:val="left"/>
    </w:pPr>
    <w:rPr>
      <w:rFonts w:eastAsia="Arial"/>
      <w:sz w:val="20"/>
      <w:szCs w:val="20"/>
    </w:rPr>
  </w:style>
  <w:style w:type="paragraph" w:customStyle="1" w:styleId="FormOfficeMemo">
    <w:name w:val="Form: Office Memo"/>
    <w:basedOn w:val="Normal"/>
    <w:uiPriority w:val="99"/>
    <w:rsid w:val="00E34AE5"/>
    <w:pPr>
      <w:jc w:val="left"/>
    </w:pPr>
    <w:rPr>
      <w:rFonts w:eastAsia="Arial"/>
      <w:sz w:val="46"/>
      <w:szCs w:val="20"/>
    </w:rPr>
  </w:style>
  <w:style w:type="paragraph" w:customStyle="1" w:styleId="InfoDate">
    <w:name w:val="Info: Date"/>
    <w:basedOn w:val="Normal"/>
    <w:uiPriority w:val="99"/>
    <w:rsid w:val="00E34AE5"/>
    <w:pPr>
      <w:tabs>
        <w:tab w:val="right" w:pos="720"/>
        <w:tab w:val="left" w:pos="1080"/>
      </w:tabs>
      <w:jc w:val="left"/>
    </w:pPr>
    <w:rPr>
      <w:rFonts w:eastAsia="Arial"/>
      <w:szCs w:val="20"/>
    </w:rPr>
  </w:style>
  <w:style w:type="paragraph" w:customStyle="1" w:styleId="InfoTo">
    <w:name w:val="Info: To"/>
    <w:basedOn w:val="Normal"/>
    <w:uiPriority w:val="99"/>
    <w:rsid w:val="00E34AE5"/>
    <w:pPr>
      <w:tabs>
        <w:tab w:val="right" w:pos="720"/>
        <w:tab w:val="left" w:pos="1080"/>
      </w:tabs>
      <w:jc w:val="left"/>
    </w:pPr>
    <w:rPr>
      <w:rFonts w:eastAsia="Arial"/>
      <w:szCs w:val="20"/>
    </w:rPr>
  </w:style>
  <w:style w:type="paragraph" w:customStyle="1" w:styleId="InfoFrom">
    <w:name w:val="Info: From"/>
    <w:basedOn w:val="Normal"/>
    <w:uiPriority w:val="99"/>
    <w:rsid w:val="00E34AE5"/>
    <w:pPr>
      <w:tabs>
        <w:tab w:val="right" w:pos="720"/>
        <w:tab w:val="left" w:pos="1080"/>
      </w:tabs>
      <w:jc w:val="left"/>
    </w:pPr>
    <w:rPr>
      <w:rFonts w:eastAsia="Arial"/>
      <w:szCs w:val="20"/>
    </w:rPr>
  </w:style>
  <w:style w:type="character" w:customStyle="1" w:styleId="singlespaceChar1">
    <w:name w:val="single space Char1"/>
    <w:aliases w:val="fn Char1,FOOTNOTES Char1,footnote text Char1"/>
    <w:basedOn w:val="DefaultParagraphFont"/>
    <w:uiPriority w:val="99"/>
    <w:semiHidden/>
    <w:locked/>
    <w:rsid w:val="00E34AE5"/>
    <w:rPr>
      <w:rFonts w:ascii="Times New Roman" w:hAnsi="Times New Roman" w:cs="Times New Roman"/>
      <w:sz w:val="20"/>
      <w:szCs w:val="20"/>
    </w:rPr>
  </w:style>
  <w:style w:type="character" w:customStyle="1" w:styleId="normaltextrun">
    <w:name w:val="normaltextrun"/>
    <w:basedOn w:val="DefaultParagraphFont"/>
    <w:rsid w:val="00E34AE5"/>
  </w:style>
  <w:style w:type="paragraph" w:customStyle="1" w:styleId="paragraph">
    <w:name w:val="paragraph"/>
    <w:basedOn w:val="Normal"/>
    <w:rsid w:val="00E34AE5"/>
    <w:pPr>
      <w:spacing w:before="100" w:beforeAutospacing="1" w:after="100" w:afterAutospacing="1"/>
      <w:jc w:val="left"/>
    </w:pPr>
    <w:rPr>
      <w:rFonts w:eastAsia="Arial"/>
      <w:sz w:val="24"/>
      <w:szCs w:val="24"/>
      <w:lang w:val="en-AU" w:eastAsia="en-AU"/>
    </w:rPr>
  </w:style>
  <w:style w:type="character" w:customStyle="1" w:styleId="eop">
    <w:name w:val="eop"/>
    <w:basedOn w:val="DefaultParagraphFont"/>
    <w:rsid w:val="00E34AE5"/>
  </w:style>
  <w:style w:type="numbering" w:customStyle="1" w:styleId="NoList11">
    <w:name w:val="No List11"/>
    <w:next w:val="NoList"/>
    <w:uiPriority w:val="99"/>
    <w:semiHidden/>
    <w:unhideWhenUsed/>
    <w:rsid w:val="00E34AE5"/>
  </w:style>
  <w:style w:type="numbering" w:customStyle="1" w:styleId="NoList2">
    <w:name w:val="No List2"/>
    <w:next w:val="NoList"/>
    <w:uiPriority w:val="99"/>
    <w:semiHidden/>
    <w:unhideWhenUsed/>
    <w:rsid w:val="00E34AE5"/>
  </w:style>
  <w:style w:type="table" w:customStyle="1" w:styleId="2">
    <w:name w:val="表格样式2"/>
    <w:basedOn w:val="TableNormal"/>
    <w:next w:val="TableGrid"/>
    <w:uiPriority w:val="59"/>
    <w:rsid w:val="00E34AE5"/>
    <w:rPr>
      <w:rFonts w:ascii="Calibri" w:eastAsia="Calibri" w:hAnsi="Calibri" w:cs="DaunPen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52">
    <w:name w:val="Medium Grid 1 - Accent 52"/>
    <w:basedOn w:val="TableNormal"/>
    <w:next w:val="MediumGrid1-Accent5"/>
    <w:uiPriority w:val="67"/>
    <w:rsid w:val="00E34AE5"/>
    <w:rPr>
      <w:rFonts w:ascii="Calibri" w:eastAsia="Arial" w:hAnsi="Calibri" w:cs="DaunPenh"/>
      <w:szCs w:val="36"/>
      <w:lang w:bidi="km-KH"/>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Shading-Accent52">
    <w:name w:val="Light Shading - Accent 52"/>
    <w:basedOn w:val="TableNormal"/>
    <w:next w:val="LightShading-Accent5"/>
    <w:uiPriority w:val="60"/>
    <w:rsid w:val="00E34AE5"/>
    <w:rPr>
      <w:rFonts w:ascii="Calibri" w:eastAsia="Arial" w:hAnsi="Calibri" w:cs="DaunPenh"/>
      <w:color w:val="2E74B5"/>
      <w:szCs w:val="36"/>
      <w:lang w:bidi="km-KH"/>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2">
    <w:name w:val="No List12"/>
    <w:next w:val="NoList"/>
    <w:uiPriority w:val="99"/>
    <w:semiHidden/>
    <w:unhideWhenUsed/>
    <w:rsid w:val="00E34AE5"/>
  </w:style>
  <w:style w:type="character" w:styleId="UnresolvedMention">
    <w:name w:val="Unresolved Mention"/>
    <w:basedOn w:val="DefaultParagraphFont"/>
    <w:uiPriority w:val="99"/>
    <w:semiHidden/>
    <w:unhideWhenUsed/>
    <w:rsid w:val="0027772F"/>
    <w:rPr>
      <w:color w:val="605E5C"/>
      <w:shd w:val="clear" w:color="auto" w:fill="E1DFDD"/>
    </w:rPr>
  </w:style>
  <w:style w:type="numbering" w:customStyle="1" w:styleId="NoList3">
    <w:name w:val="No List3"/>
    <w:next w:val="NoList"/>
    <w:uiPriority w:val="99"/>
    <w:semiHidden/>
    <w:unhideWhenUsed/>
    <w:rsid w:val="0027772F"/>
  </w:style>
  <w:style w:type="character" w:customStyle="1" w:styleId="rynqvb">
    <w:name w:val="rynqvb"/>
    <w:basedOn w:val="DefaultParagraphFont"/>
    <w:rsid w:val="0027772F"/>
  </w:style>
  <w:style w:type="table" w:customStyle="1" w:styleId="TableGrid2">
    <w:name w:val="Table Grid2"/>
    <w:basedOn w:val="TableNormal"/>
    <w:next w:val="TableGrid"/>
    <w:uiPriority w:val="59"/>
    <w:rsid w:val="00A166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h2TitleHeader2Calibri12ptJustifiedBefor">
    <w:name w:val="Style Heading 2h2Title Header2 + Calibri 12 pt Justified Befor..."/>
    <w:basedOn w:val="Heading2"/>
    <w:rsid w:val="001975AD"/>
    <w:pPr>
      <w:keepNext w:val="0"/>
      <w:numPr>
        <w:ilvl w:val="1"/>
        <w:numId w:val="30"/>
      </w:numPr>
      <w:shd w:val="clear" w:color="auto" w:fill="FFFFFF"/>
      <w:spacing w:before="120" w:after="120" w:line="276" w:lineRule="auto"/>
    </w:pPr>
    <w:rPr>
      <w:rFonts w:ascii="Calibri" w:hAnsi="Calibri" w:cs="Calibri"/>
      <w:i w:val="0"/>
      <w:iCs w:val="0"/>
      <w:sz w:val="24"/>
      <w:szCs w:val="24"/>
      <w:lang w:bidi="ar-SA"/>
    </w:rPr>
  </w:style>
  <w:style w:type="paragraph" w:customStyle="1" w:styleId="StyleHeading3Heading3CharH3HeadingsCalibri11ptPat">
    <w:name w:val="Style Heading 3Heading 3 CharH3 + +Headings (Calibri) 11 pt Pat..."/>
    <w:basedOn w:val="Heading3"/>
    <w:autoRedefine/>
    <w:rsid w:val="001975AD"/>
    <w:pPr>
      <w:keepNext w:val="0"/>
      <w:numPr>
        <w:ilvl w:val="2"/>
      </w:numPr>
      <w:shd w:val="clear" w:color="auto" w:fill="FFFFFF" w:themeFill="background1"/>
      <w:tabs>
        <w:tab w:val="num" w:pos="360"/>
        <w:tab w:val="num" w:pos="2160"/>
      </w:tabs>
      <w:spacing w:before="0" w:after="0" w:line="240" w:lineRule="auto"/>
      <w:ind w:left="2160" w:hanging="720"/>
      <w:jc w:val="left"/>
    </w:pPr>
    <w:rPr>
      <w:rFonts w:asciiTheme="majorHAnsi" w:hAnsiTheme="majorHAnsi" w:cstheme="majorHAnsi"/>
      <w:sz w:val="20"/>
      <w:szCs w:val="22"/>
      <w:lang w:bidi="ar-SA"/>
    </w:rPr>
  </w:style>
  <w:style w:type="paragraph" w:customStyle="1" w:styleId="Mytable">
    <w:name w:val="My table"/>
    <w:basedOn w:val="Caption"/>
    <w:link w:val="MytableChar"/>
    <w:qFormat/>
    <w:rsid w:val="001975AD"/>
    <w:pPr>
      <w:keepNext/>
      <w:overflowPunct w:val="0"/>
      <w:autoSpaceDE w:val="0"/>
      <w:autoSpaceDN w:val="0"/>
      <w:adjustRightInd w:val="0"/>
      <w:spacing w:before="120" w:after="0" w:line="300" w:lineRule="atLeast"/>
      <w:jc w:val="left"/>
      <w:textAlignment w:val="baseline"/>
    </w:pPr>
    <w:rPr>
      <w:rFonts w:asciiTheme="minorHAnsi" w:hAnsiTheme="minorHAnsi" w:cstheme="majorHAnsi"/>
      <w:b w:val="0"/>
      <w:bCs w:val="0"/>
      <w:iCs/>
      <w:color w:val="auto"/>
      <w:sz w:val="18"/>
      <w:szCs w:val="24"/>
      <w:lang w:val="en-AU" w:bidi="ar-SA"/>
    </w:rPr>
  </w:style>
  <w:style w:type="paragraph" w:styleId="TOAHeading">
    <w:name w:val="toa heading"/>
    <w:basedOn w:val="Normal"/>
    <w:next w:val="Normal"/>
    <w:uiPriority w:val="99"/>
    <w:semiHidden/>
    <w:unhideWhenUsed/>
    <w:rsid w:val="001975AD"/>
    <w:pPr>
      <w:spacing w:before="120"/>
      <w:jc w:val="left"/>
    </w:pPr>
    <w:rPr>
      <w:rFonts w:asciiTheme="majorHAnsi" w:eastAsiaTheme="majorEastAsia" w:hAnsiTheme="majorHAnsi" w:cstheme="majorBidi"/>
      <w:b/>
      <w:bCs/>
      <w:sz w:val="24"/>
      <w:szCs w:val="24"/>
    </w:rPr>
  </w:style>
  <w:style w:type="paragraph" w:customStyle="1" w:styleId="Myphoto">
    <w:name w:val="My photo"/>
    <w:basedOn w:val="Caption"/>
    <w:link w:val="MyphotoChar"/>
    <w:qFormat/>
    <w:rsid w:val="001975AD"/>
    <w:pPr>
      <w:keepNext/>
      <w:overflowPunct w:val="0"/>
      <w:autoSpaceDE w:val="0"/>
      <w:autoSpaceDN w:val="0"/>
      <w:adjustRightInd w:val="0"/>
      <w:spacing w:before="120" w:after="0" w:line="300" w:lineRule="atLeast"/>
      <w:jc w:val="left"/>
      <w:textAlignment w:val="baseline"/>
    </w:pPr>
    <w:rPr>
      <w:rFonts w:asciiTheme="majorHAnsi" w:hAnsiTheme="majorHAnsi" w:cstheme="majorHAnsi"/>
      <w:b w:val="0"/>
      <w:bCs w:val="0"/>
      <w:i/>
      <w:color w:val="auto"/>
      <w:sz w:val="18"/>
      <w:szCs w:val="18"/>
      <w:lang w:val="en-AU" w:bidi="ar-SA"/>
    </w:rPr>
  </w:style>
  <w:style w:type="character" w:customStyle="1" w:styleId="MytableChar">
    <w:name w:val="My table Char"/>
    <w:basedOn w:val="DefaultParagraphFont"/>
    <w:link w:val="Mytable"/>
    <w:rsid w:val="001975AD"/>
    <w:rPr>
      <w:rFonts w:eastAsia="Times New Roman" w:cstheme="majorHAnsi"/>
      <w:iCs/>
      <w:sz w:val="18"/>
      <w:szCs w:val="24"/>
      <w:lang w:val="en-AU"/>
    </w:rPr>
  </w:style>
  <w:style w:type="character" w:customStyle="1" w:styleId="MyphotoChar">
    <w:name w:val="My photo Char"/>
    <w:basedOn w:val="DefaultParagraphFont"/>
    <w:link w:val="Myphoto"/>
    <w:rsid w:val="001975AD"/>
    <w:rPr>
      <w:rFonts w:asciiTheme="majorHAnsi" w:eastAsia="Times New Roman" w:hAnsiTheme="majorHAnsi" w:cstheme="majorHAnsi"/>
      <w:i/>
      <w:sz w:val="18"/>
      <w:szCs w:val="18"/>
      <w:lang w:val="en-AU"/>
    </w:rPr>
  </w:style>
  <w:style w:type="paragraph" w:customStyle="1" w:styleId="FrameContents">
    <w:name w:val="Frame Contents"/>
    <w:basedOn w:val="Normal"/>
    <w:qFormat/>
    <w:rsid w:val="001975AD"/>
    <w:pPr>
      <w:suppressAutoHyphens/>
      <w:spacing w:after="160" w:line="259" w:lineRule="auto"/>
      <w:jc w:val="left"/>
    </w:pPr>
    <w:rPr>
      <w:rFonts w:asciiTheme="minorHAnsi" w:eastAsia="MS Mincho" w:hAnsiTheme="minorHAnsi" w:cstheme="minorBidi"/>
      <w:sz w:val="20"/>
      <w:szCs w:val="20"/>
    </w:rPr>
  </w:style>
  <w:style w:type="table" w:customStyle="1" w:styleId="PlainTable1">
    <w:name w:val="Plain Table1"/>
    <w:basedOn w:val="TableNormal"/>
    <w:next w:val="TableGrid"/>
    <w:uiPriority w:val="39"/>
    <w:rsid w:val="001975AD"/>
    <w:pPr>
      <w:jc w:val="left"/>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figure"/>
    <w:link w:val="Style4Char"/>
    <w:qFormat/>
    <w:rsid w:val="001975AD"/>
    <w:rPr>
      <w:rFonts w:asciiTheme="majorHAnsi" w:eastAsia="Times New Roman" w:hAnsiTheme="majorHAnsi"/>
      <w:b/>
      <w:sz w:val="18"/>
    </w:rPr>
  </w:style>
  <w:style w:type="character" w:customStyle="1" w:styleId="figureChar">
    <w:name w:val="figure Char"/>
    <w:basedOn w:val="DefaultParagraphFont"/>
    <w:link w:val="figure"/>
    <w:rsid w:val="001975AD"/>
    <w:rPr>
      <w:rFonts w:ascii="Times New Roman" w:eastAsia="Arial" w:hAnsi="Times New Roman" w:cs="Times New Roman"/>
      <w:i/>
      <w:iCs/>
      <w:sz w:val="24"/>
      <w:szCs w:val="24"/>
      <w:lang w:val="en-AU"/>
    </w:rPr>
  </w:style>
  <w:style w:type="character" w:customStyle="1" w:styleId="Style4Char">
    <w:name w:val="Style4 Char"/>
    <w:basedOn w:val="figureChar"/>
    <w:link w:val="Style4"/>
    <w:rsid w:val="001975AD"/>
    <w:rPr>
      <w:rFonts w:asciiTheme="majorHAnsi" w:eastAsia="Times New Roman" w:hAnsiTheme="majorHAnsi" w:cs="Times New Roman"/>
      <w:b/>
      <w:i/>
      <w:iCs/>
      <w:sz w:val="18"/>
      <w:szCs w:val="24"/>
      <w:lang w:val="en-AU"/>
    </w:rPr>
  </w:style>
  <w:style w:type="paragraph" w:customStyle="1" w:styleId="Style5">
    <w:name w:val="Style5"/>
    <w:basedOn w:val="Heading1"/>
    <w:link w:val="Style5Char"/>
    <w:qFormat/>
    <w:rsid w:val="001975AD"/>
    <w:pPr>
      <w:tabs>
        <w:tab w:val="num" w:pos="720"/>
      </w:tabs>
      <w:spacing w:before="0"/>
      <w:ind w:left="720" w:hanging="720"/>
      <w:jc w:val="left"/>
    </w:pPr>
    <w:rPr>
      <w:rFonts w:asciiTheme="majorHAnsi" w:hAnsiTheme="majorHAnsi" w:cstheme="majorHAnsi"/>
      <w:sz w:val="20"/>
      <w:szCs w:val="28"/>
    </w:rPr>
  </w:style>
  <w:style w:type="character" w:customStyle="1" w:styleId="Style5Char">
    <w:name w:val="Style5 Char"/>
    <w:basedOn w:val="Heading1Char"/>
    <w:link w:val="Style5"/>
    <w:rsid w:val="001975AD"/>
    <w:rPr>
      <w:rFonts w:asciiTheme="majorHAnsi" w:eastAsia="Times New Roman" w:hAnsiTheme="majorHAnsi" w:cstheme="majorHAnsi"/>
      <w:b/>
      <w:bCs/>
      <w:sz w:val="20"/>
      <w:szCs w:val="28"/>
    </w:rPr>
  </w:style>
  <w:style w:type="character" w:customStyle="1" w:styleId="UnresolvedMention6">
    <w:name w:val="Unresolved Mention6"/>
    <w:basedOn w:val="DefaultParagraphFont"/>
    <w:uiPriority w:val="99"/>
    <w:semiHidden/>
    <w:unhideWhenUsed/>
    <w:rsid w:val="001975AD"/>
    <w:rPr>
      <w:color w:val="605E5C"/>
      <w:shd w:val="clear" w:color="auto" w:fill="E1DFDD"/>
    </w:rPr>
  </w:style>
  <w:style w:type="table" w:styleId="GridTable5Dark-Accent1">
    <w:name w:val="Grid Table 5 Dark Accent 1"/>
    <w:basedOn w:val="TableNormal"/>
    <w:uiPriority w:val="50"/>
    <w:rsid w:val="001975AD"/>
    <w:pPr>
      <w:jc w:val="left"/>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10">
    <w:name w:val="110"/>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09">
    <w:name w:val="109"/>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08">
    <w:name w:val="108"/>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107">
    <w:name w:val="107"/>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06">
    <w:name w:val="106"/>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05">
    <w:name w:val="105"/>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04">
    <w:name w:val="104"/>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03">
    <w:name w:val="103"/>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102">
    <w:name w:val="102"/>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101">
    <w:name w:val="101"/>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100">
    <w:name w:val="100"/>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9">
    <w:name w:val="99"/>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8">
    <w:name w:val="98"/>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97">
    <w:name w:val="97"/>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96">
    <w:name w:val="96"/>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5">
    <w:name w:val="95"/>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4">
    <w:name w:val="94"/>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3">
    <w:name w:val="93"/>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92">
    <w:name w:val="92"/>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91">
    <w:name w:val="91"/>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90">
    <w:name w:val="90"/>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89">
    <w:name w:val="89"/>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88">
    <w:name w:val="88"/>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87">
    <w:name w:val="87"/>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86">
    <w:name w:val="86"/>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85">
    <w:name w:val="85"/>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84">
    <w:name w:val="84"/>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83">
    <w:name w:val="83"/>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82">
    <w:name w:val="82"/>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81">
    <w:name w:val="81"/>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80">
    <w:name w:val="80"/>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9">
    <w:name w:val="79"/>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8">
    <w:name w:val="78"/>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7">
    <w:name w:val="77"/>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6">
    <w:name w:val="76"/>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5">
    <w:name w:val="75"/>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74">
    <w:name w:val="74"/>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3">
    <w:name w:val="73"/>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2">
    <w:name w:val="72"/>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1">
    <w:name w:val="71"/>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70">
    <w:name w:val="70"/>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9">
    <w:name w:val="69"/>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68">
    <w:name w:val="68"/>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67">
    <w:name w:val="67"/>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66">
    <w:name w:val="66"/>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65">
    <w:name w:val="65"/>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64">
    <w:name w:val="64"/>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63">
    <w:name w:val="63"/>
    <w:basedOn w:val="TableNormal"/>
    <w:rsid w:val="001975AD"/>
    <w:rPr>
      <w:rFonts w:ascii="Arial" w:eastAsia="Arial" w:hAnsi="Arial" w:cs="Arial"/>
      <w:color w:val="2E74B5"/>
    </w:rPr>
    <w:tblPr>
      <w:tblStyleRowBandSize w:val="1"/>
      <w:tblStyleColBandSize w:val="1"/>
      <w:tblCellMar>
        <w:left w:w="115" w:type="dxa"/>
        <w:right w:w="115" w:type="dxa"/>
      </w:tblCellMar>
    </w:tblPr>
    <w:tcPr>
      <w:shd w:val="clear" w:color="auto" w:fill="DBE5F1"/>
    </w:tcPr>
  </w:style>
  <w:style w:type="table" w:customStyle="1" w:styleId="62">
    <w:name w:val="62"/>
    <w:basedOn w:val="TableNormal"/>
    <w:rsid w:val="001975AD"/>
    <w:pPr>
      <w:jc w:val="left"/>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61">
    <w:name w:val="61"/>
    <w:basedOn w:val="TableNormal"/>
    <w:rsid w:val="001975AD"/>
    <w:pPr>
      <w:jc w:val="left"/>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60">
    <w:name w:val="60"/>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59">
    <w:name w:val="59"/>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58">
    <w:name w:val="58"/>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7">
    <w:name w:val="57"/>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6">
    <w:name w:val="56"/>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55">
    <w:name w:val="55"/>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54">
    <w:name w:val="54"/>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53">
    <w:name w:val="53"/>
    <w:basedOn w:val="TableNormal"/>
    <w:rsid w:val="001975AD"/>
    <w:pPr>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52">
    <w:name w:val="52"/>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51">
    <w:name w:val="51"/>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50">
    <w:name w:val="50"/>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9">
    <w:name w:val="49"/>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8">
    <w:name w:val="48"/>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7">
    <w:name w:val="47"/>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46">
    <w:name w:val="46"/>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5">
    <w:name w:val="45"/>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4">
    <w:name w:val="44"/>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3">
    <w:name w:val="43"/>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2">
    <w:name w:val="42"/>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1">
    <w:name w:val="41"/>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0">
    <w:name w:val="40"/>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9">
    <w:name w:val="39"/>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8">
    <w:name w:val="38"/>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7">
    <w:name w:val="37"/>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6">
    <w:name w:val="36"/>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5">
    <w:name w:val="35"/>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4">
    <w:name w:val="34"/>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3">
    <w:name w:val="33"/>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2">
    <w:name w:val="32"/>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1">
    <w:name w:val="31"/>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0">
    <w:name w:val="30"/>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9">
    <w:name w:val="29"/>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8">
    <w:name w:val="28"/>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7">
    <w:name w:val="27"/>
    <w:basedOn w:val="TableNormal"/>
    <w:rsid w:val="001975AD"/>
    <w:pPr>
      <w:jc w:val="left"/>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26">
    <w:name w:val="26"/>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5">
    <w:name w:val="25"/>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4">
    <w:name w:val="24"/>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3">
    <w:name w:val="23"/>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2">
    <w:name w:val="22"/>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1">
    <w:name w:val="21"/>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0">
    <w:name w:val="20"/>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9">
    <w:name w:val="19"/>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8">
    <w:name w:val="18"/>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7">
    <w:name w:val="17"/>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6">
    <w:name w:val="16"/>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5">
    <w:name w:val="15"/>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4">
    <w:name w:val="14"/>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3">
    <w:name w:val="13"/>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2">
    <w:name w:val="12"/>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1">
    <w:name w:val="11"/>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0">
    <w:name w:val="10"/>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8">
    <w:name w:val="8"/>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7">
    <w:name w:val="7"/>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6">
    <w:name w:val="6"/>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5">
    <w:name w:val="5"/>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4">
    <w:name w:val="4"/>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3">
    <w:name w:val="3"/>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2a">
    <w:name w:val="2"/>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table" w:customStyle="1" w:styleId="1a">
    <w:name w:val="1"/>
    <w:basedOn w:val="TableNormal"/>
    <w:rsid w:val="001975AD"/>
    <w:rPr>
      <w:rFonts w:ascii="Arial" w:eastAsia="Arial" w:hAnsi="Arial" w:cs="Arial"/>
      <w:color w:val="2E74B5"/>
    </w:rPr>
    <w:tblPr>
      <w:tblStyleRowBandSize w:val="1"/>
      <w:tblStyleColBandSize w:val="1"/>
      <w:tblCellMar>
        <w:top w:w="100" w:type="dxa"/>
        <w:left w:w="115" w:type="dxa"/>
        <w:bottom w:w="100" w:type="dxa"/>
        <w:right w:w="115" w:type="dxa"/>
      </w:tblCellMar>
    </w:tblPr>
    <w:tcPr>
      <w:shd w:val="clear" w:color="auto" w:fill="DBE5F1"/>
    </w:tcPr>
  </w:style>
  <w:style w:type="character" w:customStyle="1" w:styleId="waffle-filter-bar-header">
    <w:name w:val="waffle-filter-bar-header"/>
    <w:basedOn w:val="DefaultParagraphFont"/>
    <w:rsid w:val="001975AD"/>
  </w:style>
  <w:style w:type="character" w:customStyle="1" w:styleId="waffle-filter-bar-name-readonly">
    <w:name w:val="waffle-filter-bar-name-readonly"/>
    <w:basedOn w:val="DefaultParagraphFont"/>
    <w:rsid w:val="001975AD"/>
  </w:style>
  <w:style w:type="character" w:customStyle="1" w:styleId="waffle-filter-bar-range-readonly">
    <w:name w:val="waffle-filter-bar-range-readonly"/>
    <w:basedOn w:val="DefaultParagraphFont"/>
    <w:rsid w:val="001975AD"/>
  </w:style>
  <w:style w:type="character" w:customStyle="1" w:styleId="matching-text-highlight">
    <w:name w:val="matching-text-highlight"/>
    <w:basedOn w:val="DefaultParagraphFont"/>
    <w:rsid w:val="0078645F"/>
  </w:style>
  <w:style w:type="paragraph" w:customStyle="1" w:styleId="MsoNormal1">
    <w:name w:val="MsoNormal"/>
    <w:basedOn w:val="Normal"/>
    <w:rsid w:val="001C2863"/>
    <w:pPr>
      <w:spacing w:after="160" w:line="259" w:lineRule="auto"/>
      <w:jc w:val="left"/>
    </w:pPr>
    <w:rPr>
      <w:rFonts w:asciiTheme="minorHAnsi" w:eastAsiaTheme="minorHAnsi" w:hAnsiTheme="minorHAnsi" w:cstheme="minorBidi"/>
    </w:rPr>
  </w:style>
  <w:style w:type="paragraph" w:customStyle="1" w:styleId="p1">
    <w:name w:val="p1"/>
    <w:basedOn w:val="Normal"/>
    <w:rsid w:val="00375B2D"/>
    <w:pPr>
      <w:jc w:val="left"/>
    </w:pPr>
    <w:rPr>
      <w:color w:val="000000"/>
      <w:sz w:val="26"/>
      <w:szCs w:val="26"/>
      <w:lang w:eastAsia="en-GB" w:bidi="km-KH"/>
    </w:rPr>
  </w:style>
  <w:style w:type="paragraph" w:styleId="BodyTextFirstIndent">
    <w:name w:val="Body Text First Indent"/>
    <w:basedOn w:val="BodyText"/>
    <w:link w:val="BodyTextFirstIndentChar"/>
    <w:uiPriority w:val="99"/>
    <w:semiHidden/>
    <w:unhideWhenUsed/>
    <w:rsid w:val="00961A05"/>
    <w:pPr>
      <w:ind w:firstLine="360"/>
    </w:pPr>
  </w:style>
  <w:style w:type="character" w:customStyle="1" w:styleId="BodyTextFirstIndentChar">
    <w:name w:val="Body Text First Indent Char"/>
    <w:basedOn w:val="BodyTextChar"/>
    <w:link w:val="BodyTextFirstIndent"/>
    <w:uiPriority w:val="99"/>
    <w:semiHidden/>
    <w:rsid w:val="00961A05"/>
    <w:rPr>
      <w:rFonts w:ascii="Times New Roman" w:eastAsia="Times New Roman" w:hAnsi="Times New Roman" w:cs="Times New Roman"/>
    </w:rPr>
  </w:style>
  <w:style w:type="paragraph" w:customStyle="1" w:styleId="ffpfoot">
    <w:name w:val="ffp foot"/>
    <w:basedOn w:val="FootnoteText"/>
    <w:link w:val="ffpfootChar"/>
    <w:qFormat/>
    <w:rsid w:val="00AB4601"/>
    <w:pPr>
      <w:tabs>
        <w:tab w:val="left" w:pos="300"/>
      </w:tabs>
      <w:ind w:left="300" w:hanging="300"/>
      <w:jc w:val="left"/>
    </w:pPr>
    <w:rPr>
      <w:lang w:val="en-GB"/>
    </w:rPr>
  </w:style>
  <w:style w:type="character" w:customStyle="1" w:styleId="ffpfootChar">
    <w:name w:val="ffp foot Char"/>
    <w:basedOn w:val="FootnoteTextChar"/>
    <w:link w:val="ffpfoot"/>
    <w:rsid w:val="00AB4601"/>
    <w:rPr>
      <w:rFonts w:ascii="Times New Roman" w:eastAsia="Times New Roman" w:hAnsi="Times New Roman" w:cs="Times New Roman"/>
      <w:sz w:val="20"/>
      <w:szCs w:val="20"/>
      <w:lang w:val="en-GB"/>
    </w:rPr>
  </w:style>
  <w:style w:type="paragraph" w:customStyle="1" w:styleId="ffp">
    <w:name w:val="ffp"/>
    <w:basedOn w:val="NoSpacing"/>
    <w:link w:val="ffpChar"/>
    <w:qFormat/>
    <w:rsid w:val="00757284"/>
    <w:pPr>
      <w:jc w:val="left"/>
    </w:pPr>
    <w:rPr>
      <w:szCs w:val="22"/>
      <w:lang w:val="en-GB" w:bidi="ar-SA"/>
    </w:rPr>
  </w:style>
  <w:style w:type="character" w:customStyle="1" w:styleId="ffpChar">
    <w:name w:val="ffp Char"/>
    <w:basedOn w:val="DefaultParagraphFont"/>
    <w:link w:val="ffp"/>
    <w:rsid w:val="00757284"/>
    <w:rPr>
      <w:lang w:val="en-GB"/>
    </w:rPr>
  </w:style>
  <w:style w:type="paragraph" w:styleId="ListNumber">
    <w:name w:val="List Number"/>
    <w:basedOn w:val="Normal"/>
    <w:uiPriority w:val="99"/>
    <w:semiHidden/>
    <w:unhideWhenUsed/>
    <w:rsid w:val="003E6BB2"/>
    <w:pPr>
      <w:numPr>
        <w:numId w:val="39"/>
      </w:numPr>
      <w:spacing w:after="200" w:line="288" w:lineRule="auto"/>
      <w:contextualSpacing/>
      <w:jc w:val="left"/>
    </w:pPr>
    <w:rPr>
      <w:rFonts w:asciiTheme="minorHAnsi" w:eastAsiaTheme="minorEastAsia" w:hAnsiTheme="minorHAnsi" w:cstheme="minorBidi"/>
      <w:sz w:val="21"/>
      <w:szCs w:val="21"/>
    </w:rPr>
  </w:style>
  <w:style w:type="paragraph" w:customStyle="1" w:styleId="xl63">
    <w:name w:val="xl63"/>
    <w:basedOn w:val="Normal"/>
    <w:rsid w:val="009765B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Khmer OS Siemreap" w:hAnsi="Khmer OS Siemreap" w:cs="Khmer OS Siemreap"/>
      <w:sz w:val="16"/>
      <w:szCs w:val="16"/>
      <w:lang w:val="en-GB" w:eastAsia="en-GB" w:bidi="km-KH"/>
    </w:rPr>
  </w:style>
  <w:style w:type="paragraph" w:customStyle="1" w:styleId="xl64">
    <w:name w:val="xl64"/>
    <w:basedOn w:val="Normal"/>
    <w:rsid w:val="009765B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Khmer OS Siemreap" w:hAnsi="Khmer OS Siemreap" w:cs="Khmer OS Siemreap"/>
      <w:sz w:val="16"/>
      <w:szCs w:val="16"/>
      <w:lang w:val="en-GB" w:eastAsia="en-GB" w:bidi="km-KH"/>
    </w:rPr>
  </w:style>
  <w:style w:type="paragraph" w:customStyle="1" w:styleId="first-token">
    <w:name w:val="first-token"/>
    <w:basedOn w:val="Normal"/>
    <w:rsid w:val="009765B8"/>
    <w:pPr>
      <w:spacing w:before="100" w:beforeAutospacing="1" w:after="100" w:afterAutospacing="1"/>
      <w:jc w:val="left"/>
    </w:pPr>
    <w:rPr>
      <w:sz w:val="24"/>
      <w:szCs w:val="24"/>
      <w:lang w:val="en-GB" w:eastAsia="en-GB" w:bidi="km-KH"/>
    </w:rPr>
  </w:style>
  <w:style w:type="character" w:customStyle="1" w:styleId="HeadingChar">
    <w:name w:val="Heading Char"/>
    <w:basedOn w:val="Heading1Char"/>
    <w:link w:val="Heading"/>
    <w:rsid w:val="00896311"/>
    <w:rPr>
      <w:rFonts w:ascii="Cambria" w:eastAsia="MS Mincho" w:hAnsi="Cambria" w:cs="Angsana New"/>
      <w:b w:val="0"/>
      <w:bCs w:val="0"/>
      <w:sz w:val="28"/>
      <w:szCs w:val="24"/>
      <w:lang w:val="en-GB"/>
    </w:rPr>
  </w:style>
  <w:style w:type="table" w:customStyle="1" w:styleId="TableGrid0">
    <w:name w:val="TableGrid"/>
    <w:rsid w:val="009765B8"/>
    <w:pPr>
      <w:jc w:val="left"/>
    </w:pPr>
    <w:rPr>
      <w:rFonts w:eastAsiaTheme="minorEastAsia"/>
      <w:kern w:val="2"/>
      <w:sz w:val="24"/>
      <w:szCs w:val="39"/>
      <w:lang w:val="en-GB" w:eastAsia="en-GB" w:bidi="km-KH"/>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765B8"/>
    <w:pPr>
      <w:spacing w:line="259" w:lineRule="auto"/>
      <w:ind w:left="454"/>
      <w:jc w:val="left"/>
    </w:pPr>
    <w:rPr>
      <w:rFonts w:ascii="Arial" w:eastAsia="Arial" w:hAnsi="Arial" w:cs="Arial"/>
      <w:color w:val="002060"/>
      <w:kern w:val="2"/>
      <w:sz w:val="18"/>
      <w:szCs w:val="39"/>
      <w:lang w:val="en-GB" w:eastAsia="en-GB" w:bidi="km-KH"/>
      <w14:ligatures w14:val="standardContextual"/>
    </w:rPr>
  </w:style>
  <w:style w:type="character" w:customStyle="1" w:styleId="footnotedescriptionChar">
    <w:name w:val="footnote description Char"/>
    <w:link w:val="footnotedescription"/>
    <w:rsid w:val="009765B8"/>
    <w:rPr>
      <w:rFonts w:ascii="Arial" w:eastAsia="Arial" w:hAnsi="Arial" w:cs="Arial"/>
      <w:color w:val="002060"/>
      <w:kern w:val="2"/>
      <w:sz w:val="18"/>
      <w:szCs w:val="39"/>
      <w:lang w:val="en-GB" w:eastAsia="en-GB" w:bidi="km-KH"/>
      <w14:ligatures w14:val="standardContextual"/>
    </w:rPr>
  </w:style>
  <w:style w:type="character" w:customStyle="1" w:styleId="footnotemark">
    <w:name w:val="footnote mark"/>
    <w:hidden/>
    <w:rsid w:val="009765B8"/>
    <w:rPr>
      <w:rFonts w:ascii="Arial" w:eastAsia="Arial" w:hAnsi="Arial" w:cs="Arial"/>
      <w:color w:val="002060"/>
      <w:sz w:val="18"/>
      <w:vertAlign w:val="superscript"/>
    </w:rPr>
  </w:style>
  <w:style w:type="paragraph" w:customStyle="1" w:styleId="ftrefCharChar">
    <w:name w:val="ftref Char Char"/>
    <w:aliases w:val="fr Char Char,ftref Char1 Char Char,fr Char Char Char"/>
    <w:basedOn w:val="Normal"/>
    <w:uiPriority w:val="99"/>
    <w:rsid w:val="009765B8"/>
    <w:pPr>
      <w:spacing w:after="160" w:line="240" w:lineRule="exact"/>
      <w:jc w:val="left"/>
    </w:pPr>
    <w:rPr>
      <w:rFonts w:asciiTheme="minorHAnsi" w:eastAsiaTheme="minorHAnsi" w:hAnsiTheme="minorHAnsi" w:cstheme="minorBidi"/>
      <w:kern w:val="2"/>
      <w:szCs w:val="36"/>
      <w:vertAlign w:val="superscript"/>
      <w:lang w:bidi="km-KH"/>
      <w14:ligatures w14:val="standardContextual"/>
    </w:rPr>
  </w:style>
  <w:style w:type="paragraph" w:customStyle="1" w:styleId="Style6">
    <w:name w:val="Style6"/>
    <w:basedOn w:val="Head1"/>
    <w:link w:val="Style6Char"/>
    <w:qFormat/>
    <w:rsid w:val="00487728"/>
    <w:rPr>
      <w:rFonts w:eastAsia="Calibri"/>
      <w:color w:val="4472C4" w:themeColor="accent1"/>
    </w:rPr>
  </w:style>
  <w:style w:type="character" w:customStyle="1" w:styleId="Head1Char">
    <w:name w:val="Head_1 Char"/>
    <w:basedOn w:val="DefaultParagraphFont"/>
    <w:link w:val="Head1"/>
    <w:rsid w:val="00487728"/>
    <w:rPr>
      <w:rFonts w:ascii="Arial" w:eastAsia="Arial" w:hAnsi="Arial" w:cs="Arial"/>
      <w:b/>
      <w:bCs/>
      <w:sz w:val="28"/>
      <w:szCs w:val="28"/>
      <w:lang w:val="en-GB" w:eastAsia="en-GB"/>
    </w:rPr>
  </w:style>
  <w:style w:type="character" w:customStyle="1" w:styleId="Style6Char">
    <w:name w:val="Style6 Char"/>
    <w:basedOn w:val="Head1Char"/>
    <w:link w:val="Style6"/>
    <w:rsid w:val="00487728"/>
    <w:rPr>
      <w:rFonts w:ascii="Arial" w:eastAsia="Calibri" w:hAnsi="Arial" w:cs="Arial"/>
      <w:b/>
      <w:bCs/>
      <w:color w:val="4472C4" w:themeColor="accent1"/>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116">
      <w:bodyDiv w:val="1"/>
      <w:marLeft w:val="0"/>
      <w:marRight w:val="0"/>
      <w:marTop w:val="0"/>
      <w:marBottom w:val="0"/>
      <w:divBdr>
        <w:top w:val="none" w:sz="0" w:space="0" w:color="auto"/>
        <w:left w:val="none" w:sz="0" w:space="0" w:color="auto"/>
        <w:bottom w:val="none" w:sz="0" w:space="0" w:color="auto"/>
        <w:right w:val="none" w:sz="0" w:space="0" w:color="auto"/>
      </w:divBdr>
    </w:div>
    <w:div w:id="68239842">
      <w:bodyDiv w:val="1"/>
      <w:marLeft w:val="0"/>
      <w:marRight w:val="0"/>
      <w:marTop w:val="0"/>
      <w:marBottom w:val="0"/>
      <w:divBdr>
        <w:top w:val="none" w:sz="0" w:space="0" w:color="auto"/>
        <w:left w:val="none" w:sz="0" w:space="0" w:color="auto"/>
        <w:bottom w:val="none" w:sz="0" w:space="0" w:color="auto"/>
        <w:right w:val="none" w:sz="0" w:space="0" w:color="auto"/>
      </w:divBdr>
    </w:div>
    <w:div w:id="143546618">
      <w:bodyDiv w:val="1"/>
      <w:marLeft w:val="0"/>
      <w:marRight w:val="0"/>
      <w:marTop w:val="0"/>
      <w:marBottom w:val="0"/>
      <w:divBdr>
        <w:top w:val="none" w:sz="0" w:space="0" w:color="auto"/>
        <w:left w:val="none" w:sz="0" w:space="0" w:color="auto"/>
        <w:bottom w:val="none" w:sz="0" w:space="0" w:color="auto"/>
        <w:right w:val="none" w:sz="0" w:space="0" w:color="auto"/>
      </w:divBdr>
    </w:div>
    <w:div w:id="230892525">
      <w:bodyDiv w:val="1"/>
      <w:marLeft w:val="0"/>
      <w:marRight w:val="0"/>
      <w:marTop w:val="0"/>
      <w:marBottom w:val="0"/>
      <w:divBdr>
        <w:top w:val="none" w:sz="0" w:space="0" w:color="auto"/>
        <w:left w:val="none" w:sz="0" w:space="0" w:color="auto"/>
        <w:bottom w:val="none" w:sz="0" w:space="0" w:color="auto"/>
        <w:right w:val="none" w:sz="0" w:space="0" w:color="auto"/>
      </w:divBdr>
    </w:div>
    <w:div w:id="234364160">
      <w:bodyDiv w:val="1"/>
      <w:marLeft w:val="0"/>
      <w:marRight w:val="0"/>
      <w:marTop w:val="0"/>
      <w:marBottom w:val="0"/>
      <w:divBdr>
        <w:top w:val="none" w:sz="0" w:space="0" w:color="auto"/>
        <w:left w:val="none" w:sz="0" w:space="0" w:color="auto"/>
        <w:bottom w:val="none" w:sz="0" w:space="0" w:color="auto"/>
        <w:right w:val="none" w:sz="0" w:space="0" w:color="auto"/>
      </w:divBdr>
    </w:div>
    <w:div w:id="264315623">
      <w:bodyDiv w:val="1"/>
      <w:marLeft w:val="0"/>
      <w:marRight w:val="0"/>
      <w:marTop w:val="0"/>
      <w:marBottom w:val="0"/>
      <w:divBdr>
        <w:top w:val="none" w:sz="0" w:space="0" w:color="auto"/>
        <w:left w:val="none" w:sz="0" w:space="0" w:color="auto"/>
        <w:bottom w:val="none" w:sz="0" w:space="0" w:color="auto"/>
        <w:right w:val="none" w:sz="0" w:space="0" w:color="auto"/>
      </w:divBdr>
    </w:div>
    <w:div w:id="273562827">
      <w:bodyDiv w:val="1"/>
      <w:marLeft w:val="0"/>
      <w:marRight w:val="0"/>
      <w:marTop w:val="0"/>
      <w:marBottom w:val="0"/>
      <w:divBdr>
        <w:top w:val="none" w:sz="0" w:space="0" w:color="auto"/>
        <w:left w:val="none" w:sz="0" w:space="0" w:color="auto"/>
        <w:bottom w:val="none" w:sz="0" w:space="0" w:color="auto"/>
        <w:right w:val="none" w:sz="0" w:space="0" w:color="auto"/>
      </w:divBdr>
    </w:div>
    <w:div w:id="289626323">
      <w:bodyDiv w:val="1"/>
      <w:marLeft w:val="0"/>
      <w:marRight w:val="0"/>
      <w:marTop w:val="0"/>
      <w:marBottom w:val="0"/>
      <w:divBdr>
        <w:top w:val="none" w:sz="0" w:space="0" w:color="auto"/>
        <w:left w:val="none" w:sz="0" w:space="0" w:color="auto"/>
        <w:bottom w:val="none" w:sz="0" w:space="0" w:color="auto"/>
        <w:right w:val="none" w:sz="0" w:space="0" w:color="auto"/>
      </w:divBdr>
    </w:div>
    <w:div w:id="321587633">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53118307">
      <w:bodyDiv w:val="1"/>
      <w:marLeft w:val="0"/>
      <w:marRight w:val="0"/>
      <w:marTop w:val="0"/>
      <w:marBottom w:val="0"/>
      <w:divBdr>
        <w:top w:val="none" w:sz="0" w:space="0" w:color="auto"/>
        <w:left w:val="none" w:sz="0" w:space="0" w:color="auto"/>
        <w:bottom w:val="none" w:sz="0" w:space="0" w:color="auto"/>
        <w:right w:val="none" w:sz="0" w:space="0" w:color="auto"/>
      </w:divBdr>
    </w:div>
    <w:div w:id="361712123">
      <w:bodyDiv w:val="1"/>
      <w:marLeft w:val="0"/>
      <w:marRight w:val="0"/>
      <w:marTop w:val="0"/>
      <w:marBottom w:val="0"/>
      <w:divBdr>
        <w:top w:val="none" w:sz="0" w:space="0" w:color="auto"/>
        <w:left w:val="none" w:sz="0" w:space="0" w:color="auto"/>
        <w:bottom w:val="none" w:sz="0" w:space="0" w:color="auto"/>
        <w:right w:val="none" w:sz="0" w:space="0" w:color="auto"/>
      </w:divBdr>
    </w:div>
    <w:div w:id="437607487">
      <w:bodyDiv w:val="1"/>
      <w:marLeft w:val="0"/>
      <w:marRight w:val="0"/>
      <w:marTop w:val="0"/>
      <w:marBottom w:val="0"/>
      <w:divBdr>
        <w:top w:val="none" w:sz="0" w:space="0" w:color="auto"/>
        <w:left w:val="none" w:sz="0" w:space="0" w:color="auto"/>
        <w:bottom w:val="none" w:sz="0" w:space="0" w:color="auto"/>
        <w:right w:val="none" w:sz="0" w:space="0" w:color="auto"/>
      </w:divBdr>
    </w:div>
    <w:div w:id="438260208">
      <w:bodyDiv w:val="1"/>
      <w:marLeft w:val="0"/>
      <w:marRight w:val="0"/>
      <w:marTop w:val="0"/>
      <w:marBottom w:val="0"/>
      <w:divBdr>
        <w:top w:val="none" w:sz="0" w:space="0" w:color="auto"/>
        <w:left w:val="none" w:sz="0" w:space="0" w:color="auto"/>
        <w:bottom w:val="none" w:sz="0" w:space="0" w:color="auto"/>
        <w:right w:val="none" w:sz="0" w:space="0" w:color="auto"/>
      </w:divBdr>
    </w:div>
    <w:div w:id="438918983">
      <w:bodyDiv w:val="1"/>
      <w:marLeft w:val="0"/>
      <w:marRight w:val="0"/>
      <w:marTop w:val="0"/>
      <w:marBottom w:val="0"/>
      <w:divBdr>
        <w:top w:val="none" w:sz="0" w:space="0" w:color="auto"/>
        <w:left w:val="none" w:sz="0" w:space="0" w:color="auto"/>
        <w:bottom w:val="none" w:sz="0" w:space="0" w:color="auto"/>
        <w:right w:val="none" w:sz="0" w:space="0" w:color="auto"/>
      </w:divBdr>
      <w:divsChild>
        <w:div w:id="1164584837">
          <w:marLeft w:val="144"/>
          <w:marRight w:val="0"/>
          <w:marTop w:val="240"/>
          <w:marBottom w:val="40"/>
          <w:divBdr>
            <w:top w:val="none" w:sz="0" w:space="0" w:color="auto"/>
            <w:left w:val="none" w:sz="0" w:space="0" w:color="auto"/>
            <w:bottom w:val="none" w:sz="0" w:space="0" w:color="auto"/>
            <w:right w:val="none" w:sz="0" w:space="0" w:color="auto"/>
          </w:divBdr>
        </w:div>
      </w:divsChild>
    </w:div>
    <w:div w:id="448011403">
      <w:bodyDiv w:val="1"/>
      <w:marLeft w:val="0"/>
      <w:marRight w:val="0"/>
      <w:marTop w:val="0"/>
      <w:marBottom w:val="0"/>
      <w:divBdr>
        <w:top w:val="none" w:sz="0" w:space="0" w:color="auto"/>
        <w:left w:val="none" w:sz="0" w:space="0" w:color="auto"/>
        <w:bottom w:val="none" w:sz="0" w:space="0" w:color="auto"/>
        <w:right w:val="none" w:sz="0" w:space="0" w:color="auto"/>
      </w:divBdr>
    </w:div>
    <w:div w:id="551038259">
      <w:bodyDiv w:val="1"/>
      <w:marLeft w:val="0"/>
      <w:marRight w:val="0"/>
      <w:marTop w:val="0"/>
      <w:marBottom w:val="0"/>
      <w:divBdr>
        <w:top w:val="none" w:sz="0" w:space="0" w:color="auto"/>
        <w:left w:val="none" w:sz="0" w:space="0" w:color="auto"/>
        <w:bottom w:val="none" w:sz="0" w:space="0" w:color="auto"/>
        <w:right w:val="none" w:sz="0" w:space="0" w:color="auto"/>
      </w:divBdr>
    </w:div>
    <w:div w:id="567569198">
      <w:bodyDiv w:val="1"/>
      <w:marLeft w:val="0"/>
      <w:marRight w:val="0"/>
      <w:marTop w:val="0"/>
      <w:marBottom w:val="0"/>
      <w:divBdr>
        <w:top w:val="none" w:sz="0" w:space="0" w:color="auto"/>
        <w:left w:val="none" w:sz="0" w:space="0" w:color="auto"/>
        <w:bottom w:val="none" w:sz="0" w:space="0" w:color="auto"/>
        <w:right w:val="none" w:sz="0" w:space="0" w:color="auto"/>
      </w:divBdr>
    </w:div>
    <w:div w:id="587421874">
      <w:bodyDiv w:val="1"/>
      <w:marLeft w:val="0"/>
      <w:marRight w:val="0"/>
      <w:marTop w:val="0"/>
      <w:marBottom w:val="0"/>
      <w:divBdr>
        <w:top w:val="none" w:sz="0" w:space="0" w:color="auto"/>
        <w:left w:val="none" w:sz="0" w:space="0" w:color="auto"/>
        <w:bottom w:val="none" w:sz="0" w:space="0" w:color="auto"/>
        <w:right w:val="none" w:sz="0" w:space="0" w:color="auto"/>
      </w:divBdr>
    </w:div>
    <w:div w:id="600574556">
      <w:bodyDiv w:val="1"/>
      <w:marLeft w:val="0"/>
      <w:marRight w:val="0"/>
      <w:marTop w:val="0"/>
      <w:marBottom w:val="0"/>
      <w:divBdr>
        <w:top w:val="none" w:sz="0" w:space="0" w:color="auto"/>
        <w:left w:val="none" w:sz="0" w:space="0" w:color="auto"/>
        <w:bottom w:val="none" w:sz="0" w:space="0" w:color="auto"/>
        <w:right w:val="none" w:sz="0" w:space="0" w:color="auto"/>
      </w:divBdr>
    </w:div>
    <w:div w:id="677931224">
      <w:bodyDiv w:val="1"/>
      <w:marLeft w:val="0"/>
      <w:marRight w:val="0"/>
      <w:marTop w:val="0"/>
      <w:marBottom w:val="0"/>
      <w:divBdr>
        <w:top w:val="none" w:sz="0" w:space="0" w:color="auto"/>
        <w:left w:val="none" w:sz="0" w:space="0" w:color="auto"/>
        <w:bottom w:val="none" w:sz="0" w:space="0" w:color="auto"/>
        <w:right w:val="none" w:sz="0" w:space="0" w:color="auto"/>
      </w:divBdr>
    </w:div>
    <w:div w:id="692802959">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59715127">
      <w:bodyDiv w:val="1"/>
      <w:marLeft w:val="0"/>
      <w:marRight w:val="0"/>
      <w:marTop w:val="0"/>
      <w:marBottom w:val="0"/>
      <w:divBdr>
        <w:top w:val="none" w:sz="0" w:space="0" w:color="auto"/>
        <w:left w:val="none" w:sz="0" w:space="0" w:color="auto"/>
        <w:bottom w:val="none" w:sz="0" w:space="0" w:color="auto"/>
        <w:right w:val="none" w:sz="0" w:space="0" w:color="auto"/>
      </w:divBdr>
    </w:div>
    <w:div w:id="811866065">
      <w:bodyDiv w:val="1"/>
      <w:marLeft w:val="0"/>
      <w:marRight w:val="0"/>
      <w:marTop w:val="0"/>
      <w:marBottom w:val="0"/>
      <w:divBdr>
        <w:top w:val="none" w:sz="0" w:space="0" w:color="auto"/>
        <w:left w:val="none" w:sz="0" w:space="0" w:color="auto"/>
        <w:bottom w:val="none" w:sz="0" w:space="0" w:color="auto"/>
        <w:right w:val="none" w:sz="0" w:space="0" w:color="auto"/>
      </w:divBdr>
    </w:div>
    <w:div w:id="834346714">
      <w:bodyDiv w:val="1"/>
      <w:marLeft w:val="0"/>
      <w:marRight w:val="0"/>
      <w:marTop w:val="0"/>
      <w:marBottom w:val="0"/>
      <w:divBdr>
        <w:top w:val="none" w:sz="0" w:space="0" w:color="auto"/>
        <w:left w:val="none" w:sz="0" w:space="0" w:color="auto"/>
        <w:bottom w:val="none" w:sz="0" w:space="0" w:color="auto"/>
        <w:right w:val="none" w:sz="0" w:space="0" w:color="auto"/>
      </w:divBdr>
    </w:div>
    <w:div w:id="847477386">
      <w:bodyDiv w:val="1"/>
      <w:marLeft w:val="0"/>
      <w:marRight w:val="0"/>
      <w:marTop w:val="0"/>
      <w:marBottom w:val="0"/>
      <w:divBdr>
        <w:top w:val="none" w:sz="0" w:space="0" w:color="auto"/>
        <w:left w:val="none" w:sz="0" w:space="0" w:color="auto"/>
        <w:bottom w:val="none" w:sz="0" w:space="0" w:color="auto"/>
        <w:right w:val="none" w:sz="0" w:space="0" w:color="auto"/>
      </w:divBdr>
    </w:div>
    <w:div w:id="851141667">
      <w:bodyDiv w:val="1"/>
      <w:marLeft w:val="0"/>
      <w:marRight w:val="0"/>
      <w:marTop w:val="0"/>
      <w:marBottom w:val="0"/>
      <w:divBdr>
        <w:top w:val="none" w:sz="0" w:space="0" w:color="auto"/>
        <w:left w:val="none" w:sz="0" w:space="0" w:color="auto"/>
        <w:bottom w:val="none" w:sz="0" w:space="0" w:color="auto"/>
        <w:right w:val="none" w:sz="0" w:space="0" w:color="auto"/>
      </w:divBdr>
      <w:divsChild>
        <w:div w:id="1373847514">
          <w:marLeft w:val="144"/>
          <w:marRight w:val="0"/>
          <w:marTop w:val="240"/>
          <w:marBottom w:val="40"/>
          <w:divBdr>
            <w:top w:val="none" w:sz="0" w:space="0" w:color="auto"/>
            <w:left w:val="none" w:sz="0" w:space="0" w:color="auto"/>
            <w:bottom w:val="none" w:sz="0" w:space="0" w:color="auto"/>
            <w:right w:val="none" w:sz="0" w:space="0" w:color="auto"/>
          </w:divBdr>
        </w:div>
      </w:divsChild>
    </w:div>
    <w:div w:id="868101376">
      <w:bodyDiv w:val="1"/>
      <w:marLeft w:val="0"/>
      <w:marRight w:val="0"/>
      <w:marTop w:val="0"/>
      <w:marBottom w:val="0"/>
      <w:divBdr>
        <w:top w:val="none" w:sz="0" w:space="0" w:color="auto"/>
        <w:left w:val="none" w:sz="0" w:space="0" w:color="auto"/>
        <w:bottom w:val="none" w:sz="0" w:space="0" w:color="auto"/>
        <w:right w:val="none" w:sz="0" w:space="0" w:color="auto"/>
      </w:divBdr>
    </w:div>
    <w:div w:id="927688677">
      <w:bodyDiv w:val="1"/>
      <w:marLeft w:val="0"/>
      <w:marRight w:val="0"/>
      <w:marTop w:val="0"/>
      <w:marBottom w:val="0"/>
      <w:divBdr>
        <w:top w:val="none" w:sz="0" w:space="0" w:color="auto"/>
        <w:left w:val="none" w:sz="0" w:space="0" w:color="auto"/>
        <w:bottom w:val="none" w:sz="0" w:space="0" w:color="auto"/>
        <w:right w:val="none" w:sz="0" w:space="0" w:color="auto"/>
      </w:divBdr>
      <w:divsChild>
        <w:div w:id="23866300">
          <w:marLeft w:val="605"/>
          <w:marRight w:val="0"/>
          <w:marTop w:val="40"/>
          <w:marBottom w:val="80"/>
          <w:divBdr>
            <w:top w:val="none" w:sz="0" w:space="0" w:color="auto"/>
            <w:left w:val="none" w:sz="0" w:space="0" w:color="auto"/>
            <w:bottom w:val="none" w:sz="0" w:space="0" w:color="auto"/>
            <w:right w:val="none" w:sz="0" w:space="0" w:color="auto"/>
          </w:divBdr>
        </w:div>
        <w:div w:id="1144588403">
          <w:marLeft w:val="605"/>
          <w:marRight w:val="0"/>
          <w:marTop w:val="40"/>
          <w:marBottom w:val="80"/>
          <w:divBdr>
            <w:top w:val="none" w:sz="0" w:space="0" w:color="auto"/>
            <w:left w:val="none" w:sz="0" w:space="0" w:color="auto"/>
            <w:bottom w:val="none" w:sz="0" w:space="0" w:color="auto"/>
            <w:right w:val="none" w:sz="0" w:space="0" w:color="auto"/>
          </w:divBdr>
        </w:div>
        <w:div w:id="1422262443">
          <w:marLeft w:val="605"/>
          <w:marRight w:val="0"/>
          <w:marTop w:val="40"/>
          <w:marBottom w:val="80"/>
          <w:divBdr>
            <w:top w:val="none" w:sz="0" w:space="0" w:color="auto"/>
            <w:left w:val="none" w:sz="0" w:space="0" w:color="auto"/>
            <w:bottom w:val="none" w:sz="0" w:space="0" w:color="auto"/>
            <w:right w:val="none" w:sz="0" w:space="0" w:color="auto"/>
          </w:divBdr>
        </w:div>
        <w:div w:id="1894080183">
          <w:marLeft w:val="605"/>
          <w:marRight w:val="0"/>
          <w:marTop w:val="40"/>
          <w:marBottom w:val="80"/>
          <w:divBdr>
            <w:top w:val="none" w:sz="0" w:space="0" w:color="auto"/>
            <w:left w:val="none" w:sz="0" w:space="0" w:color="auto"/>
            <w:bottom w:val="none" w:sz="0" w:space="0" w:color="auto"/>
            <w:right w:val="none" w:sz="0" w:space="0" w:color="auto"/>
          </w:divBdr>
        </w:div>
      </w:divsChild>
    </w:div>
    <w:div w:id="940726098">
      <w:bodyDiv w:val="1"/>
      <w:marLeft w:val="0"/>
      <w:marRight w:val="0"/>
      <w:marTop w:val="0"/>
      <w:marBottom w:val="0"/>
      <w:divBdr>
        <w:top w:val="none" w:sz="0" w:space="0" w:color="auto"/>
        <w:left w:val="none" w:sz="0" w:space="0" w:color="auto"/>
        <w:bottom w:val="none" w:sz="0" w:space="0" w:color="auto"/>
        <w:right w:val="none" w:sz="0" w:space="0" w:color="auto"/>
      </w:divBdr>
    </w:div>
    <w:div w:id="1102454879">
      <w:bodyDiv w:val="1"/>
      <w:marLeft w:val="0"/>
      <w:marRight w:val="0"/>
      <w:marTop w:val="0"/>
      <w:marBottom w:val="0"/>
      <w:divBdr>
        <w:top w:val="none" w:sz="0" w:space="0" w:color="auto"/>
        <w:left w:val="none" w:sz="0" w:space="0" w:color="auto"/>
        <w:bottom w:val="none" w:sz="0" w:space="0" w:color="auto"/>
        <w:right w:val="none" w:sz="0" w:space="0" w:color="auto"/>
      </w:divBdr>
      <w:divsChild>
        <w:div w:id="1726098279">
          <w:marLeft w:val="0"/>
          <w:marRight w:val="0"/>
          <w:marTop w:val="100"/>
          <w:marBottom w:val="100"/>
          <w:divBdr>
            <w:top w:val="none" w:sz="0" w:space="0" w:color="auto"/>
            <w:left w:val="none" w:sz="0" w:space="0" w:color="auto"/>
            <w:bottom w:val="none" w:sz="0" w:space="0" w:color="auto"/>
            <w:right w:val="none" w:sz="0" w:space="0" w:color="auto"/>
          </w:divBdr>
          <w:divsChild>
            <w:div w:id="167411383">
              <w:marLeft w:val="0"/>
              <w:marRight w:val="0"/>
              <w:marTop w:val="0"/>
              <w:marBottom w:val="0"/>
              <w:divBdr>
                <w:top w:val="none" w:sz="0" w:space="0" w:color="auto"/>
                <w:left w:val="none" w:sz="0" w:space="0" w:color="auto"/>
                <w:bottom w:val="none" w:sz="0" w:space="0" w:color="auto"/>
                <w:right w:val="none" w:sz="0" w:space="0" w:color="auto"/>
              </w:divBdr>
              <w:divsChild>
                <w:div w:id="7371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50999">
      <w:bodyDiv w:val="1"/>
      <w:marLeft w:val="0"/>
      <w:marRight w:val="0"/>
      <w:marTop w:val="0"/>
      <w:marBottom w:val="0"/>
      <w:divBdr>
        <w:top w:val="none" w:sz="0" w:space="0" w:color="auto"/>
        <w:left w:val="none" w:sz="0" w:space="0" w:color="auto"/>
        <w:bottom w:val="none" w:sz="0" w:space="0" w:color="auto"/>
        <w:right w:val="none" w:sz="0" w:space="0" w:color="auto"/>
      </w:divBdr>
      <w:divsChild>
        <w:div w:id="765467206">
          <w:marLeft w:val="0"/>
          <w:marRight w:val="0"/>
          <w:marTop w:val="100"/>
          <w:marBottom w:val="100"/>
          <w:divBdr>
            <w:top w:val="none" w:sz="0" w:space="0" w:color="auto"/>
            <w:left w:val="none" w:sz="0" w:space="0" w:color="auto"/>
            <w:bottom w:val="none" w:sz="0" w:space="0" w:color="auto"/>
            <w:right w:val="none" w:sz="0" w:space="0" w:color="auto"/>
          </w:divBdr>
          <w:divsChild>
            <w:div w:id="1070036955">
              <w:marLeft w:val="0"/>
              <w:marRight w:val="0"/>
              <w:marTop w:val="0"/>
              <w:marBottom w:val="0"/>
              <w:divBdr>
                <w:top w:val="none" w:sz="0" w:space="0" w:color="auto"/>
                <w:left w:val="none" w:sz="0" w:space="0" w:color="auto"/>
                <w:bottom w:val="none" w:sz="0" w:space="0" w:color="auto"/>
                <w:right w:val="none" w:sz="0" w:space="0" w:color="auto"/>
              </w:divBdr>
              <w:divsChild>
                <w:div w:id="15089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54755">
      <w:bodyDiv w:val="1"/>
      <w:marLeft w:val="0"/>
      <w:marRight w:val="0"/>
      <w:marTop w:val="0"/>
      <w:marBottom w:val="0"/>
      <w:divBdr>
        <w:top w:val="none" w:sz="0" w:space="0" w:color="auto"/>
        <w:left w:val="none" w:sz="0" w:space="0" w:color="auto"/>
        <w:bottom w:val="none" w:sz="0" w:space="0" w:color="auto"/>
        <w:right w:val="none" w:sz="0" w:space="0" w:color="auto"/>
      </w:divBdr>
    </w:div>
    <w:div w:id="1106996139">
      <w:bodyDiv w:val="1"/>
      <w:marLeft w:val="0"/>
      <w:marRight w:val="0"/>
      <w:marTop w:val="0"/>
      <w:marBottom w:val="0"/>
      <w:divBdr>
        <w:top w:val="none" w:sz="0" w:space="0" w:color="auto"/>
        <w:left w:val="none" w:sz="0" w:space="0" w:color="auto"/>
        <w:bottom w:val="none" w:sz="0" w:space="0" w:color="auto"/>
        <w:right w:val="none" w:sz="0" w:space="0" w:color="auto"/>
      </w:divBdr>
    </w:div>
    <w:div w:id="1148326375">
      <w:bodyDiv w:val="1"/>
      <w:marLeft w:val="0"/>
      <w:marRight w:val="0"/>
      <w:marTop w:val="0"/>
      <w:marBottom w:val="0"/>
      <w:divBdr>
        <w:top w:val="none" w:sz="0" w:space="0" w:color="auto"/>
        <w:left w:val="none" w:sz="0" w:space="0" w:color="auto"/>
        <w:bottom w:val="none" w:sz="0" w:space="0" w:color="auto"/>
        <w:right w:val="none" w:sz="0" w:space="0" w:color="auto"/>
      </w:divBdr>
      <w:divsChild>
        <w:div w:id="235558606">
          <w:marLeft w:val="0"/>
          <w:marRight w:val="0"/>
          <w:marTop w:val="0"/>
          <w:marBottom w:val="0"/>
          <w:divBdr>
            <w:top w:val="none" w:sz="0" w:space="0" w:color="auto"/>
            <w:left w:val="none" w:sz="0" w:space="0" w:color="auto"/>
            <w:bottom w:val="none" w:sz="0" w:space="0" w:color="auto"/>
            <w:right w:val="none" w:sz="0" w:space="0" w:color="auto"/>
          </w:divBdr>
        </w:div>
      </w:divsChild>
    </w:div>
    <w:div w:id="1212425995">
      <w:bodyDiv w:val="1"/>
      <w:marLeft w:val="0"/>
      <w:marRight w:val="0"/>
      <w:marTop w:val="0"/>
      <w:marBottom w:val="0"/>
      <w:divBdr>
        <w:top w:val="none" w:sz="0" w:space="0" w:color="auto"/>
        <w:left w:val="none" w:sz="0" w:space="0" w:color="auto"/>
        <w:bottom w:val="none" w:sz="0" w:space="0" w:color="auto"/>
        <w:right w:val="none" w:sz="0" w:space="0" w:color="auto"/>
      </w:divBdr>
    </w:div>
    <w:div w:id="1270043341">
      <w:bodyDiv w:val="1"/>
      <w:marLeft w:val="0"/>
      <w:marRight w:val="0"/>
      <w:marTop w:val="0"/>
      <w:marBottom w:val="0"/>
      <w:divBdr>
        <w:top w:val="none" w:sz="0" w:space="0" w:color="auto"/>
        <w:left w:val="none" w:sz="0" w:space="0" w:color="auto"/>
        <w:bottom w:val="none" w:sz="0" w:space="0" w:color="auto"/>
        <w:right w:val="none" w:sz="0" w:space="0" w:color="auto"/>
      </w:divBdr>
    </w:div>
    <w:div w:id="1270813176">
      <w:bodyDiv w:val="1"/>
      <w:marLeft w:val="0"/>
      <w:marRight w:val="0"/>
      <w:marTop w:val="0"/>
      <w:marBottom w:val="0"/>
      <w:divBdr>
        <w:top w:val="none" w:sz="0" w:space="0" w:color="auto"/>
        <w:left w:val="none" w:sz="0" w:space="0" w:color="auto"/>
        <w:bottom w:val="none" w:sz="0" w:space="0" w:color="auto"/>
        <w:right w:val="none" w:sz="0" w:space="0" w:color="auto"/>
      </w:divBdr>
    </w:div>
    <w:div w:id="1290239136">
      <w:bodyDiv w:val="1"/>
      <w:marLeft w:val="0"/>
      <w:marRight w:val="0"/>
      <w:marTop w:val="0"/>
      <w:marBottom w:val="0"/>
      <w:divBdr>
        <w:top w:val="none" w:sz="0" w:space="0" w:color="auto"/>
        <w:left w:val="none" w:sz="0" w:space="0" w:color="auto"/>
        <w:bottom w:val="none" w:sz="0" w:space="0" w:color="auto"/>
        <w:right w:val="none" w:sz="0" w:space="0" w:color="auto"/>
      </w:divBdr>
      <w:divsChild>
        <w:div w:id="1740440178">
          <w:marLeft w:val="144"/>
          <w:marRight w:val="0"/>
          <w:marTop w:val="240"/>
          <w:marBottom w:val="40"/>
          <w:divBdr>
            <w:top w:val="none" w:sz="0" w:space="0" w:color="auto"/>
            <w:left w:val="none" w:sz="0" w:space="0" w:color="auto"/>
            <w:bottom w:val="none" w:sz="0" w:space="0" w:color="auto"/>
            <w:right w:val="none" w:sz="0" w:space="0" w:color="auto"/>
          </w:divBdr>
        </w:div>
      </w:divsChild>
    </w:div>
    <w:div w:id="1351639615">
      <w:bodyDiv w:val="1"/>
      <w:marLeft w:val="0"/>
      <w:marRight w:val="0"/>
      <w:marTop w:val="0"/>
      <w:marBottom w:val="0"/>
      <w:divBdr>
        <w:top w:val="none" w:sz="0" w:space="0" w:color="auto"/>
        <w:left w:val="none" w:sz="0" w:space="0" w:color="auto"/>
        <w:bottom w:val="none" w:sz="0" w:space="0" w:color="auto"/>
        <w:right w:val="none" w:sz="0" w:space="0" w:color="auto"/>
      </w:divBdr>
    </w:div>
    <w:div w:id="1395081573">
      <w:bodyDiv w:val="1"/>
      <w:marLeft w:val="0"/>
      <w:marRight w:val="0"/>
      <w:marTop w:val="0"/>
      <w:marBottom w:val="0"/>
      <w:divBdr>
        <w:top w:val="none" w:sz="0" w:space="0" w:color="auto"/>
        <w:left w:val="none" w:sz="0" w:space="0" w:color="auto"/>
        <w:bottom w:val="none" w:sz="0" w:space="0" w:color="auto"/>
        <w:right w:val="none" w:sz="0" w:space="0" w:color="auto"/>
      </w:divBdr>
    </w:div>
    <w:div w:id="1399522794">
      <w:bodyDiv w:val="1"/>
      <w:marLeft w:val="0"/>
      <w:marRight w:val="0"/>
      <w:marTop w:val="0"/>
      <w:marBottom w:val="0"/>
      <w:divBdr>
        <w:top w:val="none" w:sz="0" w:space="0" w:color="auto"/>
        <w:left w:val="none" w:sz="0" w:space="0" w:color="auto"/>
        <w:bottom w:val="none" w:sz="0" w:space="0" w:color="auto"/>
        <w:right w:val="none" w:sz="0" w:space="0" w:color="auto"/>
      </w:divBdr>
    </w:div>
    <w:div w:id="1413048566">
      <w:bodyDiv w:val="1"/>
      <w:marLeft w:val="0"/>
      <w:marRight w:val="0"/>
      <w:marTop w:val="0"/>
      <w:marBottom w:val="0"/>
      <w:divBdr>
        <w:top w:val="none" w:sz="0" w:space="0" w:color="auto"/>
        <w:left w:val="none" w:sz="0" w:space="0" w:color="auto"/>
        <w:bottom w:val="none" w:sz="0" w:space="0" w:color="auto"/>
        <w:right w:val="none" w:sz="0" w:space="0" w:color="auto"/>
      </w:divBdr>
    </w:div>
    <w:div w:id="1557081687">
      <w:bodyDiv w:val="1"/>
      <w:marLeft w:val="0"/>
      <w:marRight w:val="0"/>
      <w:marTop w:val="0"/>
      <w:marBottom w:val="0"/>
      <w:divBdr>
        <w:top w:val="none" w:sz="0" w:space="0" w:color="auto"/>
        <w:left w:val="none" w:sz="0" w:space="0" w:color="auto"/>
        <w:bottom w:val="none" w:sz="0" w:space="0" w:color="auto"/>
        <w:right w:val="none" w:sz="0" w:space="0" w:color="auto"/>
      </w:divBdr>
    </w:div>
    <w:div w:id="1622417913">
      <w:bodyDiv w:val="1"/>
      <w:marLeft w:val="0"/>
      <w:marRight w:val="0"/>
      <w:marTop w:val="0"/>
      <w:marBottom w:val="0"/>
      <w:divBdr>
        <w:top w:val="none" w:sz="0" w:space="0" w:color="auto"/>
        <w:left w:val="none" w:sz="0" w:space="0" w:color="auto"/>
        <w:bottom w:val="none" w:sz="0" w:space="0" w:color="auto"/>
        <w:right w:val="none" w:sz="0" w:space="0" w:color="auto"/>
      </w:divBdr>
    </w:div>
    <w:div w:id="1639725583">
      <w:bodyDiv w:val="1"/>
      <w:marLeft w:val="0"/>
      <w:marRight w:val="0"/>
      <w:marTop w:val="0"/>
      <w:marBottom w:val="0"/>
      <w:divBdr>
        <w:top w:val="none" w:sz="0" w:space="0" w:color="auto"/>
        <w:left w:val="none" w:sz="0" w:space="0" w:color="auto"/>
        <w:bottom w:val="none" w:sz="0" w:space="0" w:color="auto"/>
        <w:right w:val="none" w:sz="0" w:space="0" w:color="auto"/>
      </w:divBdr>
      <w:divsChild>
        <w:div w:id="219825122">
          <w:marLeft w:val="0"/>
          <w:marRight w:val="0"/>
          <w:marTop w:val="0"/>
          <w:marBottom w:val="0"/>
          <w:divBdr>
            <w:top w:val="none" w:sz="0" w:space="0" w:color="auto"/>
            <w:left w:val="none" w:sz="0" w:space="0" w:color="auto"/>
            <w:bottom w:val="none" w:sz="0" w:space="0" w:color="auto"/>
            <w:right w:val="none" w:sz="0" w:space="0" w:color="auto"/>
          </w:divBdr>
        </w:div>
        <w:div w:id="588084432">
          <w:marLeft w:val="0"/>
          <w:marRight w:val="0"/>
          <w:marTop w:val="0"/>
          <w:marBottom w:val="0"/>
          <w:divBdr>
            <w:top w:val="none" w:sz="0" w:space="0" w:color="auto"/>
            <w:left w:val="none" w:sz="0" w:space="0" w:color="auto"/>
            <w:bottom w:val="none" w:sz="0" w:space="0" w:color="auto"/>
            <w:right w:val="none" w:sz="0" w:space="0" w:color="auto"/>
          </w:divBdr>
          <w:divsChild>
            <w:div w:id="962269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2807397">
      <w:bodyDiv w:val="1"/>
      <w:marLeft w:val="0"/>
      <w:marRight w:val="0"/>
      <w:marTop w:val="0"/>
      <w:marBottom w:val="0"/>
      <w:divBdr>
        <w:top w:val="none" w:sz="0" w:space="0" w:color="auto"/>
        <w:left w:val="none" w:sz="0" w:space="0" w:color="auto"/>
        <w:bottom w:val="none" w:sz="0" w:space="0" w:color="auto"/>
        <w:right w:val="none" w:sz="0" w:space="0" w:color="auto"/>
      </w:divBdr>
    </w:div>
    <w:div w:id="1704089533">
      <w:bodyDiv w:val="1"/>
      <w:marLeft w:val="0"/>
      <w:marRight w:val="0"/>
      <w:marTop w:val="0"/>
      <w:marBottom w:val="0"/>
      <w:divBdr>
        <w:top w:val="none" w:sz="0" w:space="0" w:color="auto"/>
        <w:left w:val="none" w:sz="0" w:space="0" w:color="auto"/>
        <w:bottom w:val="none" w:sz="0" w:space="0" w:color="auto"/>
        <w:right w:val="none" w:sz="0" w:space="0" w:color="auto"/>
      </w:divBdr>
    </w:div>
    <w:div w:id="1704861616">
      <w:bodyDiv w:val="1"/>
      <w:marLeft w:val="0"/>
      <w:marRight w:val="0"/>
      <w:marTop w:val="0"/>
      <w:marBottom w:val="0"/>
      <w:divBdr>
        <w:top w:val="none" w:sz="0" w:space="0" w:color="auto"/>
        <w:left w:val="none" w:sz="0" w:space="0" w:color="auto"/>
        <w:bottom w:val="none" w:sz="0" w:space="0" w:color="auto"/>
        <w:right w:val="none" w:sz="0" w:space="0" w:color="auto"/>
      </w:divBdr>
    </w:div>
    <w:div w:id="1736665831">
      <w:bodyDiv w:val="1"/>
      <w:marLeft w:val="0"/>
      <w:marRight w:val="0"/>
      <w:marTop w:val="0"/>
      <w:marBottom w:val="0"/>
      <w:divBdr>
        <w:top w:val="none" w:sz="0" w:space="0" w:color="auto"/>
        <w:left w:val="none" w:sz="0" w:space="0" w:color="auto"/>
        <w:bottom w:val="none" w:sz="0" w:space="0" w:color="auto"/>
        <w:right w:val="none" w:sz="0" w:space="0" w:color="auto"/>
      </w:divBdr>
    </w:div>
    <w:div w:id="1756824092">
      <w:bodyDiv w:val="1"/>
      <w:marLeft w:val="0"/>
      <w:marRight w:val="0"/>
      <w:marTop w:val="0"/>
      <w:marBottom w:val="0"/>
      <w:divBdr>
        <w:top w:val="none" w:sz="0" w:space="0" w:color="auto"/>
        <w:left w:val="none" w:sz="0" w:space="0" w:color="auto"/>
        <w:bottom w:val="none" w:sz="0" w:space="0" w:color="auto"/>
        <w:right w:val="none" w:sz="0" w:space="0" w:color="auto"/>
      </w:divBdr>
    </w:div>
    <w:div w:id="1775972738">
      <w:bodyDiv w:val="1"/>
      <w:marLeft w:val="0"/>
      <w:marRight w:val="0"/>
      <w:marTop w:val="0"/>
      <w:marBottom w:val="0"/>
      <w:divBdr>
        <w:top w:val="none" w:sz="0" w:space="0" w:color="auto"/>
        <w:left w:val="none" w:sz="0" w:space="0" w:color="auto"/>
        <w:bottom w:val="none" w:sz="0" w:space="0" w:color="auto"/>
        <w:right w:val="none" w:sz="0" w:space="0" w:color="auto"/>
      </w:divBdr>
    </w:div>
    <w:div w:id="1800956136">
      <w:bodyDiv w:val="1"/>
      <w:marLeft w:val="0"/>
      <w:marRight w:val="0"/>
      <w:marTop w:val="0"/>
      <w:marBottom w:val="0"/>
      <w:divBdr>
        <w:top w:val="none" w:sz="0" w:space="0" w:color="auto"/>
        <w:left w:val="none" w:sz="0" w:space="0" w:color="auto"/>
        <w:bottom w:val="none" w:sz="0" w:space="0" w:color="auto"/>
        <w:right w:val="none" w:sz="0" w:space="0" w:color="auto"/>
      </w:divBdr>
    </w:div>
    <w:div w:id="1924102339">
      <w:bodyDiv w:val="1"/>
      <w:marLeft w:val="0"/>
      <w:marRight w:val="0"/>
      <w:marTop w:val="0"/>
      <w:marBottom w:val="0"/>
      <w:divBdr>
        <w:top w:val="none" w:sz="0" w:space="0" w:color="auto"/>
        <w:left w:val="none" w:sz="0" w:space="0" w:color="auto"/>
        <w:bottom w:val="none" w:sz="0" w:space="0" w:color="auto"/>
        <w:right w:val="none" w:sz="0" w:space="0" w:color="auto"/>
      </w:divBdr>
    </w:div>
    <w:div w:id="2019040416">
      <w:bodyDiv w:val="1"/>
      <w:marLeft w:val="0"/>
      <w:marRight w:val="0"/>
      <w:marTop w:val="0"/>
      <w:marBottom w:val="0"/>
      <w:divBdr>
        <w:top w:val="none" w:sz="0" w:space="0" w:color="auto"/>
        <w:left w:val="none" w:sz="0" w:space="0" w:color="auto"/>
        <w:bottom w:val="none" w:sz="0" w:space="0" w:color="auto"/>
        <w:right w:val="none" w:sz="0" w:space="0" w:color="auto"/>
      </w:divBdr>
      <w:divsChild>
        <w:div w:id="717582862">
          <w:marLeft w:val="0"/>
          <w:marRight w:val="0"/>
          <w:marTop w:val="0"/>
          <w:marBottom w:val="0"/>
          <w:divBdr>
            <w:top w:val="none" w:sz="0" w:space="0" w:color="auto"/>
            <w:left w:val="none" w:sz="0" w:space="0" w:color="auto"/>
            <w:bottom w:val="none" w:sz="0" w:space="0" w:color="auto"/>
            <w:right w:val="none" w:sz="0" w:space="0" w:color="auto"/>
          </w:divBdr>
          <w:divsChild>
            <w:div w:id="99838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085393">
          <w:marLeft w:val="0"/>
          <w:marRight w:val="0"/>
          <w:marTop w:val="0"/>
          <w:marBottom w:val="0"/>
          <w:divBdr>
            <w:top w:val="none" w:sz="0" w:space="0" w:color="auto"/>
            <w:left w:val="none" w:sz="0" w:space="0" w:color="auto"/>
            <w:bottom w:val="none" w:sz="0" w:space="0" w:color="auto"/>
            <w:right w:val="none" w:sz="0" w:space="0" w:color="auto"/>
          </w:divBdr>
        </w:div>
      </w:divsChild>
    </w:div>
    <w:div w:id="2025159431">
      <w:bodyDiv w:val="1"/>
      <w:marLeft w:val="0"/>
      <w:marRight w:val="0"/>
      <w:marTop w:val="0"/>
      <w:marBottom w:val="0"/>
      <w:divBdr>
        <w:top w:val="none" w:sz="0" w:space="0" w:color="auto"/>
        <w:left w:val="none" w:sz="0" w:space="0" w:color="auto"/>
        <w:bottom w:val="none" w:sz="0" w:space="0" w:color="auto"/>
        <w:right w:val="none" w:sz="0" w:space="0" w:color="auto"/>
      </w:divBdr>
    </w:div>
    <w:div w:id="2044935020">
      <w:bodyDiv w:val="1"/>
      <w:marLeft w:val="0"/>
      <w:marRight w:val="0"/>
      <w:marTop w:val="0"/>
      <w:marBottom w:val="0"/>
      <w:divBdr>
        <w:top w:val="none" w:sz="0" w:space="0" w:color="auto"/>
        <w:left w:val="none" w:sz="0" w:space="0" w:color="auto"/>
        <w:bottom w:val="none" w:sz="0" w:space="0" w:color="auto"/>
        <w:right w:val="none" w:sz="0" w:space="0" w:color="auto"/>
      </w:divBdr>
    </w:div>
    <w:div w:id="2049601579">
      <w:bodyDiv w:val="1"/>
      <w:marLeft w:val="0"/>
      <w:marRight w:val="0"/>
      <w:marTop w:val="0"/>
      <w:marBottom w:val="0"/>
      <w:divBdr>
        <w:top w:val="none" w:sz="0" w:space="0" w:color="auto"/>
        <w:left w:val="none" w:sz="0" w:space="0" w:color="auto"/>
        <w:bottom w:val="none" w:sz="0" w:space="0" w:color="auto"/>
        <w:right w:val="none" w:sz="0" w:space="0" w:color="auto"/>
      </w:divBdr>
    </w:div>
    <w:div w:id="2086880224">
      <w:bodyDiv w:val="1"/>
      <w:marLeft w:val="0"/>
      <w:marRight w:val="0"/>
      <w:marTop w:val="0"/>
      <w:marBottom w:val="0"/>
      <w:divBdr>
        <w:top w:val="none" w:sz="0" w:space="0" w:color="auto"/>
        <w:left w:val="none" w:sz="0" w:space="0" w:color="auto"/>
        <w:bottom w:val="none" w:sz="0" w:space="0" w:color="auto"/>
        <w:right w:val="none" w:sz="0" w:space="0" w:color="auto"/>
      </w:divBdr>
      <w:divsChild>
        <w:div w:id="1436442267">
          <w:marLeft w:val="0"/>
          <w:marRight w:val="0"/>
          <w:marTop w:val="0"/>
          <w:marBottom w:val="0"/>
          <w:divBdr>
            <w:top w:val="none" w:sz="0" w:space="0" w:color="auto"/>
            <w:left w:val="none" w:sz="0" w:space="0" w:color="auto"/>
            <w:bottom w:val="none" w:sz="0" w:space="0" w:color="auto"/>
            <w:right w:val="none" w:sz="0" w:space="0" w:color="auto"/>
          </w:divBdr>
        </w:div>
      </w:divsChild>
    </w:div>
    <w:div w:id="21272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F770341220478DAFE45C994AA4597D"/>
        <w:category>
          <w:name w:val="General"/>
          <w:gallery w:val="placeholder"/>
        </w:category>
        <w:types>
          <w:type w:val="bbPlcHdr"/>
        </w:types>
        <w:behaviors>
          <w:behavior w:val="content"/>
        </w:behaviors>
        <w:guid w:val="{8814DA41-8658-4F8E-999C-74A021EA2132}"/>
      </w:docPartPr>
      <w:docPartBody>
        <w:p w:rsidR="00031867" w:rsidRDefault="00DC192D" w:rsidP="00DC192D">
          <w:pPr>
            <w:pStyle w:val="61F770341220478DAFE45C994AA4597D"/>
          </w:pPr>
          <w:r>
            <w:rPr>
              <w:rFonts w:asciiTheme="majorHAnsi" w:eastAsiaTheme="majorEastAsia" w:hAnsiTheme="majorHAnsi" w:cstheme="majorBidi"/>
              <w:caps/>
              <w:color w:val="156082" w:themeColor="accent1"/>
              <w:sz w:val="80"/>
              <w:szCs w:val="80"/>
            </w:rPr>
            <w:t>[Document title]</w:t>
          </w:r>
        </w:p>
      </w:docPartBody>
    </w:docPart>
    <w:docPart>
      <w:docPartPr>
        <w:name w:val="3FB78D93CD7B4A7CB28C94FD8A9222CF"/>
        <w:category>
          <w:name w:val="General"/>
          <w:gallery w:val="placeholder"/>
        </w:category>
        <w:types>
          <w:type w:val="bbPlcHdr"/>
        </w:types>
        <w:behaviors>
          <w:behavior w:val="content"/>
        </w:behaviors>
        <w:guid w:val="{9190B9A2-26DE-4496-9220-8B27003F1C86}"/>
      </w:docPartPr>
      <w:docPartBody>
        <w:p w:rsidR="00031867" w:rsidRDefault="00DC192D" w:rsidP="00DC192D">
          <w:pPr>
            <w:pStyle w:val="3FB78D93CD7B4A7CB28C94FD8A9222CF"/>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Kozuka Gothic Pro R">
    <w:altName w:val="Calibri"/>
    <w:panose1 w:val="020B04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 w:name="Khmer OS Siemreap">
    <w:panose1 w:val="02000500000000000000"/>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UI">
    <w:panose1 w:val="020B0502040204020203"/>
    <w:charset w:val="00"/>
    <w:family w:val="swiss"/>
    <w:pitch w:val="variable"/>
    <w:sig w:usb0="80000003" w:usb1="00000000" w:usb2="0001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2D"/>
    <w:rsid w:val="00031867"/>
    <w:rsid w:val="000D163E"/>
    <w:rsid w:val="001966C9"/>
    <w:rsid w:val="001A3068"/>
    <w:rsid w:val="001E5984"/>
    <w:rsid w:val="00203D91"/>
    <w:rsid w:val="00262513"/>
    <w:rsid w:val="002F2EF7"/>
    <w:rsid w:val="00314C50"/>
    <w:rsid w:val="00337A0A"/>
    <w:rsid w:val="005656D0"/>
    <w:rsid w:val="005856D1"/>
    <w:rsid w:val="005A3FCA"/>
    <w:rsid w:val="006A088C"/>
    <w:rsid w:val="00766DE0"/>
    <w:rsid w:val="007964B7"/>
    <w:rsid w:val="007B03CA"/>
    <w:rsid w:val="008459B3"/>
    <w:rsid w:val="008777BB"/>
    <w:rsid w:val="009A0C11"/>
    <w:rsid w:val="009A5A81"/>
    <w:rsid w:val="009E60E8"/>
    <w:rsid w:val="00B1535B"/>
    <w:rsid w:val="00BE7A73"/>
    <w:rsid w:val="00C45BE2"/>
    <w:rsid w:val="00D04037"/>
    <w:rsid w:val="00D6758C"/>
    <w:rsid w:val="00DC192D"/>
    <w:rsid w:val="00E67410"/>
    <w:rsid w:val="00EB4DC2"/>
    <w:rsid w:val="00FD7F7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9"/>
        <w:lang w:val="en-US" w:eastAsia="en-US" w:bidi="km-K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F770341220478DAFE45C994AA4597D">
    <w:name w:val="61F770341220478DAFE45C994AA4597D"/>
    <w:rsid w:val="00DC192D"/>
  </w:style>
  <w:style w:type="paragraph" w:customStyle="1" w:styleId="3FB78D93CD7B4A7CB28C94FD8A9222CF">
    <w:name w:val="3FB78D93CD7B4A7CB28C94FD8A9222CF"/>
    <w:rsid w:val="00DC1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2025-06-30T00:00:00</PublishDate>
  <Abstract/>
  <CompanyAddress>Phnom Penh, Cambodia</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453543E11B19B4E8F9695011082265E" ma:contentTypeVersion="6" ma:contentTypeDescription="Create a new document." ma:contentTypeScope="" ma:versionID="218d281d6545943eee891c40dec6e087">
  <xsd:schema xmlns:xsd="http://www.w3.org/2001/XMLSchema" xmlns:xs="http://www.w3.org/2001/XMLSchema" xmlns:p="http://schemas.microsoft.com/office/2006/metadata/properties" xmlns:ns3="a961c0a6-43bf-4ecd-853c-89c795bd71f4" xmlns:ns4="959fd180-97d0-41fb-a9f4-9cd46d16e580" targetNamespace="http://schemas.microsoft.com/office/2006/metadata/properties" ma:root="true" ma:fieldsID="a3ca2722c0f5837fe990fcbffca4e899" ns3:_="" ns4:_="">
    <xsd:import namespace="a961c0a6-43bf-4ecd-853c-89c795bd71f4"/>
    <xsd:import namespace="959fd180-97d0-41fb-a9f4-9cd46d16e5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1c0a6-43bf-4ecd-853c-89c795bd71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fd180-97d0-41fb-a9f4-9cd46d16e5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83794D-6FCA-4654-A4AA-01F5F37F8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AF37B-BE51-4144-B5B5-DB9587D5860D}">
  <ds:schemaRefs>
    <ds:schemaRef ds:uri="http://schemas.microsoft.com/sharepoint/v3/contenttype/forms"/>
  </ds:schemaRefs>
</ds:datastoreItem>
</file>

<file path=customXml/itemProps4.xml><?xml version="1.0" encoding="utf-8"?>
<ds:datastoreItem xmlns:ds="http://schemas.openxmlformats.org/officeDocument/2006/customXml" ds:itemID="{2F32528B-912F-4EB3-8496-2FD684BBA585}">
  <ds:schemaRefs>
    <ds:schemaRef ds:uri="http://schemas.openxmlformats.org/officeDocument/2006/bibliography"/>
  </ds:schemaRefs>
</ds:datastoreItem>
</file>

<file path=customXml/itemProps5.xml><?xml version="1.0" encoding="utf-8"?>
<ds:datastoreItem xmlns:ds="http://schemas.openxmlformats.org/officeDocument/2006/customXml" ds:itemID="{B95FAAEB-B7AF-489F-98DC-55FD9AF29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1c0a6-43bf-4ecd-853c-89c795bd71f4"/>
    <ds:schemaRef ds:uri="959fd180-97d0-41fb-a9f4-9cd46d16e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18201</Words>
  <Characters>103752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ANNEXES</vt:lpstr>
    </vt:vector>
  </TitlesOfParts>
  <Company>MLMUPC AND MAFF</Company>
  <LinksUpToDate>false</LinksUpToDate>
  <CharactersWithSpaces>121710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dc:title>
  <dc:subject>LASED III Semi-Annual Report</dc:subject>
  <dc:creator>Mudita Chamroeun</dc:creator>
  <cp:keywords/>
  <dc:description/>
  <cp:lastModifiedBy>Ratanakcheyseth Rithy</cp:lastModifiedBy>
  <cp:revision>2</cp:revision>
  <cp:lastPrinted>2025-08-14T05:43:00Z</cp:lastPrinted>
  <dcterms:created xsi:type="dcterms:W3CDTF">2025-09-16T11:31:00Z</dcterms:created>
  <dcterms:modified xsi:type="dcterms:W3CDTF">2025-09-16T11:31:00Z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0x0101000453543E11B19B4E8F9695011082265E</vt:lpwstr>
  </property>
  <property fmtid="{D5CDD505-2E9C-101B-9397-08002B2CF9AE}" pid="3" name="GrammarlyDocumentId">
    <vt:lpwstr>8566c5207584bf2ac5048a79a2342c34ad8f3532d424d38977d43ee5694b2940</vt:lpwstr>
  </property>
  <property fmtid="{D5CDD505-2E9C-101B-9397-08002B2CF9AE}" pid="4" name="MSIP_Label_89608d83-f952-409d-b7c5-456515bbbf5a_Enabled">
    <vt:lpwstr>true</vt:lpwstr>
  </property>
  <property fmtid="{D5CDD505-2E9C-101B-9397-08002B2CF9AE}" pid="5" name="MSIP_Label_89608d83-f952-409d-b7c5-456515bbbf5a_SetDate">
    <vt:lpwstr>2025-06-02T05:14:50Z</vt:lpwstr>
  </property>
  <property fmtid="{D5CDD505-2E9C-101B-9397-08002B2CF9AE}" pid="6" name="MSIP_Label_89608d83-f952-409d-b7c5-456515bbbf5a_Method">
    <vt:lpwstr>Privileged</vt:lpwstr>
  </property>
  <property fmtid="{D5CDD505-2E9C-101B-9397-08002B2CF9AE}" pid="7" name="MSIP_Label_89608d83-f952-409d-b7c5-456515bbbf5a_Name">
    <vt:lpwstr>Public</vt:lpwstr>
  </property>
  <property fmtid="{D5CDD505-2E9C-101B-9397-08002B2CF9AE}" pid="8" name="MSIP_Label_89608d83-f952-409d-b7c5-456515bbbf5a_SiteId">
    <vt:lpwstr>31a2fec0-266b-4c67-b56e-2796d8f59c36</vt:lpwstr>
  </property>
  <property fmtid="{D5CDD505-2E9C-101B-9397-08002B2CF9AE}" pid="9" name="MSIP_Label_89608d83-f952-409d-b7c5-456515bbbf5a_ActionId">
    <vt:lpwstr>bf2b983f-8307-4b5d-82de-b0cff5348d8b</vt:lpwstr>
  </property>
  <property fmtid="{D5CDD505-2E9C-101B-9397-08002B2CF9AE}" pid="10" name="MSIP_Label_89608d83-f952-409d-b7c5-456515bbbf5a_ContentBits">
    <vt:lpwstr>0</vt:lpwstr>
  </property>
  <property fmtid="{D5CDD505-2E9C-101B-9397-08002B2CF9AE}" pid="11" name="MSIP_Label_89608d83-f952-409d-b7c5-456515bbbf5a_Tag">
    <vt:lpwstr>10, 0, 1, 1</vt:lpwstr>
  </property>
</Properties>
</file>